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C3" w:rsidRDefault="009257C3">
      <w:pPr>
        <w:shd w:val="clear" w:color="050000" w:fill="FFFFFF"/>
        <w:spacing w:line="560" w:lineRule="exact"/>
        <w:jc w:val="center"/>
        <w:rPr>
          <w:rFonts w:ascii="宋体" w:cs="Times New Roman"/>
          <w:b/>
          <w:bCs/>
          <w:kern w:val="0"/>
          <w:sz w:val="44"/>
          <w:szCs w:val="44"/>
          <w:shd w:val="clear" w:color="auto" w:fill="FFFFFF"/>
        </w:rPr>
      </w:pPr>
      <w:r>
        <w:rPr>
          <w:rFonts w:ascii="宋体" w:hAnsi="宋体" w:cs="宋体" w:hint="eastAsia"/>
          <w:b/>
          <w:bCs/>
          <w:kern w:val="0"/>
          <w:sz w:val="44"/>
          <w:szCs w:val="44"/>
          <w:shd w:val="clear" w:color="auto" w:fill="FFFFFF"/>
        </w:rPr>
        <w:t>《</w:t>
      </w:r>
      <w:r>
        <w:rPr>
          <w:rFonts w:ascii="宋体" w:hAnsi="宋体" w:cs="宋体" w:hint="eastAsia"/>
          <w:b/>
          <w:bCs/>
          <w:color w:val="000000"/>
          <w:kern w:val="0"/>
          <w:sz w:val="44"/>
          <w:szCs w:val="44"/>
          <w:shd w:val="clear" w:color="0A0000" w:fill="FFFFFF"/>
        </w:rPr>
        <w:t>岳阳县政府合同管理办法</w:t>
      </w:r>
      <w:r>
        <w:rPr>
          <w:rFonts w:ascii="宋体" w:hAnsi="宋体" w:cs="宋体" w:hint="eastAsia"/>
          <w:b/>
          <w:bCs/>
          <w:kern w:val="0"/>
          <w:sz w:val="44"/>
          <w:szCs w:val="44"/>
          <w:shd w:val="clear" w:color="auto" w:fill="FFFFFF"/>
        </w:rPr>
        <w:t>》解读</w:t>
      </w:r>
    </w:p>
    <w:p w:rsidR="009257C3" w:rsidRDefault="009257C3" w:rsidP="00BF582F">
      <w:pPr>
        <w:widowControl/>
        <w:spacing w:line="560" w:lineRule="exact"/>
        <w:ind w:firstLineChars="200" w:firstLine="31680"/>
        <w:rPr>
          <w:rFonts w:ascii="黑体" w:eastAsia="黑体" w:hAnsi="宋体" w:cs="Times New Roman"/>
          <w:sz w:val="32"/>
          <w:szCs w:val="32"/>
          <w:shd w:val="clear" w:color="auto" w:fill="FFFFFF"/>
        </w:rPr>
      </w:pPr>
    </w:p>
    <w:p w:rsidR="009257C3" w:rsidRDefault="009257C3" w:rsidP="00BF582F">
      <w:pPr>
        <w:widowControl/>
        <w:spacing w:line="560" w:lineRule="exact"/>
        <w:ind w:firstLineChars="200" w:firstLine="31680"/>
        <w:rPr>
          <w:rFonts w:cs="Times New Roman"/>
        </w:rPr>
      </w:pPr>
      <w:r>
        <w:rPr>
          <w:rFonts w:ascii="黑体" w:eastAsia="黑体" w:hAnsi="宋体" w:cs="黑体" w:hint="eastAsia"/>
          <w:sz w:val="32"/>
          <w:szCs w:val="32"/>
          <w:shd w:val="clear" w:color="auto" w:fill="FFFFFF"/>
        </w:rPr>
        <w:t>一、文件出台的目的</w:t>
      </w:r>
    </w:p>
    <w:p w:rsidR="009257C3" w:rsidRDefault="009257C3" w:rsidP="00BF582F">
      <w:pPr>
        <w:widowControl/>
        <w:spacing w:line="56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规范政府合同管理，防范合同风险，保障国有资产、财政资金安全及自然资源持续有效利用，维护国家利益、公共利益及合同各方当事人的合法权益</w:t>
      </w:r>
      <w:r>
        <w:rPr>
          <w:rFonts w:ascii="仿宋_GB2312" w:eastAsia="仿宋_GB2312" w:cs="仿宋_GB2312" w:hint="eastAsia"/>
          <w:sz w:val="32"/>
          <w:szCs w:val="32"/>
        </w:rPr>
        <w:t>。</w:t>
      </w:r>
    </w:p>
    <w:p w:rsidR="009257C3" w:rsidRPr="001F5AC1" w:rsidRDefault="009257C3" w:rsidP="001F5AC1">
      <w:pPr>
        <w:pStyle w:val="NormalWeb"/>
        <w:widowControl/>
        <w:spacing w:line="560" w:lineRule="exact"/>
        <w:jc w:val="left"/>
        <w:rPr>
          <w:rFonts w:ascii="黑体" w:eastAsia="黑体" w:hAnsi="宋体" w:cs="Times New Roman"/>
          <w:sz w:val="32"/>
          <w:szCs w:val="32"/>
          <w:shd w:val="clear" w:color="auto" w:fill="FFFFFF"/>
        </w:rPr>
      </w:pPr>
      <w:r>
        <w:rPr>
          <w:shd w:val="clear" w:color="auto" w:fill="FFFFFF"/>
        </w:rPr>
        <w:t xml:space="preserve">    </w:t>
      </w:r>
      <w:r>
        <w:rPr>
          <w:rFonts w:ascii="黑体" w:eastAsia="黑体" w:hAnsi="宋体" w:cs="黑体"/>
          <w:sz w:val="32"/>
          <w:szCs w:val="32"/>
          <w:shd w:val="clear" w:color="auto" w:fill="FFFFFF"/>
        </w:rPr>
        <w:t xml:space="preserve"> </w:t>
      </w:r>
      <w:r>
        <w:rPr>
          <w:rFonts w:ascii="黑体" w:eastAsia="黑体" w:hAnsi="宋体" w:cs="黑体" w:hint="eastAsia"/>
          <w:sz w:val="32"/>
          <w:szCs w:val="32"/>
          <w:shd w:val="clear" w:color="auto" w:fill="FFFFFF"/>
        </w:rPr>
        <w:t>二</w:t>
      </w:r>
      <w:r w:rsidRPr="001F5AC1">
        <w:rPr>
          <w:rFonts w:ascii="黑体" w:eastAsia="黑体" w:hAnsi="宋体" w:cs="黑体" w:hint="eastAsia"/>
          <w:sz w:val="32"/>
          <w:szCs w:val="32"/>
          <w:shd w:val="clear" w:color="auto" w:fill="FFFFFF"/>
        </w:rPr>
        <w:t>、</w:t>
      </w:r>
      <w:r>
        <w:rPr>
          <w:rFonts w:ascii="黑体" w:eastAsia="黑体" w:hAnsi="宋体" w:cs="黑体" w:hint="eastAsia"/>
          <w:sz w:val="32"/>
          <w:szCs w:val="32"/>
          <w:shd w:val="clear" w:color="auto" w:fill="FFFFFF"/>
        </w:rPr>
        <w:t>涉及</w:t>
      </w:r>
      <w:r w:rsidRPr="001F5AC1">
        <w:rPr>
          <w:rFonts w:ascii="黑体" w:eastAsia="黑体" w:hAnsi="宋体" w:cs="黑体" w:hint="eastAsia"/>
          <w:sz w:val="32"/>
          <w:szCs w:val="32"/>
          <w:shd w:val="clear" w:color="auto" w:fill="FFFFFF"/>
        </w:rPr>
        <w:t>范围</w:t>
      </w:r>
      <w:r>
        <w:rPr>
          <w:rFonts w:ascii="黑体" w:eastAsia="黑体" w:hAnsi="宋体" w:cs="黑体" w:hint="eastAsia"/>
          <w:sz w:val="32"/>
          <w:szCs w:val="32"/>
          <w:shd w:val="clear" w:color="auto" w:fill="FFFFFF"/>
        </w:rPr>
        <w:t>和执行口径</w:t>
      </w:r>
    </w:p>
    <w:p w:rsidR="009257C3" w:rsidRDefault="009257C3">
      <w:pPr>
        <w:pStyle w:val="NormalWeb"/>
        <w:widowControl/>
        <w:spacing w:line="560" w:lineRule="exact"/>
        <w:jc w:val="left"/>
        <w:rPr>
          <w:rFonts w:ascii="仿宋_GB2312" w:eastAsia="仿宋_GB2312" w:cs="Times New Roman"/>
          <w:spacing w:val="-6"/>
          <w:sz w:val="32"/>
          <w:szCs w:val="32"/>
        </w:rPr>
      </w:pPr>
      <w:r>
        <w:rPr>
          <w:rFonts w:ascii="黑体" w:eastAsia="黑体" w:cs="黑体"/>
          <w:shd w:val="clear" w:color="auto" w:fill="FFFFFF"/>
        </w:rPr>
        <w:t xml:space="preserve">     </w:t>
      </w:r>
      <w:r w:rsidRPr="003F391E">
        <w:rPr>
          <w:rFonts w:ascii="仿宋_GB2312" w:eastAsia="仿宋_GB2312" w:cs="仿宋_GB2312" w:hint="eastAsia"/>
          <w:sz w:val="32"/>
          <w:szCs w:val="32"/>
        </w:rPr>
        <w:t>政府合同，是指县人民政府及其工作部门和县人民政府授权的单位在行政管理、公共服务和民事经济活动中，作为一方当事人所订立的合同、协议、承诺书以及</w:t>
      </w:r>
      <w:r w:rsidRPr="003F391E">
        <w:rPr>
          <w:rFonts w:ascii="仿宋_GB2312" w:eastAsia="仿宋_GB2312" w:cs="仿宋_GB2312" w:hint="eastAsia"/>
          <w:spacing w:val="-6"/>
          <w:sz w:val="32"/>
          <w:szCs w:val="32"/>
        </w:rPr>
        <w:t>涉及各方权利义务关系的意向书、备忘录等法律文件</w:t>
      </w:r>
      <w:r>
        <w:rPr>
          <w:rFonts w:ascii="仿宋_GB2312" w:eastAsia="仿宋_GB2312" w:cs="仿宋_GB2312" w:hint="eastAsia"/>
          <w:spacing w:val="-6"/>
          <w:sz w:val="32"/>
          <w:szCs w:val="32"/>
        </w:rPr>
        <w:t>。</w:t>
      </w:r>
    </w:p>
    <w:p w:rsidR="009257C3" w:rsidRPr="00BF582F" w:rsidRDefault="009257C3" w:rsidP="00BF582F">
      <w:pPr>
        <w:spacing w:line="600" w:lineRule="exact"/>
        <w:ind w:firstLineChars="200" w:firstLine="31680"/>
        <w:rPr>
          <w:rFonts w:ascii="仿宋_GB2312" w:eastAsia="仿宋_GB2312" w:cs="Times New Roman"/>
          <w:sz w:val="32"/>
          <w:szCs w:val="32"/>
          <w:shd w:val="clear" w:color="auto" w:fill="FFFFFF"/>
        </w:rPr>
      </w:pPr>
      <w:r w:rsidRPr="00BF582F">
        <w:rPr>
          <w:rFonts w:ascii="仿宋_GB2312" w:eastAsia="仿宋_GB2312" w:cs="仿宋_GB2312" w:hint="eastAsia"/>
          <w:sz w:val="32"/>
          <w:szCs w:val="32"/>
          <w:shd w:val="clear" w:color="auto" w:fill="FFFFFF"/>
        </w:rPr>
        <w:t>行政机关与其工作人员所签订的聘用、聘任等人事管理合同，以及因应对突发事件而采取应急措施订立的政府合同，不适用本办法。</w:t>
      </w:r>
    </w:p>
    <w:p w:rsidR="009257C3" w:rsidRDefault="009257C3">
      <w:pPr>
        <w:pStyle w:val="NormalWeb"/>
        <w:widowControl/>
        <w:spacing w:line="560" w:lineRule="exact"/>
        <w:jc w:val="left"/>
        <w:rPr>
          <w:rFonts w:ascii="黑体" w:eastAsia="黑体" w:hAnsi="宋体" w:cs="Times New Roman"/>
          <w:sz w:val="32"/>
          <w:szCs w:val="32"/>
          <w:shd w:val="clear" w:color="auto" w:fill="FFFFFF"/>
        </w:rPr>
      </w:pPr>
      <w:r>
        <w:rPr>
          <w:rFonts w:ascii="仿宋_GB2312" w:eastAsia="仿宋_GB2312" w:cs="仿宋_GB2312"/>
          <w:sz w:val="32"/>
          <w:szCs w:val="32"/>
          <w:shd w:val="clear" w:color="auto" w:fill="FFFFFF"/>
        </w:rPr>
        <w:t xml:space="preserve">  </w:t>
      </w:r>
      <w:r>
        <w:rPr>
          <w:rFonts w:ascii="黑体" w:eastAsia="黑体" w:hAnsi="宋体" w:cs="黑体"/>
          <w:sz w:val="32"/>
          <w:szCs w:val="32"/>
          <w:shd w:val="clear" w:color="auto" w:fill="FFFFFF"/>
        </w:rPr>
        <w:t xml:space="preserve">  </w:t>
      </w:r>
      <w:r>
        <w:rPr>
          <w:rFonts w:ascii="黑体" w:eastAsia="黑体" w:hAnsi="宋体" w:cs="黑体" w:hint="eastAsia"/>
          <w:sz w:val="32"/>
          <w:szCs w:val="32"/>
          <w:shd w:val="clear" w:color="auto" w:fill="FFFFFF"/>
        </w:rPr>
        <w:t>三、政府合同管理的主管部门及主要职责</w:t>
      </w:r>
    </w:p>
    <w:p w:rsidR="009257C3" w:rsidRPr="003F391E" w:rsidRDefault="009257C3" w:rsidP="00BF582F">
      <w:pPr>
        <w:spacing w:line="600" w:lineRule="exact"/>
        <w:ind w:firstLineChars="200" w:firstLine="31680"/>
        <w:rPr>
          <w:rFonts w:ascii="仿宋_GB2312" w:eastAsia="仿宋_GB2312" w:cs="Times New Roman"/>
          <w:sz w:val="32"/>
          <w:szCs w:val="32"/>
        </w:rPr>
      </w:pPr>
      <w:r>
        <w:rPr>
          <w:kern w:val="0"/>
          <w:shd w:val="clear" w:color="090000" w:fill="FFFFFF"/>
        </w:rPr>
        <w:t xml:space="preserve">    </w:t>
      </w:r>
      <w:r w:rsidRPr="003F391E">
        <w:rPr>
          <w:rFonts w:ascii="仿宋_GB2312" w:eastAsia="仿宋_GB2312" w:cs="仿宋_GB2312" w:hint="eastAsia"/>
          <w:sz w:val="32"/>
          <w:szCs w:val="32"/>
        </w:rPr>
        <w:t>县司法局是政府合同管理的主管部门，其主要职责包括：</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（一）参与、协助和指导政府合同的磋商、订立、履行及纠纷处理；</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（二）对县人民政府及县人民政府授权的单位作为一方当事人的政府合同进行合法性审查，并及时出具审查意见；</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（三）对县人民政府工作部门作为一方当事人的政府合同进行备案；</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（四）对政府合同的订立、履行、纠纷处理、资料归档等情况进行监督检查；</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（五）会同县财政、审计、发改等部门，对承办单位及其他相关部门单位合同管理工作进行年度考核，并纳入法治政府建设年度考核；</w:t>
      </w:r>
    </w:p>
    <w:p w:rsidR="009257C3" w:rsidRPr="003F391E" w:rsidRDefault="009257C3" w:rsidP="00BF582F">
      <w:pPr>
        <w:spacing w:line="600" w:lineRule="exact"/>
        <w:ind w:firstLineChars="200" w:firstLine="31680"/>
        <w:rPr>
          <w:rFonts w:ascii="仿宋_GB2312" w:eastAsia="仿宋_GB2312" w:cs="Times New Roman"/>
          <w:sz w:val="32"/>
          <w:szCs w:val="32"/>
        </w:rPr>
      </w:pPr>
      <w:r w:rsidRPr="003F391E">
        <w:rPr>
          <w:rFonts w:ascii="仿宋_GB2312" w:eastAsia="仿宋_GB2312" w:cs="仿宋_GB2312" w:hint="eastAsia"/>
          <w:sz w:val="32"/>
          <w:szCs w:val="32"/>
        </w:rPr>
        <w:t>（六）对政府合同管理工作情况进行总结、分析并向县人民政府报告。</w:t>
      </w:r>
    </w:p>
    <w:p w:rsidR="009257C3" w:rsidRPr="00BF582F" w:rsidRDefault="009257C3" w:rsidP="00BF582F">
      <w:pPr>
        <w:shd w:val="clear" w:color="auto" w:fill="FFFFFF"/>
        <w:spacing w:line="600" w:lineRule="exact"/>
        <w:jc w:val="left"/>
        <w:rPr>
          <w:rFonts w:cs="Times New Roman"/>
        </w:rPr>
      </w:pPr>
    </w:p>
    <w:sectPr w:rsidR="009257C3" w:rsidRPr="00BF582F" w:rsidSect="007B46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AC0D3A"/>
    <w:rsid w:val="0002073A"/>
    <w:rsid w:val="001F5AC1"/>
    <w:rsid w:val="0029410C"/>
    <w:rsid w:val="002B1AF4"/>
    <w:rsid w:val="003F391E"/>
    <w:rsid w:val="00453BA5"/>
    <w:rsid w:val="004C081D"/>
    <w:rsid w:val="004C733D"/>
    <w:rsid w:val="00521395"/>
    <w:rsid w:val="00651782"/>
    <w:rsid w:val="006A4310"/>
    <w:rsid w:val="007B4600"/>
    <w:rsid w:val="007E53B6"/>
    <w:rsid w:val="009257C3"/>
    <w:rsid w:val="00957F30"/>
    <w:rsid w:val="00A647A4"/>
    <w:rsid w:val="00A926FE"/>
    <w:rsid w:val="00BA048E"/>
    <w:rsid w:val="00BF582F"/>
    <w:rsid w:val="00DE3788"/>
    <w:rsid w:val="40151C2E"/>
    <w:rsid w:val="60AC0D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0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4600"/>
    <w:rPr>
      <w:sz w:val="24"/>
      <w:szCs w:val="24"/>
    </w:rPr>
  </w:style>
  <w:style w:type="character" w:styleId="Hyperlink">
    <w:name w:val="Hyperlink"/>
    <w:basedOn w:val="DefaultParagraphFont"/>
    <w:uiPriority w:val="99"/>
    <w:rsid w:val="007B4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84</Words>
  <Characters>480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县发改局解读《岳阳县易地扶贫搬迁</dc:title>
  <dc:subject/>
  <dc:creator>Administrator</dc:creator>
  <cp:keywords/>
  <dc:description/>
  <cp:lastModifiedBy>微软用户</cp:lastModifiedBy>
  <cp:revision>2</cp:revision>
  <dcterms:created xsi:type="dcterms:W3CDTF">2019-12-19T01:59:00Z</dcterms:created>
  <dcterms:modified xsi:type="dcterms:W3CDTF">2019-12-19T01:59:00Z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