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D1" w:rsidRPr="005D5E1E" w:rsidRDefault="006526D1" w:rsidP="005D5E1E">
      <w:pPr>
        <w:spacing w:line="560" w:lineRule="exact"/>
        <w:jc w:val="center"/>
        <w:rPr>
          <w:rFonts w:ascii="方正小标宋简体" w:eastAsia="方正小标宋简体" w:cs="Times New Roman"/>
          <w:spacing w:val="16"/>
          <w:kern w:val="32"/>
          <w:sz w:val="44"/>
          <w:szCs w:val="44"/>
        </w:rPr>
      </w:pPr>
      <w:r w:rsidRPr="005D5E1E">
        <w:rPr>
          <w:rFonts w:ascii="方正小标宋简体" w:eastAsia="方正小标宋简体" w:cs="方正小标宋简体" w:hint="eastAsia"/>
          <w:spacing w:val="16"/>
          <w:kern w:val="32"/>
          <w:sz w:val="44"/>
          <w:szCs w:val="44"/>
        </w:rPr>
        <w:t>《岳阳县人民政府关于</w:t>
      </w:r>
      <w:r>
        <w:rPr>
          <w:rFonts w:ascii="方正小标宋简体" w:eastAsia="方正小标宋简体" w:cs="方正小标宋简体" w:hint="eastAsia"/>
          <w:spacing w:val="16"/>
          <w:kern w:val="32"/>
          <w:sz w:val="44"/>
          <w:szCs w:val="44"/>
        </w:rPr>
        <w:t>加强电动车</w:t>
      </w:r>
      <w:r>
        <w:rPr>
          <w:rFonts w:ascii="方正小标宋简体" w:eastAsia="方正小标宋简体" w:cs="方正小标宋简体"/>
          <w:spacing w:val="16"/>
          <w:kern w:val="32"/>
          <w:sz w:val="44"/>
          <w:szCs w:val="44"/>
        </w:rPr>
        <w:t xml:space="preserve">     </w:t>
      </w:r>
      <w:r>
        <w:rPr>
          <w:rFonts w:ascii="方正小标宋简体" w:eastAsia="方正小标宋简体" w:cs="方正小标宋简体" w:hint="eastAsia"/>
          <w:spacing w:val="16"/>
          <w:kern w:val="32"/>
          <w:sz w:val="44"/>
          <w:szCs w:val="44"/>
        </w:rPr>
        <w:t>管理的通告</w:t>
      </w:r>
      <w:r w:rsidRPr="005D5E1E">
        <w:rPr>
          <w:rFonts w:ascii="方正小标宋简体" w:eastAsia="方正小标宋简体" w:cs="方正小标宋简体" w:hint="eastAsia"/>
          <w:spacing w:val="16"/>
          <w:kern w:val="32"/>
          <w:sz w:val="44"/>
          <w:szCs w:val="44"/>
        </w:rPr>
        <w:t>》</w:t>
      </w:r>
      <w:r>
        <w:rPr>
          <w:rFonts w:ascii="方正小标宋简体" w:eastAsia="方正小标宋简体" w:cs="方正小标宋简体" w:hint="eastAsia"/>
          <w:spacing w:val="16"/>
          <w:kern w:val="32"/>
          <w:sz w:val="44"/>
          <w:szCs w:val="44"/>
        </w:rPr>
        <w:t>解读</w:t>
      </w:r>
    </w:p>
    <w:p w:rsidR="006526D1" w:rsidRDefault="006526D1">
      <w:pPr>
        <w:rPr>
          <w:rFonts w:ascii="仿宋" w:eastAsia="仿宋" w:hAnsi="仿宋" w:cs="Times New Roman"/>
          <w:sz w:val="32"/>
          <w:szCs w:val="32"/>
        </w:rPr>
      </w:pPr>
    </w:p>
    <w:p w:rsidR="006526D1" w:rsidRPr="005D5E1E" w:rsidRDefault="006526D1" w:rsidP="005D5E1E">
      <w:pPr>
        <w:numPr>
          <w:ilvl w:val="0"/>
          <w:numId w:val="1"/>
        </w:numPr>
        <w:spacing w:line="600" w:lineRule="exact"/>
        <w:ind w:firstLine="640"/>
        <w:rPr>
          <w:rFonts w:ascii="黑体" w:eastAsia="黑体" w:hAnsi="黑体" w:cs="Times New Roman"/>
          <w:sz w:val="32"/>
          <w:szCs w:val="32"/>
        </w:rPr>
      </w:pPr>
      <w:r w:rsidRPr="005D5E1E">
        <w:rPr>
          <w:rFonts w:ascii="黑体" w:eastAsia="黑体" w:hAnsi="黑体" w:cs="黑体" w:hint="eastAsia"/>
          <w:sz w:val="32"/>
          <w:szCs w:val="32"/>
        </w:rPr>
        <w:t>文件</w:t>
      </w:r>
      <w:r>
        <w:rPr>
          <w:rFonts w:ascii="黑体" w:eastAsia="黑体" w:hAnsi="黑体" w:cs="黑体" w:hint="eastAsia"/>
          <w:sz w:val="32"/>
          <w:szCs w:val="32"/>
        </w:rPr>
        <w:t>出台的背景</w:t>
      </w:r>
    </w:p>
    <w:p w:rsidR="006526D1" w:rsidRDefault="006526D1" w:rsidP="00B0246E">
      <w:pPr>
        <w:pStyle w:val="BodyText"/>
        <w:rPr>
          <w:rFonts w:ascii="仿宋_GB2312" w:eastAsia="仿宋_GB2312" w:hAnsi="仿宋"/>
          <w:kern w:val="2"/>
          <w:sz w:val="32"/>
          <w:szCs w:val="32"/>
        </w:rPr>
      </w:pPr>
      <w:r>
        <w:rPr>
          <w:rFonts w:ascii="仿宋_GB2312" w:eastAsia="仿宋_GB2312" w:cs="仿宋_GB2312"/>
          <w:sz w:val="32"/>
          <w:szCs w:val="32"/>
        </w:rPr>
        <w:t xml:space="preserve">    </w:t>
      </w:r>
      <w:r>
        <w:rPr>
          <w:rFonts w:ascii="仿宋_GB2312" w:eastAsia="仿宋_GB2312" w:hAnsi="仿宋_GB2312" w:cs="仿宋_GB2312" w:hint="eastAsia"/>
          <w:snapToGrid w:val="0"/>
          <w:color w:val="000000"/>
          <w:sz w:val="32"/>
          <w:szCs w:val="32"/>
        </w:rPr>
        <w:t>进一步规范道路交通秩序，保障人民群众生命财产安全，提升城市文明形象</w:t>
      </w:r>
      <w:r w:rsidRPr="00F97C51">
        <w:rPr>
          <w:rFonts w:ascii="仿宋_GB2312" w:eastAsia="仿宋_GB2312" w:hAnsi="仿宋" w:cs="仿宋_GB2312" w:hint="eastAsia"/>
          <w:kern w:val="2"/>
          <w:sz w:val="32"/>
          <w:szCs w:val="32"/>
        </w:rPr>
        <w:t>。</w:t>
      </w:r>
    </w:p>
    <w:p w:rsidR="006526D1" w:rsidRPr="00347A2E" w:rsidRDefault="006526D1" w:rsidP="00347A2E">
      <w:pPr>
        <w:spacing w:line="600" w:lineRule="exact"/>
        <w:rPr>
          <w:rFonts w:ascii="黑体" w:eastAsia="黑体" w:hAnsi="黑体" w:cs="Times New Roman"/>
          <w:sz w:val="32"/>
          <w:szCs w:val="32"/>
        </w:rPr>
      </w:pPr>
      <w:r>
        <w:rPr>
          <w:rFonts w:ascii="仿宋_GB2312" w:eastAsia="仿宋_GB2312" w:hAnsi="仿宋" w:cs="仿宋_GB2312"/>
          <w:sz w:val="32"/>
          <w:szCs w:val="32"/>
        </w:rPr>
        <w:t xml:space="preserve">   </w:t>
      </w:r>
      <w:r w:rsidRPr="00347A2E">
        <w:rPr>
          <w:rFonts w:ascii="黑体" w:eastAsia="黑体" w:hAnsi="黑体" w:cs="黑体"/>
          <w:sz w:val="32"/>
          <w:szCs w:val="32"/>
        </w:rPr>
        <w:t xml:space="preserve"> </w:t>
      </w:r>
      <w:r w:rsidRPr="00347A2E">
        <w:rPr>
          <w:rFonts w:ascii="黑体" w:eastAsia="黑体" w:hAnsi="黑体" w:cs="黑体" w:hint="eastAsia"/>
          <w:sz w:val="32"/>
          <w:szCs w:val="32"/>
        </w:rPr>
        <w:t>二、适用范围</w:t>
      </w:r>
    </w:p>
    <w:p w:rsidR="006526D1" w:rsidRPr="00347A2E" w:rsidRDefault="006526D1" w:rsidP="00347A2E">
      <w:pPr>
        <w:spacing w:line="579" w:lineRule="exact"/>
        <w:ind w:firstLineChars="200" w:firstLine="31680"/>
        <w:rPr>
          <w:rFonts w:ascii="仿宋_GB2312" w:eastAsia="仿宋_GB2312" w:hAnsi="仿宋_GB2312" w:cs="Times New Roman"/>
          <w:snapToGrid w:val="0"/>
          <w:color w:val="000000"/>
          <w:sz w:val="32"/>
          <w:szCs w:val="32"/>
        </w:rPr>
      </w:pPr>
      <w:r w:rsidRPr="00347A2E">
        <w:rPr>
          <w:rFonts w:ascii="仿宋_GB2312" w:eastAsia="仿宋_GB2312" w:cs="仿宋_GB2312" w:hint="eastAsia"/>
          <w:snapToGrid w:val="0"/>
          <w:sz w:val="32"/>
          <w:szCs w:val="32"/>
        </w:rPr>
        <w:t>电动自行车和低速电动车。电动自行车是指以车载蓄电池作为辅助能源，具有脚踏骑行能力，能实现电助动或电驱动功能的两轮自行车。低速电动车是指行驶速度低、续驶里程、电池、电机等关键部件技术水平较低，用于载客和载货的三轮、四轮电动机动车（含老年代步车等）。</w:t>
      </w:r>
    </w:p>
    <w:p w:rsidR="006526D1" w:rsidRPr="00347A2E" w:rsidRDefault="006526D1" w:rsidP="00347A2E">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三</w:t>
      </w:r>
      <w:r w:rsidRPr="005D5E1E">
        <w:rPr>
          <w:rFonts w:ascii="黑体" w:eastAsia="黑体" w:hAnsi="黑体" w:cs="黑体" w:hint="eastAsia"/>
          <w:sz w:val="32"/>
          <w:szCs w:val="32"/>
        </w:rPr>
        <w:t>、</w:t>
      </w:r>
      <w:r>
        <w:rPr>
          <w:rFonts w:ascii="黑体" w:eastAsia="黑体" w:hAnsi="黑体" w:cs="黑体" w:hint="eastAsia"/>
          <w:sz w:val="32"/>
          <w:szCs w:val="32"/>
        </w:rPr>
        <w:t>重点内容</w:t>
      </w:r>
      <w:r>
        <w:rPr>
          <w:rFonts w:ascii="仿宋_GB2312" w:eastAsia="仿宋_GB2312" w:cs="仿宋_GB2312"/>
          <w:sz w:val="32"/>
          <w:szCs w:val="32"/>
        </w:rPr>
        <w:t xml:space="preserve"> </w:t>
      </w:r>
    </w:p>
    <w:p w:rsidR="006526D1" w:rsidRDefault="006526D1" w:rsidP="00347A2E">
      <w:pPr>
        <w:spacing w:line="579" w:lineRule="exact"/>
        <w:ind w:firstLineChars="200" w:firstLine="31680"/>
        <w:rPr>
          <w:rFonts w:ascii="仿宋_GB2312" w:eastAsia="仿宋_GB2312" w:hAnsi="仿宋_GB2312" w:cs="Times New Roman"/>
          <w:snapToGrid w:val="0"/>
          <w:color w:val="000000"/>
          <w:sz w:val="32"/>
          <w:szCs w:val="32"/>
        </w:rPr>
      </w:pPr>
      <w:r w:rsidRPr="00C4737B">
        <w:rPr>
          <w:rFonts w:ascii="仿宋_GB2312" w:eastAsia="仿宋_GB2312" w:cs="仿宋_GB2312"/>
          <w:sz w:val="32"/>
          <w:szCs w:val="32"/>
        </w:rPr>
        <w:t>1.</w:t>
      </w:r>
      <w:r w:rsidRPr="00347A2E">
        <w:rPr>
          <w:rFonts w:ascii="仿宋_GB2312" w:eastAsia="仿宋_GB2312" w:hAnsi="仿宋_GB2312" w:cs="仿宋_GB2312"/>
          <w:snapToGrid w:val="0"/>
          <w:color w:val="000000"/>
          <w:sz w:val="32"/>
          <w:szCs w:val="32"/>
        </w:rPr>
        <w:t xml:space="preserve"> </w:t>
      </w:r>
      <w:r>
        <w:rPr>
          <w:rFonts w:ascii="仿宋_GB2312" w:eastAsia="仿宋_GB2312" w:hAnsi="仿宋_GB2312" w:cs="仿宋_GB2312" w:hint="eastAsia"/>
          <w:snapToGrid w:val="0"/>
          <w:color w:val="000000"/>
          <w:sz w:val="32"/>
          <w:szCs w:val="32"/>
        </w:rPr>
        <w:t>电动车应当经公安机关交通管理部门注册登记后，方可上道路行驶。</w:t>
      </w:r>
    </w:p>
    <w:p w:rsidR="006526D1" w:rsidRDefault="006526D1" w:rsidP="00347A2E">
      <w:pPr>
        <w:spacing w:line="579" w:lineRule="exact"/>
        <w:ind w:firstLineChars="200" w:firstLine="31680"/>
        <w:rPr>
          <w:rFonts w:ascii="仿宋_GB2312" w:eastAsia="仿宋_GB2312" w:hAnsi="仿宋_GB2312" w:cs="Times New Roman"/>
          <w:snapToGrid w:val="0"/>
          <w:color w:val="000000"/>
          <w:sz w:val="32"/>
          <w:szCs w:val="32"/>
        </w:rPr>
      </w:pPr>
      <w:r>
        <w:rPr>
          <w:rFonts w:ascii="仿宋_GB2312" w:eastAsia="仿宋_GB2312" w:hAnsi="仿宋_GB2312" w:cs="仿宋_GB2312"/>
          <w:snapToGrid w:val="0"/>
          <w:color w:val="000000"/>
          <w:sz w:val="32"/>
          <w:szCs w:val="32"/>
        </w:rPr>
        <w:t>2.</w:t>
      </w:r>
      <w:r>
        <w:rPr>
          <w:rFonts w:ascii="仿宋_GB2312" w:eastAsia="仿宋_GB2312" w:hAnsi="仿宋_GB2312" w:cs="仿宋_GB2312" w:hint="eastAsia"/>
          <w:snapToGrid w:val="0"/>
          <w:color w:val="000000"/>
          <w:sz w:val="32"/>
          <w:szCs w:val="32"/>
        </w:rPr>
        <w:t>现有违反强制性国家标准等规定不能注册登记的电动车，可在</w:t>
      </w:r>
      <w:r>
        <w:rPr>
          <w:rFonts w:ascii="仿宋_GB2312" w:eastAsia="仿宋_GB2312" w:hAnsi="仿宋_GB2312" w:cs="仿宋_GB2312"/>
          <w:snapToGrid w:val="0"/>
          <w:color w:val="000000"/>
          <w:sz w:val="32"/>
          <w:szCs w:val="32"/>
        </w:rPr>
        <w:t>2020</w:t>
      </w:r>
      <w:r>
        <w:rPr>
          <w:rFonts w:ascii="仿宋_GB2312" w:eastAsia="仿宋_GB2312" w:hAnsi="仿宋_GB2312" w:cs="仿宋_GB2312" w:hint="eastAsia"/>
          <w:snapToGrid w:val="0"/>
          <w:color w:val="000000"/>
          <w:sz w:val="32"/>
          <w:szCs w:val="32"/>
        </w:rPr>
        <w:t>年</w:t>
      </w:r>
      <w:r>
        <w:rPr>
          <w:rFonts w:ascii="仿宋_GB2312" w:eastAsia="仿宋_GB2312" w:hAnsi="仿宋_GB2312" w:cs="仿宋_GB2312"/>
          <w:snapToGrid w:val="0"/>
          <w:color w:val="000000"/>
          <w:sz w:val="32"/>
          <w:szCs w:val="32"/>
        </w:rPr>
        <w:t>8</w:t>
      </w:r>
      <w:r>
        <w:rPr>
          <w:rFonts w:ascii="仿宋_GB2312" w:eastAsia="仿宋_GB2312" w:hAnsi="仿宋_GB2312" w:cs="仿宋_GB2312" w:hint="eastAsia"/>
          <w:snapToGrid w:val="0"/>
          <w:color w:val="000000"/>
          <w:sz w:val="32"/>
          <w:szCs w:val="32"/>
        </w:rPr>
        <w:t>月</w:t>
      </w:r>
      <w:r>
        <w:rPr>
          <w:rFonts w:ascii="仿宋_GB2312" w:eastAsia="仿宋_GB2312" w:hAnsi="仿宋_GB2312" w:cs="仿宋_GB2312"/>
          <w:snapToGrid w:val="0"/>
          <w:color w:val="000000"/>
          <w:sz w:val="32"/>
          <w:szCs w:val="32"/>
        </w:rPr>
        <w:t>31</w:t>
      </w:r>
      <w:r>
        <w:rPr>
          <w:rFonts w:ascii="仿宋_GB2312" w:eastAsia="仿宋_GB2312" w:hAnsi="仿宋_GB2312" w:cs="仿宋_GB2312" w:hint="eastAsia"/>
          <w:snapToGrid w:val="0"/>
          <w:color w:val="000000"/>
          <w:sz w:val="32"/>
          <w:szCs w:val="32"/>
        </w:rPr>
        <w:t>日前按有关规定到公安机关交通管理部门指定地点办理临时注册登记（备案）手续，办理了临时注册登记（备案）手续的，在过渡期内可上道路行驶，电动自行车过渡期至</w:t>
      </w:r>
      <w:r>
        <w:rPr>
          <w:rFonts w:ascii="仿宋_GB2312" w:eastAsia="仿宋_GB2312" w:hAnsi="仿宋_GB2312" w:cs="仿宋_GB2312"/>
          <w:snapToGrid w:val="0"/>
          <w:color w:val="000000"/>
          <w:sz w:val="32"/>
          <w:szCs w:val="32"/>
        </w:rPr>
        <w:t>2023</w:t>
      </w:r>
      <w:r>
        <w:rPr>
          <w:rFonts w:ascii="仿宋_GB2312" w:eastAsia="仿宋_GB2312" w:hAnsi="仿宋_GB2312" w:cs="仿宋_GB2312" w:hint="eastAsia"/>
          <w:snapToGrid w:val="0"/>
          <w:color w:val="000000"/>
          <w:sz w:val="32"/>
          <w:szCs w:val="32"/>
        </w:rPr>
        <w:t>年</w:t>
      </w:r>
      <w:r>
        <w:rPr>
          <w:rFonts w:ascii="仿宋_GB2312" w:eastAsia="仿宋_GB2312" w:hAnsi="仿宋_GB2312" w:cs="仿宋_GB2312"/>
          <w:snapToGrid w:val="0"/>
          <w:color w:val="000000"/>
          <w:sz w:val="32"/>
          <w:szCs w:val="32"/>
        </w:rPr>
        <w:t>3</w:t>
      </w:r>
      <w:r>
        <w:rPr>
          <w:rFonts w:ascii="仿宋_GB2312" w:eastAsia="仿宋_GB2312" w:hAnsi="仿宋_GB2312" w:cs="仿宋_GB2312" w:hint="eastAsia"/>
          <w:snapToGrid w:val="0"/>
          <w:color w:val="000000"/>
          <w:sz w:val="32"/>
          <w:szCs w:val="32"/>
        </w:rPr>
        <w:t>月</w:t>
      </w:r>
      <w:r>
        <w:rPr>
          <w:rFonts w:ascii="仿宋_GB2312" w:eastAsia="仿宋_GB2312" w:hAnsi="仿宋_GB2312" w:cs="仿宋_GB2312"/>
          <w:snapToGrid w:val="0"/>
          <w:color w:val="000000"/>
          <w:sz w:val="32"/>
          <w:szCs w:val="32"/>
        </w:rPr>
        <w:t>1</w:t>
      </w:r>
      <w:r>
        <w:rPr>
          <w:rFonts w:ascii="仿宋_GB2312" w:eastAsia="仿宋_GB2312" w:hAnsi="仿宋_GB2312" w:cs="仿宋_GB2312" w:hint="eastAsia"/>
          <w:snapToGrid w:val="0"/>
          <w:color w:val="000000"/>
          <w:sz w:val="32"/>
          <w:szCs w:val="32"/>
        </w:rPr>
        <w:t>日止，低速电动车过渡期至</w:t>
      </w:r>
      <w:r>
        <w:rPr>
          <w:rFonts w:ascii="仿宋_GB2312" w:eastAsia="仿宋_GB2312" w:hAnsi="仿宋_GB2312" w:cs="仿宋_GB2312"/>
          <w:snapToGrid w:val="0"/>
          <w:color w:val="000000"/>
          <w:sz w:val="32"/>
          <w:szCs w:val="32"/>
        </w:rPr>
        <w:t>2021</w:t>
      </w:r>
      <w:r>
        <w:rPr>
          <w:rFonts w:ascii="仿宋_GB2312" w:eastAsia="仿宋_GB2312" w:hAnsi="仿宋_GB2312" w:cs="仿宋_GB2312" w:hint="eastAsia"/>
          <w:snapToGrid w:val="0"/>
          <w:color w:val="000000"/>
          <w:sz w:val="32"/>
          <w:szCs w:val="32"/>
        </w:rPr>
        <w:t>年</w:t>
      </w:r>
      <w:r>
        <w:rPr>
          <w:rFonts w:ascii="仿宋_GB2312" w:eastAsia="仿宋_GB2312" w:hAnsi="仿宋_GB2312" w:cs="仿宋_GB2312"/>
          <w:snapToGrid w:val="0"/>
          <w:color w:val="000000"/>
          <w:sz w:val="32"/>
          <w:szCs w:val="32"/>
        </w:rPr>
        <w:t>8</w:t>
      </w:r>
      <w:r>
        <w:rPr>
          <w:rFonts w:ascii="仿宋_GB2312" w:eastAsia="仿宋_GB2312" w:hAnsi="仿宋_GB2312" w:cs="仿宋_GB2312" w:hint="eastAsia"/>
          <w:snapToGrid w:val="0"/>
          <w:color w:val="000000"/>
          <w:sz w:val="32"/>
          <w:szCs w:val="32"/>
        </w:rPr>
        <w:t>月</w:t>
      </w:r>
      <w:r>
        <w:rPr>
          <w:rFonts w:ascii="仿宋_GB2312" w:eastAsia="仿宋_GB2312" w:hAnsi="仿宋_GB2312" w:cs="仿宋_GB2312"/>
          <w:snapToGrid w:val="0"/>
          <w:color w:val="000000"/>
          <w:sz w:val="32"/>
          <w:szCs w:val="32"/>
        </w:rPr>
        <w:t>31</w:t>
      </w:r>
      <w:r>
        <w:rPr>
          <w:rFonts w:ascii="仿宋_GB2312" w:eastAsia="仿宋_GB2312" w:hAnsi="仿宋_GB2312" w:cs="仿宋_GB2312" w:hint="eastAsia"/>
          <w:snapToGrid w:val="0"/>
          <w:color w:val="000000"/>
          <w:sz w:val="32"/>
          <w:szCs w:val="32"/>
        </w:rPr>
        <w:t>日止，过渡期满后禁止上道路行驶。</w:t>
      </w:r>
    </w:p>
    <w:p w:rsidR="006526D1" w:rsidRPr="00347A2E" w:rsidRDefault="006526D1" w:rsidP="00347A2E">
      <w:pPr>
        <w:pStyle w:val="BodyText"/>
        <w:rPr>
          <w:rFonts w:ascii="仿宋_GB2312" w:eastAsia="仿宋_GB2312" w:cs="仿宋_GB2312"/>
          <w:sz w:val="32"/>
          <w:szCs w:val="32"/>
        </w:rPr>
      </w:pPr>
      <w:r>
        <w:t xml:space="preserve"> </w:t>
      </w:r>
      <w:r w:rsidRPr="00347A2E">
        <w:rPr>
          <w:rFonts w:ascii="仿宋_GB2312" w:eastAsia="仿宋_GB2312" w:cs="仿宋_GB2312"/>
          <w:sz w:val="32"/>
          <w:szCs w:val="32"/>
        </w:rPr>
        <w:t xml:space="preserve">   3. </w:t>
      </w:r>
      <w:r w:rsidRPr="00347A2E">
        <w:rPr>
          <w:rFonts w:ascii="仿宋_GB2312" w:eastAsia="仿宋_GB2312" w:cs="仿宋_GB2312" w:hint="eastAsia"/>
          <w:snapToGrid w:val="0"/>
          <w:sz w:val="32"/>
          <w:szCs w:val="32"/>
        </w:rPr>
        <w:t>禁止未注册登记或临时注册登记（备案）的电动车上道路行驶。</w:t>
      </w:r>
      <w:r w:rsidRPr="00347A2E">
        <w:rPr>
          <w:rFonts w:ascii="仿宋_GB2312" w:eastAsia="仿宋_GB2312" w:cs="仿宋_GB2312"/>
          <w:sz w:val="32"/>
          <w:szCs w:val="32"/>
        </w:rPr>
        <w:t xml:space="preserve">   </w:t>
      </w:r>
    </w:p>
    <w:sectPr w:rsidR="006526D1" w:rsidRPr="00347A2E" w:rsidSect="00F97C51">
      <w:pgSz w:w="11906" w:h="16838"/>
      <w:pgMar w:top="1230" w:right="1588" w:bottom="1230" w:left="1588"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BB107"/>
    <w:multiLevelType w:val="singleLevel"/>
    <w:tmpl w:val="58ABB10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1EA"/>
    <w:rsid w:val="00012AB9"/>
    <w:rsid w:val="00014F89"/>
    <w:rsid w:val="00023445"/>
    <w:rsid w:val="00060136"/>
    <w:rsid w:val="00065D75"/>
    <w:rsid w:val="00070CBC"/>
    <w:rsid w:val="0007189D"/>
    <w:rsid w:val="000F5933"/>
    <w:rsid w:val="001067AC"/>
    <w:rsid w:val="001069E3"/>
    <w:rsid w:val="00181531"/>
    <w:rsid w:val="0018505B"/>
    <w:rsid w:val="001F579F"/>
    <w:rsid w:val="002333EF"/>
    <w:rsid w:val="00233EFE"/>
    <w:rsid w:val="00246689"/>
    <w:rsid w:val="002D186C"/>
    <w:rsid w:val="0030612F"/>
    <w:rsid w:val="00341244"/>
    <w:rsid w:val="003448F1"/>
    <w:rsid w:val="00347A2E"/>
    <w:rsid w:val="00357E2D"/>
    <w:rsid w:val="00386FF9"/>
    <w:rsid w:val="00476AFE"/>
    <w:rsid w:val="004911EA"/>
    <w:rsid w:val="00497DF5"/>
    <w:rsid w:val="005779F9"/>
    <w:rsid w:val="005B2572"/>
    <w:rsid w:val="005D5E1E"/>
    <w:rsid w:val="005F1C69"/>
    <w:rsid w:val="005F75F5"/>
    <w:rsid w:val="006176C5"/>
    <w:rsid w:val="006324E9"/>
    <w:rsid w:val="00632581"/>
    <w:rsid w:val="006526D1"/>
    <w:rsid w:val="00657A1A"/>
    <w:rsid w:val="00676362"/>
    <w:rsid w:val="006922CA"/>
    <w:rsid w:val="006A3707"/>
    <w:rsid w:val="006B408C"/>
    <w:rsid w:val="006B65D2"/>
    <w:rsid w:val="00744912"/>
    <w:rsid w:val="007734ED"/>
    <w:rsid w:val="007A776F"/>
    <w:rsid w:val="007F1E4E"/>
    <w:rsid w:val="00814F11"/>
    <w:rsid w:val="008248F6"/>
    <w:rsid w:val="008258CE"/>
    <w:rsid w:val="00844AE7"/>
    <w:rsid w:val="008A15DC"/>
    <w:rsid w:val="008B30BC"/>
    <w:rsid w:val="009A1E60"/>
    <w:rsid w:val="009A6200"/>
    <w:rsid w:val="009F38F8"/>
    <w:rsid w:val="00A81595"/>
    <w:rsid w:val="00AE1DB2"/>
    <w:rsid w:val="00B0246E"/>
    <w:rsid w:val="00B04A41"/>
    <w:rsid w:val="00B14370"/>
    <w:rsid w:val="00B334CB"/>
    <w:rsid w:val="00BD274A"/>
    <w:rsid w:val="00C35C18"/>
    <w:rsid w:val="00C4737B"/>
    <w:rsid w:val="00C65512"/>
    <w:rsid w:val="00CD3F2B"/>
    <w:rsid w:val="00D53401"/>
    <w:rsid w:val="00D6325B"/>
    <w:rsid w:val="00E447E8"/>
    <w:rsid w:val="00E53968"/>
    <w:rsid w:val="00EE2018"/>
    <w:rsid w:val="00EE7611"/>
    <w:rsid w:val="00F94FA5"/>
    <w:rsid w:val="00F97C51"/>
    <w:rsid w:val="03624F1C"/>
    <w:rsid w:val="05CC1B12"/>
    <w:rsid w:val="20FC48D7"/>
    <w:rsid w:val="25A726EB"/>
    <w:rsid w:val="29B53AF3"/>
    <w:rsid w:val="36744CE6"/>
    <w:rsid w:val="3A1F6E08"/>
    <w:rsid w:val="4D3C17E7"/>
    <w:rsid w:val="672B37E7"/>
    <w:rsid w:val="6A8B4186"/>
    <w:rsid w:val="6CFD62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1A"/>
    <w:pPr>
      <w:widowControl w:val="0"/>
      <w:jc w:val="both"/>
    </w:pPr>
    <w:rPr>
      <w:rFonts w:ascii="Calibri" w:hAnsi="Calibri" w:cs="Calibri"/>
      <w:szCs w:val="21"/>
    </w:rPr>
  </w:style>
  <w:style w:type="paragraph" w:styleId="Heading3">
    <w:name w:val="heading 3"/>
    <w:basedOn w:val="Normal"/>
    <w:next w:val="Normal"/>
    <w:link w:val="Heading3Char"/>
    <w:uiPriority w:val="99"/>
    <w:qFormat/>
    <w:locked/>
    <w:rsid w:val="00657A1A"/>
    <w:pPr>
      <w:spacing w:beforeAutospacing="1"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8505B"/>
    <w:rPr>
      <w:rFonts w:ascii="Calibri" w:hAnsi="Calibri" w:cs="Calibri"/>
      <w:b/>
      <w:bCs/>
      <w:sz w:val="32"/>
      <w:szCs w:val="32"/>
    </w:rPr>
  </w:style>
  <w:style w:type="paragraph" w:styleId="BodyText">
    <w:name w:val="Body Text"/>
    <w:basedOn w:val="Normal"/>
    <w:link w:val="BodyTextChar"/>
    <w:uiPriority w:val="99"/>
    <w:rsid w:val="00B0246E"/>
    <w:pPr>
      <w:widowControl/>
      <w:spacing w:after="120"/>
      <w:jc w:val="left"/>
    </w:pPr>
    <w:rPr>
      <w:rFonts w:ascii="Times New Roman" w:hAnsi="Times New Roman" w:cs="Times New Roman"/>
      <w:kern w:val="0"/>
      <w:sz w:val="24"/>
      <w:szCs w:val="24"/>
    </w:rPr>
  </w:style>
  <w:style w:type="character" w:customStyle="1" w:styleId="BodyTextChar">
    <w:name w:val="Body Text Char"/>
    <w:basedOn w:val="DefaultParagraphFont"/>
    <w:link w:val="BodyText"/>
    <w:uiPriority w:val="99"/>
    <w:semiHidden/>
    <w:locked/>
    <w:rsid w:val="002333EF"/>
    <w:rPr>
      <w:rFonts w:ascii="Calibri" w:hAnsi="Calibri" w:cs="Calibr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67</Words>
  <Characters>385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关于《岳阳县环境违法行为有奖举报</dc:title>
  <dc:subject/>
  <dc:creator>Administrator</dc:creator>
  <cp:keywords/>
  <dc:description/>
  <cp:lastModifiedBy>微软用户</cp:lastModifiedBy>
  <cp:revision>3</cp:revision>
  <cp:lastPrinted>2019-08-28T00:39:00Z</cp:lastPrinted>
  <dcterms:created xsi:type="dcterms:W3CDTF">2020-03-26T08:07:00Z</dcterms:created>
  <dcterms:modified xsi:type="dcterms:W3CDTF">2020-05-12T01:39:00Z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