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岳阳县2020年财政项目支出绩效评价自评报告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项目完成结果评价</w:t>
      </w:r>
      <w:r>
        <w:rPr>
          <w:rFonts w:hint="eastAsia" w:ascii="仿宋" w:hAnsi="仿宋" w:eastAsia="MS Mincho" w:cs="MS Mincho"/>
          <w:sz w:val="32"/>
          <w:szCs w:val="32"/>
        </w:rPr>
        <w:t>☑</w:t>
      </w:r>
    </w:p>
    <w:p>
      <w:pPr>
        <w:spacing w:beforeLines="50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项目名称：</w:t>
      </w:r>
      <w:r>
        <w:rPr>
          <w:rFonts w:hint="eastAsia" w:eastAsia="仿宋_GB2312"/>
          <w:sz w:val="32"/>
          <w:szCs w:val="32"/>
          <w:u w:val="single"/>
        </w:rPr>
        <w:t xml:space="preserve">     省级食品安全示范县创建专项        </w:t>
      </w:r>
    </w:p>
    <w:p>
      <w:pPr>
        <w:spacing w:beforeLines="50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项目单位：</w:t>
      </w:r>
      <w:r>
        <w:rPr>
          <w:rFonts w:hint="eastAsia" w:eastAsia="仿宋_GB2312"/>
          <w:sz w:val="32"/>
          <w:szCs w:val="32"/>
          <w:u w:val="single"/>
        </w:rPr>
        <w:t xml:space="preserve">        岳阳县市场监督管理局           </w:t>
      </w:r>
    </w:p>
    <w:p>
      <w:pPr>
        <w:spacing w:beforeLines="50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主管部门：</w:t>
      </w:r>
      <w:r>
        <w:rPr>
          <w:rFonts w:hint="eastAsia" w:eastAsia="仿宋_GB2312"/>
          <w:sz w:val="32"/>
          <w:szCs w:val="32"/>
          <w:u w:val="single"/>
        </w:rPr>
        <w:t xml:space="preserve">        岳阳县市场监督管理局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>部门（单位）评价组</w:t>
      </w:r>
      <w:r>
        <w:rPr>
          <w:rFonts w:eastAsia="仿宋_GB2312"/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报告日期：2021年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月2</w:t>
      </w:r>
      <w:r>
        <w:rPr>
          <w:rFonts w:hint="eastAsia" w:eastAsia="仿宋_GB2312"/>
          <w:sz w:val="32"/>
          <w:lang w:val="en-US" w:eastAsia="zh-CN"/>
        </w:rPr>
        <w:t>7</w:t>
      </w:r>
      <w:bookmarkStart w:id="0" w:name="_GoBack"/>
      <w:bookmarkEnd w:id="0"/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岳阳县财政局（制）</w:t>
      </w: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826"/>
        <w:gridCol w:w="521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目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基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本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概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陈晓军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0730-7667301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荣家湾镇长丰路8号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2020年1月起至2020年12月止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637.14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637.14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省级食品安全示范县创建专项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637.14万元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637.14万元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通过以点带面、示范引领，促进食品产业健康发展，推动我县食品安全整体形势持续稳定向好，人民群众对食品安全的满意度明显提升。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所有预期目标全部顺利完成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食品抽检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2233批次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2247批次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创建省级食品安全示范县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验收合格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任务完成时间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年底前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任务完成成本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300万元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637.14万元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确保全县食品安全，推动县域经济又好又快发展。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促进食品产业健康发展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食品安全市场巡查监管率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社会公众满意度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≥95%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冯小兰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李西兵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李育军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李小叶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周林霞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许元爱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人事股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赵光新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机关纪委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蒋湘君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评价组组长（签字）：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>蒋湘君</w:t>
      </w:r>
      <w:r>
        <w:rPr>
          <w:rFonts w:eastAsia="仿宋_GB2312" w:cs="仿宋_GB2312"/>
          <w:bCs/>
          <w:sz w:val="28"/>
          <w:szCs w:val="28"/>
        </w:rPr>
        <w:t xml:space="preserve">                </w:t>
      </w:r>
      <w:r>
        <w:rPr>
          <w:rFonts w:hint="eastAsia" w:eastAsia="仿宋_GB2312" w:cs="仿宋_GB2312"/>
          <w:bCs/>
          <w:sz w:val="28"/>
          <w:szCs w:val="28"/>
        </w:rPr>
        <w:t>联系电话：0730-7667328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单位基本情况：按照职能调整及新组建的单位职能职责要求，我局承担着全县市场综合监管、市场主体统一登记注册、市场监管综合执法、市场秩序监管、产品质量安全监管、特种设备安全监管、药械化安全监管、食品安全监管、计量监管、标准实施监管、检验检测、认证认可、知识产权保护、消费维权等重要职能职责。我局下设26个内设机构、6个二级机构、 18个派出机构。</w:t>
            </w:r>
          </w:p>
          <w:p>
            <w:pPr>
              <w:pStyle w:val="19"/>
              <w:ind w:firstLine="675" w:firstLineChars="225"/>
              <w:outlineLvl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项目绩效目标：通过以点带面、示范引领，促进食品产业健康发展，推动我县食品安全整体形势持续稳定向好，人民群众对食品安全的满意度明显提升。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2020年度，财政共计下拨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省级食品安全示范县创建专项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资金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300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万元。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2020年度，我局共计支付省级食品安全示范县创建专项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资金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637.14万元。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项目资金使用管理上，我们一直按照国家财经法规和内部财务管理制度的规定开支。资金结付有完整的审批程序和手续，按照财经制度的有关要求，做到专款专用，专人保管，单位分管领导对资金的使用进行全程监督，保证资金使用的合规性。资金使用无截留、挤占、挪用、虚列支出等情况。相关发票由财务室审核后，再由主要负责人签字同意报账后方可结算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35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筑牢基层基础，夯实“四有两责”：强化食品安全责任；健全监管体制机制；大力提升基层执法能力。</w:t>
            </w:r>
          </w:p>
          <w:p>
            <w:pPr>
              <w:ind w:firstLine="635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深化全程治理，提升监管效能；加大源头治理力度；加大食品生产经营环节治理力度；加大稽查执法力度。</w:t>
            </w:r>
          </w:p>
          <w:p>
            <w:pPr>
              <w:ind w:firstLine="635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聚焦问题隐患，创新监管举措：加大抽检检测力度；构建全程追溯体系；强化风险管控；开展“双安双创”活动。</w:t>
            </w:r>
          </w:p>
          <w:p>
            <w:pPr>
              <w:ind w:firstLine="63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坚持多元参与，构建共治格局：加大社会参与力度；加大宣传力度；加大信息公开力度。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加强综合协调，助推产业发展：强化考核问责；推动产业转型升级；优化产业发展环境。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2020年我局省级食品安全示范县创建项目支出绩效自评综合得分为98分，评价等次为优秀。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2020年度，我局坚决履行职能职责，食省级食品安全示范县创建专项绩效成绩突出，主要绩效如下：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示范创建有序推进。我股室承担创建指挥部的日常工作，积极践行“四个最严”，统筹推进全县食品安全示范县创建工作，扎实开展省级食品安全示范县创建工作，强化监管、健全机制、狠抓落实、补齐短板，下发了文件，筹办召开7次会议，目前全县的创建工作取得了显著成效。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食品抽检落实有力。为确保人民群众健康安全，我股室坚持问题导向，聚焦群众关切，突出农兽药残留、重金属、生物毒素等重点指标，重点抽取风险程度高、合格率较低及消费量较大、近年来监管工作中发现问题较多的食品品种，提高问题发现率。同时，深入15个乡镇市场进行采样，重点对蔬菜水果农药残留、有机磷及氨基甲酸酯类等项目进行检测。通过农批市场自检与快检抽查相结合，双管齐下形成二次监督，对农产品质量进行全面把关。目前共抽样检测各类食品947批次，食品不合格27批次，合格率98.2%；食用农产品1300批次，不合格率10批次，合格率99.2%，不合格产品均已下架销毁，防止其流入市场和餐桌。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明厨亮灶凸显成效。启动餐饮业“明厨亮灶”“互联网+”升级提质，升级后的明厨亮灶通过“互联网+”监管模式，建立企业资质查询、食品原料安全信息跟踪和追溯、监管部门检查记录于一体的远程可视系统。实现通过二维码扫码、视频数据导入、监管数据并联使监管同步追踪，信息不延迟、不漏报，操作电子化、信息化，监管便捷化、简单化。预计年底前基本实现全县中小学和幼儿园全覆盖，大中型餐饮覆盖率达50%以上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1、主要经验及做法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抓宣传引导，促安全意识。做好宣传工作，下发了《岳阳县创建省级食品安全示范县宣传方案》（岳县食安办〔2020〕5号）、《关于转发省食安办《关于做好野生蘑菇中毒防控工作的通知》的通知》（岳县食安办〔2020〕2号）等文件，拍摄创建省级食品安全示范县宣传片1部，在进城各大路口设置大型宣传广告牌60余个，联合宣传部在主要交通干道、花坛等地设置宣传标语、宣传栏200余个，编写并发放《岳阳县食品安全系列知识读本》、创建食品安全示范县倡议书等宣传资料2余万份。利用重要节点组织开展食品安全宣传进机关、进农村、进社区、进学校、进企业的“五进”主题宣传活动，印发了《关于做好野生蘑菇中毒防控工作的通知》，在县域主流媒体刊发相关知识、播放公益视频、播放电视飞字等，设立警示牌60余块，张贴野生毒蘑菇宣传画200余张，悬挂标语100余条，电子警示标语200余条；开展其他各类集中宣传200余次，发放食品类资料1余万份，在电视、报纸等传统媒体及网站、短信、微信公众号等新媒体发布各类宣传300余篇，编制食品安全宣传短信200余万条。同时，通过线上、线下相结合的方式，对全县600余名食品安全管理人员、食品从业人员等进行培训，培训人员参加食品安全培训不少于40学时，参加线下培训的由专家或教授授课，有力强化了食品从业人员和执法者的法律意识、责任意识和风险意识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抓百日行动，促监管常态。在全县范围内开展食品安全大排查大整治百日行动，各责任股室队所牢固树立大局意识，突出“四类重点”，以投诉举报较多企业、被查处的问题多发企业、影响面广的大宗商品、风险较高环节、群众关注重点领域为重点，依法依规对辖区食品生产经营主体结合日常检查、飞行检查、体系检查，对食品安全风险隐患进行全面清查和整顿；专门成立食品安全督查小组，分组分队分片区，对下设18个基层市场所，11个相关责任股室开展专项督查工作，发现问题，及时整改。食品生产经营单位提交自查报告698份，自查发现问题72个，整改问题70个。检查食品生产经营主体2918家次，其中，食品生产主体262家次，食品经营主体2420户，特殊食品及食盐经营主体236家次；重点企业体检式帮扶3家。排查食品安全风险隐患302个，现场检查共发现问题215个，下达责令整改书196份。共立案查处55件，约谈5家食品生产经营企业，查处了罗德模销售有毒有害食品案等一系列大案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抓示范准备，促验收成功。一是做好迎检验收的资料收集和整合，在收集过程中存在的问题进行整改，进一步完善创建资料，查漏补缺。二是做好创建自查自评工作和社会公示，对照《湖南省创建食品安全示范县市区评价细则（2019版）》，逐条对创建工作开展情况进行自评，并得出自评结果，总结工作亮点及不足。自评合格后，在政府官网、主要媒体、官方公众号等平台向社会公示。三是根据创建工作完成情况，制作创建省级食品安全示范县汇报PPT，拍摄食品安全创建宣传片，制作岳阳县创建省级食品安全示范县“工作大事件”宣传册，展现岳阳县创建工作的重点和亮点。四是做好民调宣传工作，统计了解当前各单位民调宣传情况，要求各成员单位、各乡镇进一步做好宣传工作。五是做好创建省级食品安全食品示范县评价验收现场查验迎检工作，对拟设定示范创建评价验收现场查验点，进行逐一安排，高度重视、落实责任，确保迎检验收顺利通过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抓考核督导，促食安成效。为确保考核工作的有效落实，年初制定并下发了《2020年岳阳县食品安全工作评议考核方案》（岳县食安委〔2020〕2号），7月份对食安委成员单位以及各乡镇进行了半年工作督查，目前正开展年终考核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2、存在的问题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食品安全意识不足。生产经营和消费安全意识不强。食品生产经营者责任意识有所欠缺，部分食品生产经营业主和从业人员，尤其是小作坊、小餐饮、小食品店和流动摊，法律意识淡薄，主体责任落实不够，安全措施投入不足，环境卫生脏乱差，易引发食品安全事故。消费者防范意识还需提升，广大消费者在监督食品安全和自我保护防范方面认识不够，意识不强。一些消费者面对食品安全问题时，往往缺乏主动和依法维权意识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素质参差不齐。食品线队伍呈现年龄严重老化，知识结构不优，整体业务水平偏低，存在“青黄不接”现象。同时，在岗公务员大多数是老工商合并人员，无论是政治素质，还是业务素质，文化素质，还有相当一部分人存在着不适应，难适应，一些人不会办案，不会电脑操作，不会公文写作，不会市场监管，特别是食品安全感到压力大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3、下一步工作计划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进一步加强食品整治。要加强统筹调度、沟通联络和信息通报，充分履职履责。要通力合作、协同作战，组织对全县食品生产经营单位进行全面排查整治，结合食品安全放心工程“十二大攻坚行动”，做好“护苗”、“护老”、“网剑”、“三小”、“双安双创”、农村假冒伪劣食品治理、餐饮业质量安全提升、食品生产和婴幼儿配方乳粉质量提升工作。同时，组织开展专项督促检查，对工作不力、失职渎职、弄虚作假的行为进行严肃问责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进一步加强抽检工作。进一步加强食品安全监督抽检工作，加强组织领导，严格按照下一年年初的抽检计划制定了各自的具体工作实施方案，及时部署抽检工作，均衡安排抽检任务，并根据分配批次和检测品种、项目认真编报了抽检计划，做好国抽系统的食品抽检公示及录入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进一步强化宣传引导。充分发挥舆论导向作用，充分发挥报纸、广播、电视、微信、微博等媒体作用，全方位、多角度宣传创建工作举措、进展及成效，积极听取吸纳群众意见，深入开展食品安全知识普及和政策法规宣传活动，建立健全舆情监测处置体系，对食品安全舆情事件第一时间发声，通过扎实工作和强力宣传双管齐下，让食品安全和创建深入人心，增加人民群众的参与感、获得感，真正提高群众的知晓率、支持率和满意度，切实营造良好的创建氛围。</w:t>
            </w:r>
          </w:p>
        </w:tc>
      </w:tr>
    </w:tbl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>
      <w:pPr>
        <w:adjustRightInd w:val="0"/>
        <w:snapToGrid w:val="0"/>
        <w:spacing w:line="200" w:lineRule="exact"/>
        <w:jc w:val="left"/>
        <w:rPr>
          <w:rFonts w:eastAsia="仿宋_GB2312"/>
          <w:sz w:val="32"/>
        </w:rPr>
      </w:pPr>
    </w:p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6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0MWNlOTUzOTJhMzM5ZmY3M2Q1YWQ0NjdkYjdmZTkifQ=="/>
  </w:docVars>
  <w:rsids>
    <w:rsidRoot w:val="00C854FD"/>
    <w:rsid w:val="0000241F"/>
    <w:rsid w:val="000056A6"/>
    <w:rsid w:val="00005A3B"/>
    <w:rsid w:val="0000610C"/>
    <w:rsid w:val="00011F57"/>
    <w:rsid w:val="00014921"/>
    <w:rsid w:val="0001643A"/>
    <w:rsid w:val="0005701C"/>
    <w:rsid w:val="00073AAF"/>
    <w:rsid w:val="00090417"/>
    <w:rsid w:val="00093B20"/>
    <w:rsid w:val="000A0E5C"/>
    <w:rsid w:val="000B4BEB"/>
    <w:rsid w:val="000B7DCB"/>
    <w:rsid w:val="00100175"/>
    <w:rsid w:val="00105F96"/>
    <w:rsid w:val="00107CC6"/>
    <w:rsid w:val="00122C2E"/>
    <w:rsid w:val="0014350A"/>
    <w:rsid w:val="001442A2"/>
    <w:rsid w:val="00146C23"/>
    <w:rsid w:val="00151B82"/>
    <w:rsid w:val="00157862"/>
    <w:rsid w:val="00165E89"/>
    <w:rsid w:val="0017192D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2318F0"/>
    <w:rsid w:val="002350AD"/>
    <w:rsid w:val="00235B3A"/>
    <w:rsid w:val="00240F9A"/>
    <w:rsid w:val="00242262"/>
    <w:rsid w:val="0024529C"/>
    <w:rsid w:val="00253B1F"/>
    <w:rsid w:val="00254CF8"/>
    <w:rsid w:val="00255404"/>
    <w:rsid w:val="00257206"/>
    <w:rsid w:val="00292AC1"/>
    <w:rsid w:val="0029605B"/>
    <w:rsid w:val="002969D6"/>
    <w:rsid w:val="002B26F1"/>
    <w:rsid w:val="002B569D"/>
    <w:rsid w:val="002B7EF4"/>
    <w:rsid w:val="002C4D24"/>
    <w:rsid w:val="002D2F26"/>
    <w:rsid w:val="002D5840"/>
    <w:rsid w:val="002F54CC"/>
    <w:rsid w:val="00315C29"/>
    <w:rsid w:val="00321D2B"/>
    <w:rsid w:val="0033659F"/>
    <w:rsid w:val="00351AD3"/>
    <w:rsid w:val="00354479"/>
    <w:rsid w:val="00356458"/>
    <w:rsid w:val="00363F03"/>
    <w:rsid w:val="0039290C"/>
    <w:rsid w:val="00392F62"/>
    <w:rsid w:val="00394BC2"/>
    <w:rsid w:val="003A2363"/>
    <w:rsid w:val="003A2FC5"/>
    <w:rsid w:val="003B7876"/>
    <w:rsid w:val="003E4F5E"/>
    <w:rsid w:val="004014CE"/>
    <w:rsid w:val="004036B5"/>
    <w:rsid w:val="004167AB"/>
    <w:rsid w:val="004222D1"/>
    <w:rsid w:val="00422E14"/>
    <w:rsid w:val="00430153"/>
    <w:rsid w:val="00432C79"/>
    <w:rsid w:val="004503BD"/>
    <w:rsid w:val="00461395"/>
    <w:rsid w:val="00477933"/>
    <w:rsid w:val="004A1CEA"/>
    <w:rsid w:val="004A44EA"/>
    <w:rsid w:val="004A51DC"/>
    <w:rsid w:val="004A671C"/>
    <w:rsid w:val="004C73DE"/>
    <w:rsid w:val="004E0A8E"/>
    <w:rsid w:val="004E3BE9"/>
    <w:rsid w:val="005072C9"/>
    <w:rsid w:val="00513037"/>
    <w:rsid w:val="005210E6"/>
    <w:rsid w:val="00530E15"/>
    <w:rsid w:val="005314BA"/>
    <w:rsid w:val="005422E5"/>
    <w:rsid w:val="0054679D"/>
    <w:rsid w:val="005477E5"/>
    <w:rsid w:val="00566F17"/>
    <w:rsid w:val="005865B1"/>
    <w:rsid w:val="00595657"/>
    <w:rsid w:val="005A3532"/>
    <w:rsid w:val="005B4076"/>
    <w:rsid w:val="005C50B2"/>
    <w:rsid w:val="005C68D7"/>
    <w:rsid w:val="005F6DB6"/>
    <w:rsid w:val="00607401"/>
    <w:rsid w:val="006320B1"/>
    <w:rsid w:val="0064544F"/>
    <w:rsid w:val="00664E76"/>
    <w:rsid w:val="006841C9"/>
    <w:rsid w:val="00684E4B"/>
    <w:rsid w:val="00696545"/>
    <w:rsid w:val="006A5D82"/>
    <w:rsid w:val="006B399B"/>
    <w:rsid w:val="006B6330"/>
    <w:rsid w:val="006D65AD"/>
    <w:rsid w:val="006E42AE"/>
    <w:rsid w:val="006E7307"/>
    <w:rsid w:val="006F5735"/>
    <w:rsid w:val="006F5FD4"/>
    <w:rsid w:val="007225D2"/>
    <w:rsid w:val="00735258"/>
    <w:rsid w:val="00742DAE"/>
    <w:rsid w:val="00764B34"/>
    <w:rsid w:val="00774D83"/>
    <w:rsid w:val="007829F0"/>
    <w:rsid w:val="007865A2"/>
    <w:rsid w:val="007C77EE"/>
    <w:rsid w:val="007D5B9F"/>
    <w:rsid w:val="007E1392"/>
    <w:rsid w:val="007E6513"/>
    <w:rsid w:val="007F476E"/>
    <w:rsid w:val="007F487F"/>
    <w:rsid w:val="00810D39"/>
    <w:rsid w:val="00815FBF"/>
    <w:rsid w:val="00841CD0"/>
    <w:rsid w:val="00847D60"/>
    <w:rsid w:val="00860AFD"/>
    <w:rsid w:val="00882F85"/>
    <w:rsid w:val="008A2E6B"/>
    <w:rsid w:val="008A7515"/>
    <w:rsid w:val="008A783C"/>
    <w:rsid w:val="008C039F"/>
    <w:rsid w:val="008D33C6"/>
    <w:rsid w:val="008E1F76"/>
    <w:rsid w:val="008E57E1"/>
    <w:rsid w:val="008E6395"/>
    <w:rsid w:val="009006A1"/>
    <w:rsid w:val="00956508"/>
    <w:rsid w:val="00962EF0"/>
    <w:rsid w:val="0097320B"/>
    <w:rsid w:val="00977F7F"/>
    <w:rsid w:val="009815AA"/>
    <w:rsid w:val="00982CDC"/>
    <w:rsid w:val="009863CE"/>
    <w:rsid w:val="00995ED0"/>
    <w:rsid w:val="00996441"/>
    <w:rsid w:val="009A298D"/>
    <w:rsid w:val="009B217B"/>
    <w:rsid w:val="009B50F2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65B6A"/>
    <w:rsid w:val="00A76673"/>
    <w:rsid w:val="00A87BCE"/>
    <w:rsid w:val="00A94900"/>
    <w:rsid w:val="00AA3FFE"/>
    <w:rsid w:val="00AA565C"/>
    <w:rsid w:val="00AA68AE"/>
    <w:rsid w:val="00AB0EED"/>
    <w:rsid w:val="00AB7085"/>
    <w:rsid w:val="00AD4448"/>
    <w:rsid w:val="00AE1B6C"/>
    <w:rsid w:val="00AF11BE"/>
    <w:rsid w:val="00AF38EC"/>
    <w:rsid w:val="00B0185B"/>
    <w:rsid w:val="00B161A4"/>
    <w:rsid w:val="00B3694A"/>
    <w:rsid w:val="00B41813"/>
    <w:rsid w:val="00B42118"/>
    <w:rsid w:val="00B427C3"/>
    <w:rsid w:val="00B43845"/>
    <w:rsid w:val="00B82424"/>
    <w:rsid w:val="00B9518E"/>
    <w:rsid w:val="00BA392F"/>
    <w:rsid w:val="00BB0332"/>
    <w:rsid w:val="00BB1C78"/>
    <w:rsid w:val="00BB378C"/>
    <w:rsid w:val="00BB3C71"/>
    <w:rsid w:val="00BB6CF4"/>
    <w:rsid w:val="00BD02C0"/>
    <w:rsid w:val="00BD1DDD"/>
    <w:rsid w:val="00C11953"/>
    <w:rsid w:val="00C12B4A"/>
    <w:rsid w:val="00C32332"/>
    <w:rsid w:val="00C33347"/>
    <w:rsid w:val="00C37D62"/>
    <w:rsid w:val="00C5134A"/>
    <w:rsid w:val="00C704A3"/>
    <w:rsid w:val="00C71B07"/>
    <w:rsid w:val="00C74701"/>
    <w:rsid w:val="00C76DAD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0C7F"/>
    <w:rsid w:val="00CB1A56"/>
    <w:rsid w:val="00CB4149"/>
    <w:rsid w:val="00CC00C8"/>
    <w:rsid w:val="00CE54A6"/>
    <w:rsid w:val="00CE5516"/>
    <w:rsid w:val="00D04C8B"/>
    <w:rsid w:val="00D22353"/>
    <w:rsid w:val="00D255AA"/>
    <w:rsid w:val="00D523D6"/>
    <w:rsid w:val="00D54888"/>
    <w:rsid w:val="00D54CCA"/>
    <w:rsid w:val="00D77EE9"/>
    <w:rsid w:val="00D81B1D"/>
    <w:rsid w:val="00D94769"/>
    <w:rsid w:val="00DA0456"/>
    <w:rsid w:val="00DB5442"/>
    <w:rsid w:val="00DC10F5"/>
    <w:rsid w:val="00DD1EB3"/>
    <w:rsid w:val="00DE7A82"/>
    <w:rsid w:val="00DF1C77"/>
    <w:rsid w:val="00E142CB"/>
    <w:rsid w:val="00E144C1"/>
    <w:rsid w:val="00E35E48"/>
    <w:rsid w:val="00E40ED6"/>
    <w:rsid w:val="00E4198B"/>
    <w:rsid w:val="00E45E2E"/>
    <w:rsid w:val="00E63914"/>
    <w:rsid w:val="00E95B71"/>
    <w:rsid w:val="00EB35F4"/>
    <w:rsid w:val="00EC40AF"/>
    <w:rsid w:val="00EC6F27"/>
    <w:rsid w:val="00ED7ACA"/>
    <w:rsid w:val="00EE315F"/>
    <w:rsid w:val="00EE67E1"/>
    <w:rsid w:val="00F435F8"/>
    <w:rsid w:val="00F5716D"/>
    <w:rsid w:val="00F60EC8"/>
    <w:rsid w:val="00F61205"/>
    <w:rsid w:val="00F63E8B"/>
    <w:rsid w:val="00F766DE"/>
    <w:rsid w:val="00F81CBB"/>
    <w:rsid w:val="00F947E3"/>
    <w:rsid w:val="00FA6EE7"/>
    <w:rsid w:val="00FB16AF"/>
    <w:rsid w:val="00FB2BA1"/>
    <w:rsid w:val="00FD21C0"/>
    <w:rsid w:val="00FD708D"/>
    <w:rsid w:val="00FE7F7C"/>
    <w:rsid w:val="00FF3258"/>
    <w:rsid w:val="00FF605E"/>
    <w:rsid w:val="205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0"/>
    <w:pPr>
      <w:ind w:left="100" w:leftChars="2500"/>
    </w:pPr>
  </w:style>
  <w:style w:type="paragraph" w:styleId="3">
    <w:name w:val="Body Text Indent 2"/>
    <w:basedOn w:val="1"/>
    <w:link w:val="13"/>
    <w:semiHidden/>
    <w:unhideWhenUsed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semiHidden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2 Char"/>
    <w:basedOn w:val="7"/>
    <w:link w:val="3"/>
    <w:semiHidden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"/>
    <w:basedOn w:val="1"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5">
    <w:name w:val="Char1"/>
    <w:basedOn w:val="1"/>
    <w:uiPriority w:val="0"/>
    <w:rPr>
      <w:rFonts w:ascii="仿宋_GB2312" w:eastAsia="仿宋_GB2312"/>
      <w:sz w:val="32"/>
    </w:rPr>
  </w:style>
  <w:style w:type="paragraph" w:customStyle="1" w:styleId="16">
    <w:name w:val="Char Char Char Char Char Char Char Char Char Char Char Char1 Char Char Char Char"/>
    <w:basedOn w:val="1"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7">
    <w:name w:val="页脚 Char1"/>
    <w:basedOn w:val="7"/>
    <w:link w:val="4"/>
    <w:semiHidden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标题 3 Char Char"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4585</Words>
  <Characters>4780</Characters>
  <Lines>40</Lines>
  <Paragraphs>11</Paragraphs>
  <TotalTime>350</TotalTime>
  <ScaleCrop>false</ScaleCrop>
  <LinksUpToDate>false</LinksUpToDate>
  <CharactersWithSpaces>5321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2021-07-21T02:14:00Z</dcterms:created>
  <dc:creator>许节来 10.105.116.156</dc:creator>
  <cp:lastModifiedBy>Administrator</cp:lastModifiedBy>
  <cp:lastPrinted>2021-07-22T01:39:00Z</cp:lastPrinted>
  <dcterms:modified xsi:type="dcterms:W3CDTF">2022-08-26T09:10:51Z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0C5FE68B30A8414E8592823241B0018B</vt:lpwstr>
  </property>
</Properties>
</file>