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48" w:rsidRDefault="00EC5348">
      <w:pPr>
        <w:pStyle w:val="Default"/>
        <w:jc w:val="center"/>
        <w:rPr>
          <w:sz w:val="56"/>
          <w:szCs w:val="56"/>
        </w:rPr>
      </w:pPr>
    </w:p>
    <w:p w:rsidR="00EC5348" w:rsidRDefault="00EC5348">
      <w:pPr>
        <w:pStyle w:val="Default"/>
        <w:jc w:val="center"/>
        <w:rPr>
          <w:sz w:val="56"/>
          <w:szCs w:val="56"/>
        </w:rPr>
      </w:pPr>
    </w:p>
    <w:p w:rsidR="00EC5348" w:rsidRDefault="00EC5348">
      <w:pPr>
        <w:pStyle w:val="Default"/>
        <w:jc w:val="center"/>
        <w:rPr>
          <w:sz w:val="84"/>
          <w:szCs w:val="84"/>
        </w:rPr>
      </w:pPr>
    </w:p>
    <w:p w:rsidR="00EC5348" w:rsidRDefault="00EC5348">
      <w:pPr>
        <w:pStyle w:val="Default"/>
        <w:jc w:val="center"/>
        <w:rPr>
          <w:sz w:val="84"/>
          <w:szCs w:val="84"/>
        </w:rPr>
      </w:pPr>
    </w:p>
    <w:p w:rsidR="00EC5348" w:rsidRDefault="00FD795B">
      <w:pPr>
        <w:pStyle w:val="Default"/>
        <w:jc w:val="center"/>
        <w:rPr>
          <w:sz w:val="84"/>
          <w:szCs w:val="84"/>
        </w:rPr>
      </w:pPr>
      <w:r>
        <w:rPr>
          <w:rFonts w:hint="eastAsia"/>
          <w:sz w:val="84"/>
          <w:szCs w:val="84"/>
        </w:rPr>
        <w:t>2020</w:t>
      </w:r>
      <w:r>
        <w:rPr>
          <w:rFonts w:hint="eastAsia"/>
          <w:sz w:val="84"/>
          <w:szCs w:val="84"/>
        </w:rPr>
        <w:t>年度</w:t>
      </w:r>
    </w:p>
    <w:p w:rsidR="00EC5348" w:rsidRDefault="00FD795B">
      <w:pPr>
        <w:pStyle w:val="Default"/>
        <w:jc w:val="center"/>
        <w:rPr>
          <w:rFonts w:hAnsi="黑体"/>
          <w:color w:val="auto"/>
          <w:sz w:val="84"/>
          <w:highlight w:val="white"/>
          <w:lang w:val="zh-CN"/>
        </w:rPr>
      </w:pPr>
      <w:r>
        <w:rPr>
          <w:rFonts w:hAnsi="黑体" w:hint="eastAsia"/>
          <w:color w:val="auto"/>
          <w:sz w:val="84"/>
          <w:highlight w:val="white"/>
          <w:lang w:val="zh-CN"/>
        </w:rPr>
        <w:t>岳阳县</w:t>
      </w:r>
      <w:r>
        <w:rPr>
          <w:rFonts w:hAnsi="黑体" w:hint="eastAsia"/>
          <w:color w:val="auto"/>
          <w:sz w:val="84"/>
          <w:highlight w:val="white"/>
          <w:lang w:val="zh-CN"/>
        </w:rPr>
        <w:t>机关事业单位养老</w:t>
      </w:r>
    </w:p>
    <w:p w:rsidR="00EC5348" w:rsidRDefault="00FD795B">
      <w:pPr>
        <w:pStyle w:val="Default"/>
        <w:jc w:val="center"/>
        <w:rPr>
          <w:rFonts w:hAnsi="黑体"/>
          <w:color w:val="auto"/>
          <w:sz w:val="84"/>
          <w:highlight w:val="white"/>
          <w:lang w:val="zh-CN"/>
        </w:rPr>
      </w:pPr>
      <w:r>
        <w:rPr>
          <w:rFonts w:hAnsi="黑体" w:hint="eastAsia"/>
          <w:color w:val="auto"/>
          <w:sz w:val="84"/>
          <w:highlight w:val="white"/>
          <w:lang w:val="zh-CN"/>
        </w:rPr>
        <w:t>保险服务</w:t>
      </w:r>
      <w:r>
        <w:rPr>
          <w:rFonts w:hAnsi="黑体" w:hint="eastAsia"/>
          <w:color w:val="auto"/>
          <w:sz w:val="84"/>
          <w:highlight w:val="white"/>
          <w:lang w:val="zh-CN"/>
        </w:rPr>
        <w:t>中心</w:t>
      </w:r>
    </w:p>
    <w:p w:rsidR="00EC5348" w:rsidRDefault="00FD795B">
      <w:pPr>
        <w:pStyle w:val="Default"/>
        <w:jc w:val="center"/>
        <w:rPr>
          <w:sz w:val="84"/>
          <w:szCs w:val="84"/>
        </w:rPr>
      </w:pPr>
      <w:r>
        <w:rPr>
          <w:rFonts w:hint="eastAsia"/>
          <w:sz w:val="84"/>
          <w:szCs w:val="84"/>
        </w:rPr>
        <w:t>部门决算</w:t>
      </w:r>
    </w:p>
    <w:p w:rsidR="00EC5348" w:rsidRDefault="00EC5348">
      <w:pPr>
        <w:pStyle w:val="Default"/>
        <w:jc w:val="center"/>
        <w:rPr>
          <w:sz w:val="56"/>
          <w:szCs w:val="56"/>
        </w:rPr>
      </w:pPr>
    </w:p>
    <w:p w:rsidR="00EC5348" w:rsidRDefault="00EC5348">
      <w:pPr>
        <w:pStyle w:val="Default"/>
        <w:jc w:val="center"/>
        <w:rPr>
          <w:sz w:val="56"/>
          <w:szCs w:val="56"/>
        </w:rPr>
      </w:pPr>
    </w:p>
    <w:p w:rsidR="00EC5348" w:rsidRDefault="00EC5348">
      <w:pPr>
        <w:pStyle w:val="Default"/>
        <w:jc w:val="center"/>
        <w:rPr>
          <w:sz w:val="56"/>
          <w:szCs w:val="56"/>
        </w:rPr>
      </w:pPr>
    </w:p>
    <w:p w:rsidR="00EC5348" w:rsidRDefault="00EC5348">
      <w:pPr>
        <w:pStyle w:val="Default"/>
        <w:jc w:val="center"/>
        <w:rPr>
          <w:sz w:val="56"/>
          <w:szCs w:val="56"/>
        </w:rPr>
      </w:pPr>
    </w:p>
    <w:p w:rsidR="00EC5348" w:rsidRDefault="00EC5348">
      <w:pPr>
        <w:pStyle w:val="Default"/>
        <w:jc w:val="center"/>
        <w:rPr>
          <w:sz w:val="32"/>
          <w:szCs w:val="32"/>
        </w:rPr>
      </w:pPr>
    </w:p>
    <w:p w:rsidR="00EC5348" w:rsidRDefault="00EC5348">
      <w:pPr>
        <w:pStyle w:val="Default"/>
        <w:jc w:val="center"/>
        <w:rPr>
          <w:sz w:val="32"/>
          <w:szCs w:val="32"/>
        </w:rPr>
      </w:pPr>
    </w:p>
    <w:p w:rsidR="00EC5348" w:rsidRDefault="00EC5348">
      <w:pPr>
        <w:pStyle w:val="Default"/>
        <w:spacing w:line="500" w:lineRule="exact"/>
        <w:jc w:val="both"/>
        <w:rPr>
          <w:b/>
          <w:sz w:val="36"/>
          <w:szCs w:val="28"/>
        </w:rPr>
      </w:pPr>
    </w:p>
    <w:p w:rsidR="00EC5348" w:rsidRDefault="00EC5348">
      <w:pPr>
        <w:pStyle w:val="Default"/>
        <w:spacing w:line="500" w:lineRule="exact"/>
        <w:jc w:val="both"/>
        <w:rPr>
          <w:b/>
          <w:sz w:val="36"/>
          <w:szCs w:val="28"/>
        </w:rPr>
      </w:pPr>
    </w:p>
    <w:p w:rsidR="00EC5348" w:rsidRDefault="00FD795B">
      <w:pPr>
        <w:pStyle w:val="Default"/>
        <w:spacing w:line="500" w:lineRule="exact"/>
        <w:jc w:val="center"/>
        <w:rPr>
          <w:b/>
          <w:sz w:val="36"/>
          <w:szCs w:val="28"/>
        </w:rPr>
      </w:pPr>
      <w:r>
        <w:rPr>
          <w:rFonts w:hint="eastAsia"/>
          <w:b/>
          <w:sz w:val="36"/>
          <w:szCs w:val="28"/>
        </w:rPr>
        <w:lastRenderedPageBreak/>
        <w:t>目录</w:t>
      </w:r>
    </w:p>
    <w:p w:rsidR="00EC5348" w:rsidRDefault="00FD795B">
      <w:pPr>
        <w:pStyle w:val="Default"/>
        <w:spacing w:line="500" w:lineRule="exact"/>
        <w:rPr>
          <w:rFonts w:ascii="仿宋_GB2312" w:hAnsi="仿宋_GB2312" w:cs="仿宋_GB2312"/>
          <w:b/>
          <w:sz w:val="28"/>
          <w:szCs w:val="28"/>
        </w:rPr>
      </w:pPr>
      <w:r>
        <w:rPr>
          <w:rFonts w:hint="eastAsia"/>
          <w:b/>
          <w:sz w:val="28"/>
          <w:szCs w:val="28"/>
        </w:rPr>
        <w:t>第一部分单位概况</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EC5348" w:rsidRDefault="00FD795B">
      <w:pPr>
        <w:pStyle w:val="Default"/>
        <w:spacing w:line="500" w:lineRule="exact"/>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三公</w:t>
      </w:r>
      <w:r>
        <w:rPr>
          <w:rFonts w:asciiTheme="minorEastAsia" w:eastAsiaTheme="minorEastAsia" w:hAnsiTheme="minorEastAsia" w:cs="仿宋_GB2312"/>
          <w:sz w:val="28"/>
          <w:szCs w:val="28"/>
        </w:rPr>
        <w:t>”</w:t>
      </w:r>
      <w:r>
        <w:rPr>
          <w:rFonts w:asciiTheme="minorEastAsia" w:eastAsiaTheme="minorEastAsia" w:hAnsiTheme="minorEastAsia" w:cs="仿宋_GB2312"/>
          <w:sz w:val="28"/>
          <w:szCs w:val="28"/>
        </w:rPr>
        <w:t>经费支出决算表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EC5348" w:rsidRDefault="00FD795B">
      <w:pPr>
        <w:pStyle w:val="Default"/>
        <w:spacing w:line="500" w:lineRule="exact"/>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w:t>
      </w:r>
      <w:r>
        <w:rPr>
          <w:rFonts w:hAnsi="仿宋_GB2312" w:hint="eastAsia"/>
          <w:b/>
          <w:sz w:val="28"/>
          <w:szCs w:val="28"/>
        </w:rPr>
        <w:t>20</w:t>
      </w:r>
      <w:r>
        <w:rPr>
          <w:rFonts w:hAnsi="仿宋_GB2312" w:hint="eastAsia"/>
          <w:b/>
          <w:sz w:val="28"/>
          <w:szCs w:val="28"/>
        </w:rPr>
        <w:t>年度部门决算情况说明</w:t>
      </w:r>
    </w:p>
    <w:p w:rsidR="00EC5348" w:rsidRDefault="00FD795B">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EC5348" w:rsidRDefault="00FD795B">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关于机关运行经费支出说明</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十、一般性支出情况</w:t>
      </w:r>
    </w:p>
    <w:p w:rsidR="00EC5348" w:rsidRDefault="00FD795B">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rsidR="00EC5348" w:rsidRDefault="00FD795B">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十二、关于国有资产占用情况说明</w:t>
      </w:r>
    </w:p>
    <w:p w:rsidR="00EC5348" w:rsidRDefault="00FD795B">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十三、关</w:t>
      </w:r>
      <w:r>
        <w:rPr>
          <w:rFonts w:asciiTheme="minorEastAsia" w:eastAsiaTheme="minorEastAsia" w:hAnsiTheme="minorEastAsia" w:cs="仿宋_GB2312" w:hint="eastAsia"/>
          <w:sz w:val="28"/>
          <w:szCs w:val="28"/>
        </w:rPr>
        <w:t>于</w:t>
      </w:r>
      <w:r>
        <w:rPr>
          <w:rFonts w:asciiTheme="minorEastAsia" w:eastAsiaTheme="minorEastAsia" w:hAnsiTheme="minorEastAsia" w:cs="仿宋_GB2312" w:hint="eastAsia"/>
          <w:sz w:val="28"/>
          <w:szCs w:val="28"/>
        </w:rPr>
        <w:t>2020</w:t>
      </w:r>
      <w:r>
        <w:rPr>
          <w:rFonts w:asciiTheme="minorEastAsia" w:eastAsiaTheme="minorEastAsia" w:hAnsiTheme="minorEastAsia" w:cs="仿宋_GB2312" w:hint="eastAsia"/>
          <w:sz w:val="28"/>
          <w:szCs w:val="28"/>
        </w:rPr>
        <w:t>年</w:t>
      </w:r>
      <w:r>
        <w:rPr>
          <w:rFonts w:ascii="仿宋_GB2312" w:eastAsiaTheme="minorEastAsia" w:hAnsi="仿宋_GB2312" w:cs="仿宋_GB2312" w:hint="eastAsia"/>
          <w:sz w:val="28"/>
          <w:szCs w:val="28"/>
        </w:rPr>
        <w:t>度预算绩效情况的说明</w:t>
      </w:r>
    </w:p>
    <w:p w:rsidR="00EC5348" w:rsidRDefault="00FD795B">
      <w:pPr>
        <w:autoSpaceDE w:val="0"/>
        <w:autoSpaceDN w:val="0"/>
        <w:adjustRightInd w:val="0"/>
        <w:spacing w:line="500" w:lineRule="exact"/>
        <w:jc w:val="left"/>
        <w:rPr>
          <w:rFonts w:ascii="黑体" w:eastAsia="黑体" w:hAnsi="黑体" w:cs="黑体"/>
          <w:b/>
          <w:color w:val="000000"/>
          <w:kern w:val="0"/>
          <w:sz w:val="28"/>
          <w:szCs w:val="28"/>
        </w:rPr>
      </w:pPr>
      <w:r>
        <w:rPr>
          <w:rFonts w:ascii="黑体" w:eastAsia="黑体" w:hAnsi="黑体" w:cs="黑体"/>
          <w:b/>
          <w:color w:val="000000"/>
          <w:kern w:val="0"/>
          <w:sz w:val="28"/>
          <w:szCs w:val="28"/>
        </w:rPr>
        <w:t>第四部分名词解释</w:t>
      </w:r>
    </w:p>
    <w:p w:rsidR="00EC5348" w:rsidRDefault="00FD795B">
      <w:pPr>
        <w:autoSpaceDE w:val="0"/>
        <w:autoSpaceDN w:val="0"/>
        <w:adjustRightInd w:val="0"/>
        <w:spacing w:line="500" w:lineRule="exact"/>
        <w:jc w:val="left"/>
        <w:rPr>
          <w:rFonts w:ascii="黑体" w:eastAsia="黑体" w:hAnsi="黑体" w:cs="仿宋_GB2312"/>
          <w:b/>
          <w:color w:val="000000"/>
          <w:kern w:val="0"/>
          <w:sz w:val="28"/>
          <w:szCs w:val="28"/>
        </w:rPr>
      </w:pPr>
      <w:r>
        <w:rPr>
          <w:rFonts w:ascii="黑体" w:eastAsia="黑体" w:hAnsi="黑体" w:cs="黑体" w:hint="eastAsia"/>
          <w:b/>
          <w:color w:val="000000"/>
          <w:kern w:val="0"/>
          <w:sz w:val="28"/>
          <w:szCs w:val="28"/>
        </w:rPr>
        <w:t>第五部分附件</w:t>
      </w: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rPr>
          <w:sz w:val="72"/>
          <w:szCs w:val="72"/>
        </w:rPr>
      </w:pPr>
    </w:p>
    <w:p w:rsidR="00EC5348" w:rsidRDefault="00FD795B">
      <w:pPr>
        <w:pStyle w:val="Default"/>
        <w:jc w:val="center"/>
        <w:rPr>
          <w:sz w:val="84"/>
          <w:szCs w:val="84"/>
        </w:rPr>
      </w:pPr>
      <w:r>
        <w:rPr>
          <w:rFonts w:hint="eastAsia"/>
          <w:sz w:val="84"/>
          <w:szCs w:val="84"/>
        </w:rPr>
        <w:t>第一部分</w:t>
      </w:r>
    </w:p>
    <w:p w:rsidR="00EC5348" w:rsidRDefault="00EC5348">
      <w:pPr>
        <w:pStyle w:val="Default"/>
        <w:jc w:val="center"/>
        <w:rPr>
          <w:sz w:val="84"/>
          <w:szCs w:val="84"/>
        </w:rPr>
      </w:pPr>
    </w:p>
    <w:p w:rsidR="00EC5348" w:rsidRDefault="00FD795B">
      <w:pPr>
        <w:pStyle w:val="Default"/>
        <w:jc w:val="center"/>
        <w:rPr>
          <w:sz w:val="84"/>
          <w:szCs w:val="84"/>
        </w:rPr>
      </w:pPr>
      <w:r>
        <w:rPr>
          <w:rFonts w:hint="eastAsia"/>
          <w:sz w:val="84"/>
          <w:szCs w:val="84"/>
        </w:rPr>
        <w:t>单位概况</w:t>
      </w: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pStyle w:val="1"/>
        <w:ind w:firstLineChars="0" w:firstLine="0"/>
        <w:jc w:val="left"/>
        <w:rPr>
          <w:rFonts w:ascii="黑体" w:eastAsia="黑体" w:hAnsi="黑体"/>
          <w:sz w:val="32"/>
          <w:szCs w:val="32"/>
        </w:rPr>
      </w:pPr>
    </w:p>
    <w:p w:rsidR="00EC5348" w:rsidRDefault="00FD795B">
      <w:pPr>
        <w:pStyle w:val="1"/>
        <w:numPr>
          <w:ilvl w:val="0"/>
          <w:numId w:val="1"/>
        </w:numPr>
        <w:ind w:firstLineChars="0"/>
        <w:jc w:val="left"/>
        <w:rPr>
          <w:rFonts w:ascii="黑体" w:eastAsia="黑体" w:hAnsi="黑体"/>
          <w:sz w:val="32"/>
          <w:szCs w:val="32"/>
        </w:rPr>
      </w:pPr>
      <w:r>
        <w:rPr>
          <w:rFonts w:ascii="黑体" w:eastAsia="黑体" w:hAnsi="黑体"/>
          <w:sz w:val="32"/>
          <w:szCs w:val="32"/>
        </w:rPr>
        <w:t>部门职责</w:t>
      </w:r>
    </w:p>
    <w:p w:rsidR="00EC5348" w:rsidRDefault="00FD795B">
      <w:pPr>
        <w:widowControl/>
        <w:spacing w:line="600" w:lineRule="exact"/>
        <w:rPr>
          <w:rFonts w:ascii="宋体" w:eastAsia="宋体" w:hAnsi="宋体" w:cs="宋体"/>
          <w:kern w:val="0"/>
          <w:sz w:val="32"/>
          <w:szCs w:val="32"/>
        </w:rPr>
      </w:pPr>
      <w:r>
        <w:rPr>
          <w:rFonts w:ascii="宋体" w:eastAsia="宋体" w:hAnsi="宋体" w:cs="宋体" w:hint="eastAsia"/>
          <w:kern w:val="0"/>
          <w:sz w:val="32"/>
          <w:szCs w:val="32"/>
        </w:rPr>
        <w:t>（一）承担全县机关事业单位基本养老保险业务经办工作。</w:t>
      </w:r>
    </w:p>
    <w:p w:rsidR="00EC5348" w:rsidRDefault="00FD795B">
      <w:pPr>
        <w:widowControl/>
        <w:spacing w:line="600" w:lineRule="exact"/>
        <w:rPr>
          <w:rFonts w:ascii="宋体" w:eastAsia="宋体" w:hAnsi="宋体" w:cs="宋体"/>
          <w:kern w:val="0"/>
          <w:sz w:val="32"/>
          <w:szCs w:val="32"/>
        </w:rPr>
      </w:pPr>
      <w:r>
        <w:rPr>
          <w:rFonts w:ascii="宋体" w:eastAsia="宋体" w:hAnsi="宋体" w:cs="宋体" w:hint="eastAsia"/>
          <w:kern w:val="0"/>
          <w:sz w:val="32"/>
          <w:szCs w:val="32"/>
        </w:rPr>
        <w:t>（二）承担县机关事业单位基本养老金社会化发放及社会化服务工作。按全县统一规划，配合参与社会保障卡的发放工作。</w:t>
      </w:r>
    </w:p>
    <w:p w:rsidR="00EC5348" w:rsidRDefault="00FD795B">
      <w:pPr>
        <w:widowControl/>
        <w:spacing w:line="600" w:lineRule="exact"/>
        <w:rPr>
          <w:rFonts w:ascii="宋体" w:eastAsia="宋体" w:hAnsi="宋体" w:cs="宋体"/>
          <w:kern w:val="0"/>
          <w:sz w:val="32"/>
          <w:szCs w:val="32"/>
        </w:rPr>
      </w:pPr>
      <w:r>
        <w:rPr>
          <w:rFonts w:ascii="宋体" w:eastAsia="宋体" w:hAnsi="宋体" w:cs="宋体" w:hint="eastAsia"/>
          <w:kern w:val="0"/>
          <w:sz w:val="32"/>
          <w:szCs w:val="32"/>
        </w:rPr>
        <w:t>（三）承担县机关事业单位基本养老保险基金稽核的事务性工作。</w:t>
      </w:r>
    </w:p>
    <w:p w:rsidR="00EC5348" w:rsidRDefault="00FD795B">
      <w:pPr>
        <w:widowControl/>
        <w:spacing w:line="600" w:lineRule="exact"/>
        <w:rPr>
          <w:rFonts w:ascii="宋体" w:eastAsia="宋体" w:hAnsi="宋体" w:cs="宋体"/>
          <w:kern w:val="0"/>
          <w:sz w:val="32"/>
          <w:szCs w:val="32"/>
        </w:rPr>
      </w:pPr>
      <w:r>
        <w:rPr>
          <w:rFonts w:ascii="宋体" w:eastAsia="宋体" w:hAnsi="宋体" w:cs="宋体" w:hint="eastAsia"/>
          <w:kern w:val="0"/>
          <w:sz w:val="32"/>
          <w:szCs w:val="32"/>
        </w:rPr>
        <w:t>（四）承担全县机关事业单位工作人员基本养老保险基金预决算、财务和统计报表编制、汇总、上报的事务性工作。</w:t>
      </w:r>
    </w:p>
    <w:p w:rsidR="00EC5348" w:rsidRDefault="00FD795B">
      <w:pPr>
        <w:widowControl/>
        <w:spacing w:line="600" w:lineRule="exact"/>
        <w:rPr>
          <w:rFonts w:ascii="宋体" w:eastAsia="宋体" w:hAnsi="宋体" w:cs="宋体"/>
          <w:kern w:val="0"/>
          <w:sz w:val="32"/>
          <w:szCs w:val="32"/>
        </w:rPr>
      </w:pPr>
      <w:r>
        <w:rPr>
          <w:rFonts w:ascii="宋体" w:eastAsia="宋体" w:hAnsi="宋体" w:cs="宋体" w:hint="eastAsia"/>
          <w:kern w:val="0"/>
          <w:sz w:val="32"/>
          <w:szCs w:val="32"/>
        </w:rPr>
        <w:t>（五）承办全县机关事业单位职业年金经办、归集、发放管理方面的事务性工作。</w:t>
      </w:r>
    </w:p>
    <w:p w:rsidR="00EC5348" w:rsidRDefault="00FD795B">
      <w:pPr>
        <w:widowControl/>
        <w:spacing w:line="600" w:lineRule="exact"/>
        <w:rPr>
          <w:rFonts w:ascii="宋体" w:eastAsia="宋体" w:hAnsi="宋体" w:cs="宋体"/>
          <w:kern w:val="0"/>
          <w:sz w:val="32"/>
          <w:szCs w:val="32"/>
        </w:rPr>
      </w:pPr>
      <w:r>
        <w:rPr>
          <w:rFonts w:ascii="宋体" w:eastAsia="宋体" w:hAnsi="宋体" w:cs="宋体" w:hint="eastAsia"/>
          <w:kern w:val="0"/>
          <w:sz w:val="32"/>
          <w:szCs w:val="32"/>
        </w:rPr>
        <w:t>（六）参与机关事业单位工作人员基本养老保险信息化规划、建设和管理</w:t>
      </w:r>
      <w:r>
        <w:rPr>
          <w:rFonts w:ascii="宋体" w:eastAsia="宋体" w:hAnsi="宋体" w:cs="宋体" w:hint="eastAsia"/>
          <w:kern w:val="0"/>
          <w:sz w:val="32"/>
          <w:szCs w:val="32"/>
        </w:rPr>
        <w:t>;</w:t>
      </w:r>
      <w:r>
        <w:rPr>
          <w:rFonts w:ascii="宋体" w:eastAsia="宋体" w:hAnsi="宋体" w:cs="宋体" w:hint="eastAsia"/>
          <w:kern w:val="0"/>
          <w:sz w:val="32"/>
          <w:szCs w:val="32"/>
        </w:rPr>
        <w:t>负责全县机关事业单位工作人员基本养老保险和职业年金个人权益记录管理与服务。</w:t>
      </w:r>
    </w:p>
    <w:p w:rsidR="00EC5348" w:rsidRDefault="00FD795B">
      <w:pPr>
        <w:widowControl/>
        <w:spacing w:line="600" w:lineRule="exact"/>
        <w:rPr>
          <w:rFonts w:ascii="宋体" w:eastAsia="宋体" w:hAnsi="宋体" w:cs="宋体"/>
          <w:kern w:val="0"/>
          <w:sz w:val="32"/>
          <w:szCs w:val="32"/>
        </w:rPr>
      </w:pPr>
      <w:r>
        <w:rPr>
          <w:rFonts w:ascii="宋体" w:eastAsia="宋体" w:hAnsi="宋体" w:cs="宋体" w:hint="eastAsia"/>
          <w:kern w:val="0"/>
          <w:sz w:val="32"/>
          <w:szCs w:val="32"/>
        </w:rPr>
        <w:t>（七）承办上级主管部门交办的其他事项。</w:t>
      </w:r>
    </w:p>
    <w:p w:rsidR="00EC5348" w:rsidRDefault="00FD795B">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EC5348" w:rsidRDefault="00FD795B">
      <w:pPr>
        <w:ind w:firstLineChars="200" w:firstLine="640"/>
        <w:jc w:val="left"/>
        <w:rPr>
          <w:rFonts w:asciiTheme="minorEastAsia" w:hAnsiTheme="minorEastAsia"/>
          <w:sz w:val="32"/>
          <w:szCs w:val="32"/>
        </w:rPr>
      </w:pPr>
      <w:r>
        <w:rPr>
          <w:rFonts w:asciiTheme="minorEastAsia" w:hAnsiTheme="minorEastAsia" w:hint="eastAsia"/>
          <w:sz w:val="32"/>
          <w:szCs w:val="32"/>
        </w:rPr>
        <w:t>（</w:t>
      </w:r>
      <w:r>
        <w:rPr>
          <w:rFonts w:asciiTheme="minorEastAsia" w:hAnsiTheme="minorEastAsia" w:hint="eastAsia"/>
          <w:sz w:val="32"/>
          <w:szCs w:val="32"/>
        </w:rPr>
        <w:t>一</w:t>
      </w:r>
      <w:r>
        <w:rPr>
          <w:rFonts w:asciiTheme="minorEastAsia" w:hAnsiTheme="minorEastAsia" w:hint="eastAsia"/>
          <w:sz w:val="32"/>
          <w:szCs w:val="32"/>
        </w:rPr>
        <w:t>）</w:t>
      </w:r>
      <w:r>
        <w:rPr>
          <w:rFonts w:asciiTheme="minorEastAsia" w:hAnsiTheme="minorEastAsia" w:hint="eastAsia"/>
          <w:sz w:val="32"/>
          <w:szCs w:val="32"/>
        </w:rPr>
        <w:t>内设</w:t>
      </w:r>
      <w:r>
        <w:rPr>
          <w:rFonts w:asciiTheme="minorEastAsia" w:hAnsiTheme="minorEastAsia" w:hint="eastAsia"/>
          <w:sz w:val="32"/>
          <w:szCs w:val="32"/>
        </w:rPr>
        <w:t>机构设置</w:t>
      </w:r>
    </w:p>
    <w:p w:rsidR="00EC5348" w:rsidRDefault="00FD795B">
      <w:pPr>
        <w:widowControl/>
        <w:spacing w:line="600" w:lineRule="exact"/>
        <w:ind w:firstLineChars="100" w:firstLine="320"/>
        <w:rPr>
          <w:rFonts w:ascii="宋体" w:eastAsia="宋体" w:hAnsi="宋体" w:cs="宋体"/>
          <w:kern w:val="0"/>
          <w:sz w:val="32"/>
          <w:szCs w:val="32"/>
        </w:rPr>
      </w:pPr>
      <w:r>
        <w:rPr>
          <w:rFonts w:ascii="宋体" w:eastAsia="宋体" w:hAnsi="宋体" w:cs="宋体" w:hint="eastAsia"/>
          <w:kern w:val="0"/>
          <w:sz w:val="32"/>
          <w:szCs w:val="32"/>
        </w:rPr>
        <w:t>岳阳县机关事业单位养老保险服务中心有内设股室</w:t>
      </w:r>
      <w:r>
        <w:rPr>
          <w:rFonts w:ascii="宋体" w:eastAsia="宋体" w:hAnsi="宋体" w:cs="宋体" w:hint="eastAsia"/>
          <w:kern w:val="0"/>
          <w:sz w:val="32"/>
          <w:szCs w:val="32"/>
        </w:rPr>
        <w:t>5</w:t>
      </w:r>
      <w:r>
        <w:rPr>
          <w:rFonts w:ascii="宋体" w:eastAsia="宋体" w:hAnsi="宋体" w:cs="宋体" w:hint="eastAsia"/>
          <w:kern w:val="0"/>
          <w:sz w:val="32"/>
          <w:szCs w:val="32"/>
        </w:rPr>
        <w:t>个，中心共有干部职工</w:t>
      </w:r>
      <w:r>
        <w:rPr>
          <w:rFonts w:ascii="宋体" w:eastAsia="宋体" w:hAnsi="宋体" w:cs="宋体" w:hint="eastAsia"/>
          <w:kern w:val="0"/>
          <w:sz w:val="32"/>
          <w:szCs w:val="32"/>
        </w:rPr>
        <w:t>9</w:t>
      </w:r>
      <w:r>
        <w:rPr>
          <w:rFonts w:ascii="宋体" w:eastAsia="宋体" w:hAnsi="宋体" w:cs="宋体" w:hint="eastAsia"/>
          <w:kern w:val="0"/>
          <w:sz w:val="32"/>
          <w:szCs w:val="32"/>
        </w:rPr>
        <w:t>人，其中：党员</w:t>
      </w:r>
      <w:r>
        <w:rPr>
          <w:rFonts w:ascii="宋体" w:eastAsia="宋体" w:hAnsi="宋体" w:cs="宋体" w:hint="eastAsia"/>
          <w:kern w:val="0"/>
          <w:sz w:val="32"/>
          <w:szCs w:val="32"/>
        </w:rPr>
        <w:t>7</w:t>
      </w:r>
      <w:r>
        <w:rPr>
          <w:rFonts w:ascii="宋体" w:eastAsia="宋体" w:hAnsi="宋体" w:cs="宋体" w:hint="eastAsia"/>
          <w:kern w:val="0"/>
          <w:sz w:val="32"/>
          <w:szCs w:val="32"/>
        </w:rPr>
        <w:t>人。</w:t>
      </w:r>
    </w:p>
    <w:p w:rsidR="00EC5348" w:rsidRDefault="00FD795B">
      <w:pPr>
        <w:ind w:firstLineChars="250" w:firstLine="800"/>
        <w:jc w:val="left"/>
        <w:rPr>
          <w:rFonts w:asciiTheme="minorEastAsia" w:hAnsiTheme="minorEastAsia"/>
          <w:sz w:val="32"/>
          <w:szCs w:val="32"/>
        </w:rPr>
      </w:pPr>
      <w:r>
        <w:rPr>
          <w:rFonts w:asciiTheme="minorEastAsia" w:hAnsiTheme="minorEastAsia" w:hint="eastAsia"/>
          <w:sz w:val="32"/>
          <w:szCs w:val="32"/>
        </w:rPr>
        <w:t>（二）决算</w:t>
      </w:r>
      <w:r>
        <w:rPr>
          <w:rFonts w:asciiTheme="minorEastAsia" w:hAnsiTheme="minorEastAsia" w:hint="eastAsia"/>
          <w:sz w:val="32"/>
          <w:szCs w:val="32"/>
        </w:rPr>
        <w:t>单位构成</w:t>
      </w:r>
    </w:p>
    <w:p w:rsidR="00EC5348" w:rsidRDefault="00FD795B">
      <w:pPr>
        <w:ind w:firstLineChars="250" w:firstLine="800"/>
        <w:jc w:val="left"/>
        <w:rPr>
          <w:rFonts w:asciiTheme="minorEastAsia" w:hAnsiTheme="minorEastAsia"/>
          <w:sz w:val="32"/>
          <w:szCs w:val="32"/>
        </w:rPr>
      </w:pPr>
      <w:r>
        <w:rPr>
          <w:rFonts w:asciiTheme="minorEastAsia" w:hAnsiTheme="minorEastAsia" w:hint="eastAsia"/>
          <w:sz w:val="32"/>
          <w:szCs w:val="32"/>
        </w:rPr>
        <w:t>本单位所属没有所属二级机构，因此</w:t>
      </w:r>
      <w:r>
        <w:rPr>
          <w:rFonts w:asciiTheme="minorEastAsia" w:hAnsiTheme="minorEastAsia" w:hint="eastAsia"/>
          <w:sz w:val="32"/>
          <w:szCs w:val="32"/>
        </w:rPr>
        <w:t>202</w:t>
      </w:r>
      <w:r>
        <w:rPr>
          <w:rFonts w:asciiTheme="minorEastAsia" w:hAnsiTheme="minorEastAsia" w:hint="eastAsia"/>
          <w:sz w:val="32"/>
          <w:szCs w:val="32"/>
        </w:rPr>
        <w:t>0</w:t>
      </w:r>
      <w:r>
        <w:rPr>
          <w:rFonts w:asciiTheme="minorEastAsia" w:hAnsiTheme="minorEastAsia" w:hint="eastAsia"/>
          <w:sz w:val="32"/>
          <w:szCs w:val="32"/>
        </w:rPr>
        <w:t>年度部门</w:t>
      </w:r>
      <w:r>
        <w:rPr>
          <w:rFonts w:asciiTheme="minorEastAsia" w:hAnsiTheme="minorEastAsia" w:hint="eastAsia"/>
          <w:sz w:val="32"/>
          <w:szCs w:val="32"/>
        </w:rPr>
        <w:t>决</w:t>
      </w:r>
      <w:r>
        <w:rPr>
          <w:rFonts w:asciiTheme="minorEastAsia" w:hAnsiTheme="minorEastAsia" w:hint="eastAsia"/>
          <w:sz w:val="32"/>
          <w:szCs w:val="32"/>
        </w:rPr>
        <w:t>算仅为本级部门</w:t>
      </w:r>
      <w:r>
        <w:rPr>
          <w:rFonts w:asciiTheme="minorEastAsia" w:hAnsiTheme="minorEastAsia" w:hint="eastAsia"/>
          <w:sz w:val="32"/>
          <w:szCs w:val="32"/>
        </w:rPr>
        <w:t>决</w:t>
      </w:r>
      <w:r>
        <w:rPr>
          <w:rFonts w:asciiTheme="minorEastAsia" w:hAnsiTheme="minorEastAsia" w:hint="eastAsia"/>
          <w:sz w:val="32"/>
          <w:szCs w:val="32"/>
        </w:rPr>
        <w:t>算。</w:t>
      </w:r>
    </w:p>
    <w:p w:rsidR="00EC5348" w:rsidRDefault="00EC5348">
      <w:pPr>
        <w:jc w:val="left"/>
        <w:rPr>
          <w:rFonts w:ascii="仿宋_GB2312" w:eastAsia="仿宋_GB2312" w:hAnsiTheme="minorEastAsia"/>
          <w:sz w:val="28"/>
          <w:szCs w:val="32"/>
        </w:rPr>
      </w:pPr>
    </w:p>
    <w:p w:rsidR="00EC5348" w:rsidRDefault="00EC5348">
      <w:pPr>
        <w:jc w:val="center"/>
        <w:rPr>
          <w:rFonts w:ascii="黑体" w:eastAsia="黑体" w:hAnsi="黑体"/>
          <w:sz w:val="28"/>
          <w:szCs w:val="28"/>
        </w:rPr>
      </w:pPr>
    </w:p>
    <w:p w:rsidR="00EC5348" w:rsidRDefault="00EC5348">
      <w:pP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FD795B">
      <w:pPr>
        <w:jc w:val="center"/>
        <w:rPr>
          <w:sz w:val="72"/>
          <w:szCs w:val="72"/>
        </w:rPr>
      </w:pPr>
      <w:r>
        <w:rPr>
          <w:rFonts w:hint="eastAsia"/>
          <w:sz w:val="72"/>
          <w:szCs w:val="72"/>
        </w:rPr>
        <w:t>第二部分</w:t>
      </w:r>
    </w:p>
    <w:p w:rsidR="00EC5348" w:rsidRDefault="00FD795B">
      <w:pPr>
        <w:jc w:val="center"/>
        <w:rPr>
          <w:sz w:val="72"/>
          <w:szCs w:val="72"/>
        </w:rPr>
      </w:pPr>
      <w:r>
        <w:rPr>
          <w:rFonts w:hint="eastAsia"/>
          <w:sz w:val="72"/>
          <w:szCs w:val="72"/>
        </w:rPr>
        <w:t>部门决算表</w:t>
      </w:r>
    </w:p>
    <w:p w:rsidR="00EC5348" w:rsidRDefault="00FD795B">
      <w:pPr>
        <w:jc w:val="center"/>
        <w:rPr>
          <w:sz w:val="72"/>
          <w:szCs w:val="72"/>
        </w:rPr>
      </w:pPr>
      <w:r>
        <w:rPr>
          <w:rFonts w:hint="eastAsia"/>
          <w:sz w:val="72"/>
          <w:szCs w:val="72"/>
        </w:rPr>
        <w:t>（见附表）</w:t>
      </w: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center"/>
        <w:rPr>
          <w:sz w:val="72"/>
          <w:szCs w:val="72"/>
        </w:rPr>
      </w:pPr>
    </w:p>
    <w:p w:rsidR="00EC5348" w:rsidRDefault="00EC5348">
      <w:pPr>
        <w:jc w:val="left"/>
        <w:rPr>
          <w:sz w:val="32"/>
          <w:szCs w:val="32"/>
        </w:rPr>
      </w:pPr>
    </w:p>
    <w:p w:rsidR="00EC5348" w:rsidRDefault="00EC5348">
      <w:pPr>
        <w:jc w:val="left"/>
        <w:rPr>
          <w:rFonts w:asciiTheme="minorEastAsia" w:hAnsiTheme="minorEastAsia"/>
          <w:sz w:val="32"/>
          <w:szCs w:val="32"/>
        </w:rPr>
        <w:sectPr w:rsidR="00EC5348">
          <w:pgSz w:w="11906" w:h="16838"/>
          <w:pgMar w:top="720" w:right="720" w:bottom="720" w:left="720" w:header="851" w:footer="992" w:gutter="0"/>
          <w:cols w:space="425"/>
          <w:docGrid w:type="lines" w:linePitch="312"/>
        </w:sectPr>
      </w:pPr>
    </w:p>
    <w:p w:rsidR="00EC5348" w:rsidRDefault="00EC5348">
      <w:pPr>
        <w:autoSpaceDE w:val="0"/>
        <w:autoSpaceDN w:val="0"/>
        <w:adjustRightInd w:val="0"/>
        <w:ind w:leftChars="150" w:left="315"/>
        <w:jc w:val="left"/>
        <w:rPr>
          <w:rFonts w:ascii="宋体" w:eastAsia="宋体" w:cs="宋体"/>
          <w:kern w:val="0"/>
          <w:sz w:val="24"/>
          <w:szCs w:val="24"/>
        </w:rPr>
      </w:pPr>
    </w:p>
    <w:p w:rsidR="00EC5348" w:rsidRDefault="00EC5348">
      <w:pPr>
        <w:pStyle w:val="Default"/>
        <w:rPr>
          <w:sz w:val="72"/>
          <w:szCs w:val="72"/>
        </w:rPr>
      </w:pPr>
    </w:p>
    <w:p w:rsidR="00EC5348" w:rsidRDefault="00EC5348">
      <w:pPr>
        <w:pStyle w:val="Default"/>
        <w:rPr>
          <w:sz w:val="72"/>
          <w:szCs w:val="72"/>
        </w:rPr>
      </w:pPr>
    </w:p>
    <w:p w:rsidR="00EC5348" w:rsidRDefault="00EC5348">
      <w:pPr>
        <w:pStyle w:val="Default"/>
        <w:rPr>
          <w:sz w:val="72"/>
          <w:szCs w:val="72"/>
        </w:rPr>
      </w:pPr>
    </w:p>
    <w:p w:rsidR="00EC5348" w:rsidRDefault="00EC5348">
      <w:pPr>
        <w:pStyle w:val="Default"/>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FD795B">
      <w:pPr>
        <w:pStyle w:val="Default"/>
        <w:jc w:val="center"/>
        <w:rPr>
          <w:sz w:val="72"/>
          <w:szCs w:val="72"/>
        </w:rPr>
      </w:pPr>
      <w:r>
        <w:rPr>
          <w:rFonts w:hint="eastAsia"/>
          <w:sz w:val="72"/>
          <w:szCs w:val="72"/>
        </w:rPr>
        <w:t>第三部分</w:t>
      </w:r>
    </w:p>
    <w:p w:rsidR="00EC5348" w:rsidRDefault="00EC5348">
      <w:pPr>
        <w:pStyle w:val="Default"/>
        <w:jc w:val="center"/>
        <w:rPr>
          <w:sz w:val="70"/>
          <w:szCs w:val="70"/>
        </w:rPr>
      </w:pPr>
    </w:p>
    <w:p w:rsidR="00EC5348" w:rsidRDefault="00FD795B">
      <w:pPr>
        <w:pStyle w:val="Default"/>
        <w:jc w:val="center"/>
        <w:rPr>
          <w:sz w:val="70"/>
          <w:szCs w:val="70"/>
        </w:rPr>
      </w:pPr>
      <w:r>
        <w:rPr>
          <w:sz w:val="70"/>
          <w:szCs w:val="70"/>
        </w:rPr>
        <w:t>20</w:t>
      </w:r>
      <w:r>
        <w:rPr>
          <w:rFonts w:hint="eastAsia"/>
          <w:sz w:val="70"/>
          <w:szCs w:val="70"/>
        </w:rPr>
        <w:t>20</w:t>
      </w:r>
      <w:r>
        <w:rPr>
          <w:rFonts w:hint="eastAsia"/>
          <w:sz w:val="70"/>
          <w:szCs w:val="70"/>
        </w:rPr>
        <w:t>年度部门决算情况说明</w:t>
      </w:r>
    </w:p>
    <w:p w:rsidR="00EC5348" w:rsidRDefault="00FD795B">
      <w:pPr>
        <w:widowControl/>
        <w:jc w:val="left"/>
        <w:rPr>
          <w:rFonts w:asciiTheme="minorEastAsia" w:hAnsiTheme="minorEastAsia"/>
          <w:sz w:val="32"/>
          <w:szCs w:val="32"/>
        </w:rPr>
      </w:pPr>
      <w:r>
        <w:rPr>
          <w:sz w:val="70"/>
          <w:szCs w:val="70"/>
        </w:rPr>
        <w:br w:type="page"/>
      </w:r>
    </w:p>
    <w:p w:rsidR="00EC5348" w:rsidRDefault="00FD795B">
      <w:pPr>
        <w:pStyle w:val="Default"/>
        <w:rPr>
          <w:rFonts w:hAnsi="黑体"/>
          <w:b/>
          <w:sz w:val="32"/>
          <w:szCs w:val="32"/>
        </w:rPr>
      </w:pPr>
      <w:r>
        <w:rPr>
          <w:rFonts w:hAnsi="黑体" w:hint="eastAsia"/>
          <w:b/>
          <w:sz w:val="32"/>
          <w:szCs w:val="32"/>
        </w:rPr>
        <w:lastRenderedPageBreak/>
        <w:t>一、收入支出决算总体情况说明</w:t>
      </w:r>
    </w:p>
    <w:p w:rsidR="00EC5348" w:rsidRDefault="00FD795B">
      <w:pPr>
        <w:widowControl/>
        <w:spacing w:line="600" w:lineRule="exact"/>
        <w:ind w:firstLineChars="200" w:firstLine="640"/>
        <w:rPr>
          <w:rFonts w:ascii="宋体" w:eastAsia="宋体" w:hAnsi="宋体"/>
          <w:sz w:val="32"/>
          <w:szCs w:val="32"/>
        </w:rPr>
      </w:pPr>
      <w:r>
        <w:rPr>
          <w:rFonts w:ascii="宋体" w:eastAsia="宋体" w:hAnsi="宋体" w:hint="eastAsia"/>
          <w:sz w:val="32"/>
          <w:szCs w:val="32"/>
        </w:rPr>
        <w:t>2020</w:t>
      </w:r>
      <w:r>
        <w:rPr>
          <w:rFonts w:ascii="宋体" w:eastAsia="宋体" w:hAnsi="宋体" w:hint="eastAsia"/>
          <w:sz w:val="32"/>
          <w:szCs w:val="32"/>
        </w:rPr>
        <w:t>年度收入总计</w:t>
      </w:r>
      <w:r>
        <w:rPr>
          <w:rFonts w:ascii="宋体" w:eastAsia="宋体" w:hAnsi="宋体" w:hint="eastAsia"/>
          <w:sz w:val="32"/>
          <w:szCs w:val="32"/>
        </w:rPr>
        <w:t>125.7</w:t>
      </w:r>
      <w:r>
        <w:rPr>
          <w:rFonts w:ascii="宋体" w:eastAsia="宋体" w:hAnsi="宋体" w:hint="eastAsia"/>
          <w:sz w:val="32"/>
          <w:szCs w:val="32"/>
        </w:rPr>
        <w:t>万元</w:t>
      </w:r>
      <w:r>
        <w:rPr>
          <w:rFonts w:ascii="宋体" w:eastAsia="宋体" w:hAnsi="宋体" w:hint="eastAsia"/>
          <w:sz w:val="32"/>
          <w:szCs w:val="32"/>
        </w:rPr>
        <w:t>（含年初结转和结余资金</w:t>
      </w:r>
      <w:r>
        <w:rPr>
          <w:rFonts w:ascii="宋体" w:eastAsia="宋体" w:hAnsi="宋体" w:hint="eastAsia"/>
          <w:sz w:val="32"/>
          <w:szCs w:val="32"/>
        </w:rPr>
        <w:t>4.87</w:t>
      </w:r>
      <w:r>
        <w:rPr>
          <w:rFonts w:ascii="宋体" w:eastAsia="宋体" w:hAnsi="宋体" w:hint="eastAsia"/>
          <w:sz w:val="32"/>
          <w:szCs w:val="32"/>
        </w:rPr>
        <w:t>万元），</w:t>
      </w:r>
      <w:r>
        <w:rPr>
          <w:rFonts w:ascii="宋体" w:eastAsia="宋体" w:hAnsi="宋体" w:hint="eastAsia"/>
          <w:sz w:val="32"/>
          <w:szCs w:val="32"/>
        </w:rPr>
        <w:t>与上年相比，减少</w:t>
      </w:r>
      <w:r>
        <w:rPr>
          <w:rFonts w:ascii="宋体" w:eastAsia="宋体" w:hAnsi="宋体" w:hint="eastAsia"/>
          <w:sz w:val="32"/>
          <w:szCs w:val="32"/>
        </w:rPr>
        <w:t>4</w:t>
      </w:r>
      <w:r>
        <w:rPr>
          <w:rFonts w:ascii="宋体" w:eastAsia="宋体" w:hAnsi="宋体" w:hint="eastAsia"/>
          <w:sz w:val="32"/>
          <w:szCs w:val="32"/>
        </w:rPr>
        <w:t>万元，减少</w:t>
      </w:r>
      <w:r>
        <w:rPr>
          <w:rFonts w:ascii="宋体" w:eastAsia="宋体" w:hAnsi="宋体" w:hint="eastAsia"/>
          <w:sz w:val="32"/>
          <w:szCs w:val="32"/>
        </w:rPr>
        <w:t>3.3</w:t>
      </w:r>
      <w:r>
        <w:rPr>
          <w:rFonts w:ascii="宋体" w:eastAsia="宋体" w:hAnsi="宋体" w:hint="eastAsia"/>
          <w:sz w:val="32"/>
          <w:szCs w:val="32"/>
        </w:rPr>
        <w:t>%</w:t>
      </w:r>
      <w:r>
        <w:rPr>
          <w:rFonts w:ascii="宋体" w:eastAsia="宋体" w:hAnsi="宋体" w:hint="eastAsia"/>
          <w:sz w:val="32"/>
          <w:szCs w:val="32"/>
        </w:rPr>
        <w:t>，主要是因为</w:t>
      </w:r>
      <w:r>
        <w:rPr>
          <w:rFonts w:ascii="宋体" w:eastAsia="宋体" w:hAnsi="宋体" w:cs="宋体" w:hint="eastAsia"/>
          <w:kern w:val="0"/>
          <w:sz w:val="32"/>
          <w:szCs w:val="32"/>
        </w:rPr>
        <w:t>认真贯彻落实中央“八项规定”精神和厉行节约要求，从严控制“三公”经费开支，全年支出比上年有所压减。</w:t>
      </w:r>
    </w:p>
    <w:p w:rsidR="00EC5348" w:rsidRDefault="00FD795B">
      <w:pPr>
        <w:widowControl/>
        <w:spacing w:line="600" w:lineRule="exact"/>
        <w:ind w:firstLineChars="200" w:firstLine="640"/>
        <w:rPr>
          <w:rFonts w:asciiTheme="minorEastAsia" w:hAnsiTheme="minorEastAsia"/>
          <w:sz w:val="32"/>
          <w:szCs w:val="32"/>
        </w:rPr>
      </w:pPr>
      <w:r>
        <w:rPr>
          <w:rFonts w:ascii="宋体" w:eastAsia="宋体" w:hAnsi="宋体" w:hint="eastAsia"/>
          <w:sz w:val="32"/>
          <w:szCs w:val="32"/>
        </w:rPr>
        <w:t>2020</w:t>
      </w:r>
      <w:r>
        <w:rPr>
          <w:rFonts w:ascii="宋体" w:eastAsia="宋体" w:hAnsi="宋体" w:hint="eastAsia"/>
          <w:sz w:val="32"/>
          <w:szCs w:val="32"/>
        </w:rPr>
        <w:t>年度支出总计</w:t>
      </w:r>
      <w:r>
        <w:rPr>
          <w:rFonts w:ascii="宋体" w:eastAsia="宋体" w:hAnsi="宋体" w:hint="eastAsia"/>
          <w:sz w:val="32"/>
          <w:szCs w:val="32"/>
        </w:rPr>
        <w:t>125.7</w:t>
      </w:r>
      <w:r>
        <w:rPr>
          <w:rFonts w:ascii="宋体" w:eastAsia="宋体" w:hAnsi="宋体" w:hint="eastAsia"/>
          <w:sz w:val="32"/>
          <w:szCs w:val="32"/>
        </w:rPr>
        <w:t>万元</w:t>
      </w:r>
      <w:r>
        <w:rPr>
          <w:rFonts w:ascii="宋体" w:eastAsia="宋体" w:hAnsi="宋体" w:hint="eastAsia"/>
          <w:sz w:val="32"/>
          <w:szCs w:val="32"/>
        </w:rPr>
        <w:t>（含年末结转和结余资金</w:t>
      </w:r>
      <w:r>
        <w:rPr>
          <w:rFonts w:ascii="宋体" w:eastAsia="宋体" w:hAnsi="宋体" w:hint="eastAsia"/>
          <w:sz w:val="32"/>
          <w:szCs w:val="32"/>
        </w:rPr>
        <w:t>0.03</w:t>
      </w:r>
      <w:r>
        <w:rPr>
          <w:rFonts w:ascii="宋体" w:eastAsia="宋体" w:hAnsi="宋体" w:hint="eastAsia"/>
          <w:sz w:val="32"/>
          <w:szCs w:val="32"/>
        </w:rPr>
        <w:t>万元）</w:t>
      </w:r>
      <w:r>
        <w:rPr>
          <w:rFonts w:ascii="宋体" w:eastAsia="宋体" w:hAnsi="宋体" w:hint="eastAsia"/>
          <w:sz w:val="32"/>
          <w:szCs w:val="32"/>
        </w:rPr>
        <w:t>，与上年相比，减少</w:t>
      </w:r>
      <w:r>
        <w:rPr>
          <w:rFonts w:ascii="宋体" w:eastAsia="宋体" w:hAnsi="宋体" w:hint="eastAsia"/>
          <w:sz w:val="32"/>
          <w:szCs w:val="32"/>
        </w:rPr>
        <w:t>4</w:t>
      </w:r>
      <w:r>
        <w:rPr>
          <w:rFonts w:ascii="宋体" w:eastAsia="宋体" w:hAnsi="宋体" w:hint="eastAsia"/>
          <w:sz w:val="32"/>
          <w:szCs w:val="32"/>
        </w:rPr>
        <w:t>万元，减</w:t>
      </w:r>
      <w:r>
        <w:rPr>
          <w:rFonts w:ascii="宋体" w:eastAsia="宋体" w:hAnsi="宋体" w:hint="eastAsia"/>
          <w:sz w:val="32"/>
          <w:szCs w:val="32"/>
        </w:rPr>
        <w:t>少</w:t>
      </w:r>
      <w:r>
        <w:rPr>
          <w:rFonts w:ascii="宋体" w:eastAsia="宋体" w:hAnsi="宋体" w:hint="eastAsia"/>
          <w:sz w:val="32"/>
          <w:szCs w:val="32"/>
        </w:rPr>
        <w:t>3.3</w:t>
      </w:r>
      <w:r>
        <w:rPr>
          <w:rFonts w:ascii="宋体" w:eastAsia="宋体" w:hAnsi="宋体" w:hint="eastAsia"/>
          <w:sz w:val="32"/>
          <w:szCs w:val="32"/>
        </w:rPr>
        <w:t>%</w:t>
      </w:r>
      <w:r>
        <w:rPr>
          <w:rFonts w:ascii="宋体" w:eastAsia="宋体" w:hAnsi="宋体" w:hint="eastAsia"/>
          <w:sz w:val="32"/>
          <w:szCs w:val="32"/>
        </w:rPr>
        <w:t>，主要是因为</w:t>
      </w:r>
      <w:r>
        <w:rPr>
          <w:rFonts w:ascii="宋体" w:eastAsia="宋体" w:hAnsi="宋体" w:cs="宋体" w:hint="eastAsia"/>
          <w:kern w:val="0"/>
          <w:sz w:val="32"/>
          <w:szCs w:val="32"/>
        </w:rPr>
        <w:t>认真贯彻落实中央“八项规定”精神和厉行节约要求，从严控制“三公”经费开支，全年支出比上年有所压减。</w:t>
      </w:r>
    </w:p>
    <w:p w:rsidR="00EC5348" w:rsidRDefault="00FD795B">
      <w:pPr>
        <w:pStyle w:val="Default"/>
        <w:rPr>
          <w:rFonts w:hAnsi="黑体"/>
          <w:b/>
          <w:sz w:val="32"/>
          <w:szCs w:val="32"/>
        </w:rPr>
      </w:pPr>
      <w:r>
        <w:rPr>
          <w:rFonts w:hAnsi="黑体" w:hint="eastAsia"/>
          <w:b/>
          <w:sz w:val="32"/>
          <w:szCs w:val="32"/>
        </w:rPr>
        <w:t>二、收入决算情况说明</w:t>
      </w:r>
    </w:p>
    <w:p w:rsidR="00EC5348" w:rsidRDefault="00FD795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Pr>
          <w:rFonts w:asciiTheme="minorEastAsia" w:eastAsiaTheme="minorEastAsia" w:hAnsiTheme="minorEastAsia" w:hint="eastAsia"/>
          <w:sz w:val="32"/>
          <w:szCs w:val="32"/>
        </w:rPr>
        <w:t>120.83</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t>120.83</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EC5348" w:rsidRDefault="00FD795B">
      <w:pPr>
        <w:pStyle w:val="Default"/>
        <w:rPr>
          <w:rFonts w:hAnsi="黑体"/>
          <w:b/>
          <w:sz w:val="32"/>
          <w:szCs w:val="32"/>
        </w:rPr>
      </w:pPr>
      <w:r>
        <w:rPr>
          <w:rFonts w:hAnsi="黑体" w:hint="eastAsia"/>
          <w:b/>
          <w:sz w:val="32"/>
          <w:szCs w:val="32"/>
        </w:rPr>
        <w:t>三、支出决算情况说明</w:t>
      </w:r>
    </w:p>
    <w:p w:rsidR="00EC5348" w:rsidRDefault="00FD795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Pr>
          <w:rFonts w:asciiTheme="minorEastAsia" w:eastAsiaTheme="minorEastAsia" w:hAnsiTheme="minorEastAsia" w:hint="eastAsia"/>
          <w:sz w:val="32"/>
          <w:szCs w:val="32"/>
        </w:rPr>
        <w:t>125.67</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125.67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EC5348" w:rsidRDefault="00FD795B">
      <w:pPr>
        <w:pStyle w:val="Default"/>
        <w:numPr>
          <w:ilvl w:val="0"/>
          <w:numId w:val="2"/>
        </w:numPr>
        <w:rPr>
          <w:rFonts w:hAnsi="黑体"/>
          <w:b/>
          <w:sz w:val="32"/>
          <w:szCs w:val="32"/>
        </w:rPr>
      </w:pPr>
      <w:r>
        <w:rPr>
          <w:rFonts w:hAnsi="黑体" w:hint="eastAsia"/>
          <w:b/>
          <w:sz w:val="32"/>
          <w:szCs w:val="32"/>
        </w:rPr>
        <w:t>财政拨款收入支出决算总体情况说明</w:t>
      </w:r>
    </w:p>
    <w:p w:rsidR="00EC5348" w:rsidRDefault="00FD795B">
      <w:pPr>
        <w:widowControl/>
        <w:spacing w:line="600" w:lineRule="exact"/>
        <w:ind w:firstLineChars="200" w:firstLine="640"/>
        <w:rPr>
          <w:rFonts w:ascii="宋体" w:eastAsia="宋体" w:hAnsi="宋体"/>
          <w:sz w:val="32"/>
          <w:szCs w:val="32"/>
        </w:rPr>
      </w:pPr>
      <w:r>
        <w:rPr>
          <w:rFonts w:ascii="宋体" w:eastAsia="宋体" w:hAnsi="宋体" w:hint="eastAsia"/>
          <w:sz w:val="32"/>
          <w:szCs w:val="32"/>
        </w:rPr>
        <w:t>2020</w:t>
      </w:r>
      <w:r>
        <w:rPr>
          <w:rFonts w:ascii="宋体" w:eastAsia="宋体" w:hAnsi="宋体" w:hint="eastAsia"/>
          <w:sz w:val="32"/>
          <w:szCs w:val="32"/>
        </w:rPr>
        <w:t>年度财政拨款收入合计</w:t>
      </w:r>
      <w:r>
        <w:rPr>
          <w:rFonts w:ascii="宋体" w:eastAsia="宋体" w:hAnsi="宋体" w:hint="eastAsia"/>
          <w:color w:val="000000" w:themeColor="text1"/>
          <w:sz w:val="32"/>
          <w:szCs w:val="32"/>
        </w:rPr>
        <w:t>120.83</w:t>
      </w:r>
      <w:r>
        <w:rPr>
          <w:rFonts w:ascii="宋体" w:eastAsia="宋体" w:hAnsi="宋体" w:hint="eastAsia"/>
          <w:color w:val="000000" w:themeColor="text1"/>
          <w:sz w:val="32"/>
          <w:szCs w:val="32"/>
        </w:rPr>
        <w:t>万元，与上年相比，减少</w:t>
      </w:r>
      <w:r>
        <w:rPr>
          <w:rFonts w:ascii="宋体" w:eastAsia="宋体" w:hAnsi="宋体" w:hint="eastAsia"/>
          <w:color w:val="000000" w:themeColor="text1"/>
          <w:sz w:val="32"/>
          <w:szCs w:val="32"/>
        </w:rPr>
        <w:t>4</w:t>
      </w:r>
      <w:r>
        <w:rPr>
          <w:rFonts w:ascii="宋体" w:eastAsia="宋体" w:hAnsi="宋体" w:hint="eastAsia"/>
          <w:color w:val="000000" w:themeColor="text1"/>
          <w:sz w:val="32"/>
          <w:szCs w:val="32"/>
        </w:rPr>
        <w:t>万元</w:t>
      </w:r>
      <w:r>
        <w:rPr>
          <w:rFonts w:ascii="宋体" w:eastAsia="宋体" w:hAnsi="宋体" w:hint="eastAsia"/>
          <w:color w:val="000000" w:themeColor="text1"/>
          <w:sz w:val="32"/>
          <w:szCs w:val="32"/>
        </w:rPr>
        <w:t>,</w:t>
      </w:r>
      <w:r>
        <w:rPr>
          <w:rFonts w:ascii="宋体" w:eastAsia="宋体" w:hAnsi="宋体" w:hint="eastAsia"/>
          <w:color w:val="000000" w:themeColor="text1"/>
          <w:sz w:val="32"/>
          <w:szCs w:val="32"/>
        </w:rPr>
        <w:t>减少</w:t>
      </w:r>
      <w:r>
        <w:rPr>
          <w:rFonts w:ascii="宋体" w:eastAsia="宋体" w:hAnsi="宋体" w:hint="eastAsia"/>
          <w:color w:val="000000" w:themeColor="text1"/>
          <w:sz w:val="32"/>
          <w:szCs w:val="32"/>
        </w:rPr>
        <w:t>3.3</w:t>
      </w:r>
      <w:r>
        <w:rPr>
          <w:rFonts w:ascii="宋体" w:eastAsia="宋体" w:hAnsi="宋体" w:hint="eastAsia"/>
          <w:color w:val="000000" w:themeColor="text1"/>
          <w:sz w:val="32"/>
          <w:szCs w:val="32"/>
        </w:rPr>
        <w:t>%</w:t>
      </w:r>
      <w:r>
        <w:rPr>
          <w:rFonts w:ascii="宋体" w:eastAsia="宋体" w:hAnsi="宋体" w:hint="eastAsia"/>
          <w:color w:val="000000" w:themeColor="text1"/>
          <w:sz w:val="32"/>
          <w:szCs w:val="32"/>
        </w:rPr>
        <w:t>，</w:t>
      </w:r>
      <w:r>
        <w:rPr>
          <w:rFonts w:ascii="宋体" w:eastAsia="宋体" w:hAnsi="宋体" w:hint="eastAsia"/>
          <w:sz w:val="32"/>
          <w:szCs w:val="32"/>
        </w:rPr>
        <w:t>主要是因为</w:t>
      </w:r>
      <w:r>
        <w:rPr>
          <w:rFonts w:ascii="宋体" w:eastAsia="宋体" w:hAnsi="宋体" w:cs="宋体" w:hint="eastAsia"/>
          <w:kern w:val="0"/>
          <w:sz w:val="32"/>
          <w:szCs w:val="32"/>
        </w:rPr>
        <w:t>认真贯彻落实中央“八项规定”精神和厉行节约要求，从严控制“三公”经费开支，全年支出比上年有所压减。</w:t>
      </w:r>
    </w:p>
    <w:p w:rsidR="00EC5348" w:rsidRDefault="00FD795B">
      <w:pPr>
        <w:widowControl/>
        <w:spacing w:line="600" w:lineRule="exact"/>
        <w:ind w:firstLineChars="200" w:firstLine="640"/>
        <w:rPr>
          <w:rFonts w:ascii="宋体" w:eastAsia="宋体" w:hAnsi="宋体"/>
          <w:sz w:val="32"/>
          <w:szCs w:val="32"/>
        </w:rPr>
      </w:pPr>
      <w:r>
        <w:rPr>
          <w:rFonts w:ascii="宋体" w:eastAsia="宋体" w:hAnsi="宋体" w:hint="eastAsia"/>
          <w:color w:val="000000" w:themeColor="text1"/>
          <w:sz w:val="32"/>
          <w:szCs w:val="32"/>
        </w:rPr>
        <w:t>2020</w:t>
      </w:r>
      <w:r>
        <w:rPr>
          <w:rFonts w:ascii="宋体" w:eastAsia="宋体" w:hAnsi="宋体" w:hint="eastAsia"/>
          <w:color w:val="000000" w:themeColor="text1"/>
          <w:sz w:val="32"/>
          <w:szCs w:val="32"/>
        </w:rPr>
        <w:t>年度财政拨款支出合计</w:t>
      </w:r>
      <w:r>
        <w:rPr>
          <w:rFonts w:ascii="宋体" w:eastAsia="宋体" w:hAnsi="宋体" w:hint="eastAsia"/>
          <w:color w:val="000000" w:themeColor="text1"/>
          <w:sz w:val="32"/>
          <w:szCs w:val="32"/>
        </w:rPr>
        <w:t>125.67</w:t>
      </w:r>
      <w:r>
        <w:rPr>
          <w:rFonts w:ascii="宋体" w:eastAsia="宋体" w:hAnsi="宋体" w:hint="eastAsia"/>
          <w:color w:val="000000" w:themeColor="text1"/>
          <w:sz w:val="32"/>
          <w:szCs w:val="32"/>
        </w:rPr>
        <w:t>万元，与上年相比，减少</w:t>
      </w:r>
      <w:r>
        <w:rPr>
          <w:rFonts w:ascii="宋体" w:eastAsia="宋体" w:hAnsi="宋体" w:hint="eastAsia"/>
          <w:color w:val="000000" w:themeColor="text1"/>
          <w:sz w:val="32"/>
          <w:szCs w:val="32"/>
        </w:rPr>
        <w:t>4</w:t>
      </w:r>
      <w:r>
        <w:rPr>
          <w:rFonts w:ascii="宋体" w:eastAsia="宋体" w:hAnsi="宋体" w:hint="eastAsia"/>
          <w:color w:val="000000" w:themeColor="text1"/>
          <w:sz w:val="32"/>
          <w:szCs w:val="32"/>
        </w:rPr>
        <w:t>万元</w:t>
      </w:r>
      <w:r>
        <w:rPr>
          <w:rFonts w:ascii="宋体" w:eastAsia="宋体" w:hAnsi="宋体" w:hint="eastAsia"/>
          <w:color w:val="000000" w:themeColor="text1"/>
          <w:sz w:val="32"/>
          <w:szCs w:val="32"/>
        </w:rPr>
        <w:t>,</w:t>
      </w:r>
      <w:r>
        <w:rPr>
          <w:rFonts w:ascii="宋体" w:eastAsia="宋体" w:hAnsi="宋体" w:hint="eastAsia"/>
          <w:color w:val="000000" w:themeColor="text1"/>
          <w:sz w:val="32"/>
          <w:szCs w:val="32"/>
        </w:rPr>
        <w:t>减少</w:t>
      </w:r>
      <w:r>
        <w:rPr>
          <w:rFonts w:ascii="宋体" w:eastAsia="宋体" w:hAnsi="宋体" w:hint="eastAsia"/>
          <w:color w:val="000000" w:themeColor="text1"/>
          <w:sz w:val="32"/>
          <w:szCs w:val="32"/>
        </w:rPr>
        <w:t>3.3</w:t>
      </w:r>
      <w:r>
        <w:rPr>
          <w:rFonts w:ascii="宋体" w:eastAsia="宋体" w:hAnsi="宋体" w:hint="eastAsia"/>
          <w:color w:val="000000" w:themeColor="text1"/>
          <w:sz w:val="32"/>
          <w:szCs w:val="32"/>
        </w:rPr>
        <w:t>%</w:t>
      </w:r>
      <w:r>
        <w:rPr>
          <w:rFonts w:ascii="宋体" w:eastAsia="宋体" w:hAnsi="宋体" w:hint="eastAsia"/>
          <w:color w:val="000000" w:themeColor="text1"/>
          <w:sz w:val="32"/>
          <w:szCs w:val="32"/>
        </w:rPr>
        <w:t>，主要是因为</w:t>
      </w:r>
      <w:r>
        <w:rPr>
          <w:rFonts w:ascii="宋体" w:eastAsia="宋体" w:hAnsi="宋体" w:cs="宋体" w:hint="eastAsia"/>
          <w:color w:val="000000" w:themeColor="text1"/>
          <w:kern w:val="0"/>
          <w:sz w:val="32"/>
          <w:szCs w:val="32"/>
        </w:rPr>
        <w:t>认真贯彻落实中央“八项规定”精神和厉行节约要</w:t>
      </w:r>
      <w:r>
        <w:rPr>
          <w:rFonts w:ascii="宋体" w:eastAsia="宋体" w:hAnsi="宋体" w:cs="宋体" w:hint="eastAsia"/>
          <w:kern w:val="0"/>
          <w:sz w:val="32"/>
          <w:szCs w:val="32"/>
        </w:rPr>
        <w:t>求，从严控制“三公”经费开支，全年支出比上年有所压减。</w:t>
      </w:r>
    </w:p>
    <w:p w:rsidR="00EC5348" w:rsidRDefault="00FD795B">
      <w:pPr>
        <w:pStyle w:val="Default"/>
        <w:rPr>
          <w:rFonts w:hAnsi="黑体"/>
          <w:b/>
          <w:sz w:val="32"/>
          <w:szCs w:val="32"/>
        </w:rPr>
      </w:pPr>
      <w:r>
        <w:rPr>
          <w:rFonts w:hAnsi="黑体" w:hint="eastAsia"/>
          <w:b/>
          <w:sz w:val="32"/>
          <w:szCs w:val="32"/>
        </w:rPr>
        <w:t>五、一般公共预算财政拨款支出决算情况说明</w:t>
      </w:r>
    </w:p>
    <w:p w:rsidR="00EC5348" w:rsidRDefault="00FD795B" w:rsidP="00EC5348">
      <w:pPr>
        <w:widowControl/>
        <w:spacing w:line="600" w:lineRule="exact"/>
        <w:ind w:firstLineChars="200" w:firstLine="643"/>
        <w:rPr>
          <w:rFonts w:asciiTheme="minorEastAsia" w:hAnsiTheme="minorEastAsia"/>
          <w:b/>
          <w:sz w:val="32"/>
          <w:szCs w:val="32"/>
        </w:rPr>
      </w:pPr>
      <w:r>
        <w:rPr>
          <w:rFonts w:asciiTheme="minorEastAsia" w:hAnsiTheme="minorEastAsia" w:hint="eastAsia"/>
          <w:b/>
          <w:sz w:val="32"/>
          <w:szCs w:val="32"/>
        </w:rPr>
        <w:lastRenderedPageBreak/>
        <w:t>（一）财政拨款支出决算总体情况</w:t>
      </w:r>
    </w:p>
    <w:p w:rsidR="00EC5348" w:rsidRDefault="00FD795B">
      <w:pPr>
        <w:widowControl/>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2020</w:t>
      </w:r>
      <w:r>
        <w:rPr>
          <w:rFonts w:asciiTheme="minorEastAsia" w:hAnsiTheme="minorEastAsia" w:hint="eastAsia"/>
          <w:sz w:val="32"/>
          <w:szCs w:val="32"/>
        </w:rPr>
        <w:t>年度财政拨款支出</w:t>
      </w:r>
      <w:r>
        <w:rPr>
          <w:rFonts w:asciiTheme="minorEastAsia" w:hAnsiTheme="minorEastAsia" w:hint="eastAsia"/>
          <w:sz w:val="32"/>
          <w:szCs w:val="32"/>
        </w:rPr>
        <w:t>1</w:t>
      </w:r>
      <w:r>
        <w:rPr>
          <w:rFonts w:asciiTheme="minorEastAsia" w:hAnsiTheme="minorEastAsia" w:hint="eastAsia"/>
          <w:sz w:val="32"/>
          <w:szCs w:val="32"/>
        </w:rPr>
        <w:t>25.67</w:t>
      </w:r>
      <w:r>
        <w:rPr>
          <w:rFonts w:asciiTheme="minorEastAsia" w:hAnsiTheme="minorEastAsia" w:hint="eastAsia"/>
          <w:sz w:val="32"/>
          <w:szCs w:val="32"/>
        </w:rPr>
        <w:t>万元，占本年支出合计的</w:t>
      </w:r>
      <w:r>
        <w:rPr>
          <w:rFonts w:asciiTheme="minorEastAsia" w:hAnsiTheme="minorEastAsia" w:hint="eastAsia"/>
          <w:sz w:val="32"/>
          <w:szCs w:val="32"/>
        </w:rPr>
        <w:t>100</w:t>
      </w:r>
      <w:r>
        <w:rPr>
          <w:rFonts w:asciiTheme="minorEastAsia" w:hAnsiTheme="minorEastAsia" w:hint="eastAsia"/>
          <w:sz w:val="32"/>
          <w:szCs w:val="32"/>
        </w:rPr>
        <w:t>%</w:t>
      </w:r>
      <w:r>
        <w:rPr>
          <w:rFonts w:asciiTheme="minorEastAsia" w:hAnsiTheme="minorEastAsia" w:hint="eastAsia"/>
          <w:sz w:val="32"/>
          <w:szCs w:val="32"/>
        </w:rPr>
        <w:t>，与上年相比，财政拨款支出减</w:t>
      </w:r>
      <w:r>
        <w:rPr>
          <w:rFonts w:asciiTheme="minorEastAsia" w:hAnsiTheme="minorEastAsia" w:hint="eastAsia"/>
          <w:sz w:val="32"/>
          <w:szCs w:val="32"/>
        </w:rPr>
        <w:t>少</w:t>
      </w:r>
      <w:r>
        <w:rPr>
          <w:rFonts w:asciiTheme="minorEastAsia" w:hAnsiTheme="minorEastAsia" w:hint="eastAsia"/>
          <w:sz w:val="32"/>
          <w:szCs w:val="32"/>
        </w:rPr>
        <w:t>4</w:t>
      </w:r>
      <w:r>
        <w:rPr>
          <w:rFonts w:asciiTheme="minorEastAsia" w:hAnsiTheme="minorEastAsia" w:hint="eastAsia"/>
          <w:sz w:val="32"/>
          <w:szCs w:val="32"/>
        </w:rPr>
        <w:t>万元，减少</w:t>
      </w:r>
      <w:r>
        <w:rPr>
          <w:rFonts w:asciiTheme="minorEastAsia" w:hAnsiTheme="minorEastAsia" w:hint="eastAsia"/>
          <w:sz w:val="32"/>
          <w:szCs w:val="32"/>
        </w:rPr>
        <w:t>3.3</w:t>
      </w:r>
      <w:r>
        <w:rPr>
          <w:rFonts w:asciiTheme="minorEastAsia" w:hAnsiTheme="minorEastAsia" w:hint="eastAsia"/>
          <w:sz w:val="32"/>
          <w:szCs w:val="32"/>
        </w:rPr>
        <w:t>%</w:t>
      </w:r>
      <w:r>
        <w:rPr>
          <w:rFonts w:asciiTheme="minorEastAsia" w:hAnsiTheme="minorEastAsia" w:hint="eastAsia"/>
          <w:sz w:val="32"/>
          <w:szCs w:val="32"/>
        </w:rPr>
        <w:t>，主要是因为</w:t>
      </w:r>
      <w:r>
        <w:rPr>
          <w:rFonts w:ascii="宋体" w:eastAsia="宋体" w:hAnsi="宋体" w:cs="宋体" w:hint="eastAsia"/>
          <w:kern w:val="0"/>
          <w:sz w:val="32"/>
          <w:szCs w:val="32"/>
        </w:rPr>
        <w:t>认真贯彻落实中央“八项规定”精神和厉行节约要求，从严控制“三公”经费开支，全年支出比上年有所压减。</w:t>
      </w:r>
    </w:p>
    <w:p w:rsidR="00EC5348" w:rsidRDefault="00FD795B" w:rsidP="00EC5348">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EC5348" w:rsidRDefault="00FD795B">
      <w:pPr>
        <w:keepNext/>
        <w:keepLines/>
        <w:ind w:firstLine="641"/>
        <w:rPr>
          <w:rFonts w:ascii="宋体" w:hAnsi="宋体"/>
          <w:sz w:val="32"/>
          <w:szCs w:val="24"/>
          <w:highlight w:val="white"/>
        </w:rPr>
      </w:pPr>
      <w:r>
        <w:rPr>
          <w:rFonts w:ascii="宋体" w:hAnsi="宋体" w:hint="eastAsia"/>
          <w:color w:val="000000"/>
          <w:kern w:val="0"/>
          <w:sz w:val="32"/>
          <w:szCs w:val="24"/>
          <w:highlight w:val="white"/>
        </w:rPr>
        <w:t>2020</w:t>
      </w:r>
      <w:r>
        <w:rPr>
          <w:rFonts w:ascii="宋体" w:hAnsi="宋体" w:hint="eastAsia"/>
          <w:color w:val="000000"/>
          <w:kern w:val="0"/>
          <w:sz w:val="32"/>
          <w:szCs w:val="24"/>
          <w:highlight w:val="white"/>
        </w:rPr>
        <w:t>年度财政拨款支出</w:t>
      </w:r>
      <w:r>
        <w:rPr>
          <w:rFonts w:ascii="宋体" w:hAnsi="宋体" w:hint="eastAsia"/>
          <w:color w:val="000000"/>
          <w:kern w:val="0"/>
          <w:sz w:val="32"/>
          <w:szCs w:val="24"/>
          <w:highlight w:val="white"/>
        </w:rPr>
        <w:t>1</w:t>
      </w:r>
      <w:r>
        <w:rPr>
          <w:rFonts w:ascii="宋体" w:hAnsi="宋体" w:hint="eastAsia"/>
          <w:color w:val="000000"/>
          <w:kern w:val="0"/>
          <w:sz w:val="32"/>
          <w:szCs w:val="24"/>
          <w:highlight w:val="white"/>
        </w:rPr>
        <w:t>25.67</w:t>
      </w:r>
      <w:r>
        <w:rPr>
          <w:rFonts w:ascii="宋体" w:hAnsi="宋体" w:hint="eastAsia"/>
          <w:color w:val="000000"/>
          <w:kern w:val="0"/>
          <w:sz w:val="32"/>
          <w:szCs w:val="24"/>
          <w:highlight w:val="white"/>
        </w:rPr>
        <w:t>万元，主要用于以下方面：社会保障和就业（类）支出</w:t>
      </w:r>
      <w:r>
        <w:rPr>
          <w:rFonts w:ascii="宋体" w:hAnsi="宋体" w:hint="eastAsia"/>
          <w:color w:val="000000"/>
          <w:kern w:val="0"/>
          <w:sz w:val="32"/>
          <w:szCs w:val="24"/>
          <w:highlight w:val="white"/>
        </w:rPr>
        <w:t>1</w:t>
      </w:r>
      <w:r>
        <w:rPr>
          <w:rFonts w:ascii="宋体" w:hAnsi="宋体" w:hint="eastAsia"/>
          <w:color w:val="000000"/>
          <w:kern w:val="0"/>
          <w:sz w:val="32"/>
          <w:szCs w:val="24"/>
          <w:highlight w:val="white"/>
        </w:rPr>
        <w:t>25.67</w:t>
      </w:r>
      <w:r>
        <w:rPr>
          <w:rFonts w:ascii="宋体" w:hAnsi="宋体" w:hint="eastAsia"/>
          <w:color w:val="000000"/>
          <w:kern w:val="0"/>
          <w:sz w:val="32"/>
          <w:szCs w:val="24"/>
          <w:highlight w:val="white"/>
        </w:rPr>
        <w:t>万元，占</w:t>
      </w:r>
      <w:r>
        <w:rPr>
          <w:rFonts w:ascii="宋体" w:hAnsi="宋体" w:hint="eastAsia"/>
          <w:color w:val="000000"/>
          <w:kern w:val="0"/>
          <w:sz w:val="32"/>
          <w:szCs w:val="24"/>
          <w:highlight w:val="white"/>
        </w:rPr>
        <w:t>100%</w:t>
      </w:r>
      <w:r>
        <w:rPr>
          <w:rFonts w:ascii="宋体" w:hAnsi="宋体" w:hint="eastAsia"/>
          <w:color w:val="000000"/>
          <w:kern w:val="0"/>
          <w:sz w:val="32"/>
          <w:szCs w:val="24"/>
          <w:highlight w:val="white"/>
        </w:rPr>
        <w:t>。</w:t>
      </w:r>
    </w:p>
    <w:p w:rsidR="00EC5348" w:rsidRDefault="00FD795B" w:rsidP="00EC5348">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EC5348" w:rsidRDefault="00FD795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年度财政拨款支出年初预算数为</w:t>
      </w:r>
      <w:r>
        <w:rPr>
          <w:rFonts w:asciiTheme="minorEastAsia" w:eastAsiaTheme="minorEastAsia" w:hAnsiTheme="minorEastAsia" w:hint="eastAsia"/>
          <w:sz w:val="32"/>
          <w:szCs w:val="32"/>
        </w:rPr>
        <w:t>95</w:t>
      </w:r>
      <w:r>
        <w:rPr>
          <w:rFonts w:asciiTheme="minorEastAsia" w:eastAsiaTheme="minorEastAsia" w:hAnsiTheme="minorEastAsia" w:hint="eastAsia"/>
          <w:sz w:val="32"/>
          <w:szCs w:val="32"/>
        </w:rPr>
        <w:t>万元，支出决算数为</w:t>
      </w:r>
      <w:r>
        <w:rPr>
          <w:rFonts w:asciiTheme="minorEastAsia" w:eastAsiaTheme="minorEastAsia" w:hAnsiTheme="minorEastAsia" w:hint="eastAsia"/>
          <w:sz w:val="32"/>
          <w:szCs w:val="32"/>
        </w:rPr>
        <w:t>125.67</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133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EC5348" w:rsidRDefault="00FD795B">
      <w:pPr>
        <w:pStyle w:val="Default"/>
        <w:ind w:firstLineChars="250" w:firstLine="800"/>
        <w:rPr>
          <w:rFonts w:ascii="宋体" w:eastAsia="宋体" w:hAnsi="宋体" w:cs="宋体"/>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w:t>
      </w:r>
      <w:r>
        <w:rPr>
          <w:rFonts w:ascii="宋体" w:eastAsia="宋体" w:hAnsi="宋体" w:cs="宋体" w:hint="eastAsia"/>
          <w:sz w:val="32"/>
          <w:szCs w:val="32"/>
          <w:highlight w:val="white"/>
        </w:rPr>
        <w:t>社会保障和就业支出（类）人力资源和社会保障管理事务（款）</w:t>
      </w:r>
      <w:r>
        <w:rPr>
          <w:rFonts w:ascii="宋体" w:eastAsia="宋体" w:hAnsi="宋体" w:cs="宋体" w:hint="eastAsia"/>
          <w:sz w:val="32"/>
          <w:szCs w:val="32"/>
          <w:highlight w:val="white"/>
        </w:rPr>
        <w:t>社会保险经办机构</w:t>
      </w:r>
      <w:r>
        <w:rPr>
          <w:rFonts w:ascii="宋体" w:eastAsia="宋体" w:hAnsi="宋体" w:cs="宋体" w:hint="eastAsia"/>
          <w:sz w:val="32"/>
          <w:szCs w:val="32"/>
          <w:highlight w:val="white"/>
        </w:rPr>
        <w:t>（项）</w:t>
      </w:r>
      <w:r>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95</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125.67</w:t>
      </w:r>
      <w:r>
        <w:rPr>
          <w:rFonts w:asciiTheme="minorEastAsia" w:eastAsiaTheme="minorEastAsia" w:hAnsiTheme="minorEastAsia" w:hint="eastAsia"/>
          <w:sz w:val="32"/>
          <w:szCs w:val="32"/>
        </w:rPr>
        <w:t>万元，完成年初预算的</w:t>
      </w:r>
      <w:r>
        <w:rPr>
          <w:rFonts w:asciiTheme="minorEastAsia" w:eastAsiaTheme="minorEastAsia" w:hAnsiTheme="minorEastAsia" w:hint="eastAsia"/>
          <w:sz w:val="32"/>
          <w:szCs w:val="32"/>
        </w:rPr>
        <w:t>133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Pr>
          <w:rFonts w:ascii="宋体" w:eastAsia="宋体" w:hAnsi="宋体" w:cs="宋体" w:hint="eastAsia"/>
          <w:sz w:val="32"/>
          <w:szCs w:val="32"/>
        </w:rPr>
        <w:t>年终追加专项资金</w:t>
      </w:r>
      <w:r>
        <w:rPr>
          <w:rFonts w:ascii="宋体" w:eastAsia="宋体" w:hAnsi="宋体" w:cs="宋体" w:hint="eastAsia"/>
          <w:sz w:val="32"/>
          <w:szCs w:val="32"/>
        </w:rPr>
        <w:t>。</w:t>
      </w:r>
    </w:p>
    <w:p w:rsidR="00EC5348" w:rsidRDefault="00FD795B">
      <w:pPr>
        <w:pStyle w:val="Default"/>
        <w:numPr>
          <w:ilvl w:val="0"/>
          <w:numId w:val="2"/>
        </w:numPr>
        <w:rPr>
          <w:rFonts w:hAnsi="黑体"/>
          <w:b/>
          <w:sz w:val="32"/>
          <w:szCs w:val="32"/>
        </w:rPr>
      </w:pPr>
      <w:r>
        <w:rPr>
          <w:rFonts w:hAnsi="黑体" w:hint="eastAsia"/>
          <w:b/>
          <w:sz w:val="32"/>
          <w:szCs w:val="32"/>
        </w:rPr>
        <w:t>一般公共预算财政拨款基本支出决算情况说明</w:t>
      </w:r>
    </w:p>
    <w:p w:rsidR="00EC5348" w:rsidRDefault="00FD795B">
      <w:pPr>
        <w:widowControl/>
        <w:spacing w:line="600" w:lineRule="exact"/>
        <w:ind w:firstLineChars="250" w:firstLine="800"/>
        <w:rPr>
          <w:rFonts w:ascii="宋体" w:eastAsia="宋体" w:hAnsi="宋体" w:cs="宋体"/>
          <w:kern w:val="0"/>
          <w:sz w:val="32"/>
          <w:szCs w:val="32"/>
        </w:rPr>
      </w:pPr>
      <w:r>
        <w:rPr>
          <w:rFonts w:ascii="宋体" w:eastAsia="宋体" w:hAnsi="宋体" w:cs="宋体" w:hint="eastAsia"/>
          <w:kern w:val="0"/>
          <w:sz w:val="32"/>
          <w:szCs w:val="32"/>
          <w:highlight w:val="white"/>
          <w:lang w:val="zh-CN"/>
        </w:rPr>
        <w:t>2020</w:t>
      </w:r>
      <w:r>
        <w:rPr>
          <w:rFonts w:ascii="宋体" w:eastAsia="宋体" w:hAnsi="宋体" w:cs="宋体" w:hint="eastAsia"/>
          <w:kern w:val="0"/>
          <w:sz w:val="32"/>
          <w:szCs w:val="32"/>
          <w:highlight w:val="white"/>
          <w:lang w:val="zh-CN"/>
        </w:rPr>
        <w:t>年度</w:t>
      </w:r>
      <w:r>
        <w:rPr>
          <w:rFonts w:ascii="宋体" w:eastAsia="宋体" w:hAnsi="宋体" w:cs="宋体" w:hint="eastAsia"/>
          <w:kern w:val="0"/>
          <w:sz w:val="32"/>
          <w:szCs w:val="32"/>
          <w:highlight w:val="white"/>
        </w:rPr>
        <w:t>财政拨款基本支出</w:t>
      </w:r>
      <w:r>
        <w:rPr>
          <w:rFonts w:ascii="宋体" w:eastAsia="宋体" w:hAnsi="宋体" w:cs="宋体" w:hint="eastAsia"/>
          <w:kern w:val="0"/>
          <w:sz w:val="32"/>
          <w:szCs w:val="32"/>
          <w:highlight w:val="white"/>
        </w:rPr>
        <w:t>125.67</w:t>
      </w:r>
      <w:r>
        <w:rPr>
          <w:rFonts w:ascii="宋体" w:eastAsia="宋体" w:hAnsi="宋体" w:cs="宋体" w:hint="eastAsia"/>
          <w:kern w:val="0"/>
          <w:sz w:val="32"/>
          <w:szCs w:val="32"/>
          <w:highlight w:val="white"/>
        </w:rPr>
        <w:t>万元，其中</w:t>
      </w:r>
      <w:r>
        <w:rPr>
          <w:rFonts w:ascii="宋体" w:eastAsia="宋体" w:hAnsi="宋体" w:cs="宋体" w:hint="eastAsia"/>
          <w:kern w:val="0"/>
          <w:sz w:val="32"/>
          <w:szCs w:val="32"/>
          <w:highlight w:val="white"/>
        </w:rPr>
        <w:t>:</w:t>
      </w:r>
      <w:r>
        <w:rPr>
          <w:rFonts w:ascii="宋体" w:eastAsia="宋体" w:hAnsi="宋体" w:cs="宋体" w:hint="eastAsia"/>
          <w:kern w:val="0"/>
          <w:sz w:val="32"/>
          <w:szCs w:val="32"/>
          <w:highlight w:val="white"/>
        </w:rPr>
        <w:t>人员经费</w:t>
      </w:r>
      <w:r>
        <w:rPr>
          <w:rFonts w:ascii="宋体" w:eastAsia="宋体" w:hAnsi="宋体" w:cs="宋体" w:hint="eastAsia"/>
          <w:kern w:val="0"/>
          <w:sz w:val="32"/>
          <w:szCs w:val="32"/>
          <w:highlight w:val="white"/>
        </w:rPr>
        <w:t>93.51</w:t>
      </w:r>
      <w:r>
        <w:rPr>
          <w:rFonts w:ascii="宋体" w:eastAsia="宋体" w:hAnsi="宋体" w:cs="宋体" w:hint="eastAsia"/>
          <w:kern w:val="0"/>
          <w:sz w:val="32"/>
          <w:szCs w:val="32"/>
          <w:highlight w:val="white"/>
        </w:rPr>
        <w:t>万元，</w:t>
      </w:r>
      <w:r>
        <w:rPr>
          <w:rFonts w:ascii="宋体" w:eastAsia="宋体" w:hAnsi="宋体" w:cs="宋体" w:hint="eastAsia"/>
          <w:color w:val="000000"/>
          <w:kern w:val="0"/>
          <w:sz w:val="32"/>
          <w:szCs w:val="32"/>
          <w:highlight w:val="white"/>
        </w:rPr>
        <w:t>占基本支出的</w:t>
      </w:r>
      <w:r>
        <w:rPr>
          <w:rFonts w:ascii="宋体" w:eastAsia="宋体" w:hAnsi="宋体" w:cs="宋体" w:hint="eastAsia"/>
          <w:color w:val="000000"/>
          <w:kern w:val="0"/>
          <w:sz w:val="32"/>
          <w:szCs w:val="32"/>
          <w:highlight w:val="white"/>
        </w:rPr>
        <w:t>74.4</w:t>
      </w:r>
      <w:r>
        <w:rPr>
          <w:rFonts w:ascii="宋体" w:eastAsia="宋体" w:hAnsi="宋体" w:cs="宋体" w:hint="eastAsia"/>
          <w:color w:val="000000"/>
          <w:kern w:val="0"/>
          <w:sz w:val="32"/>
          <w:szCs w:val="32"/>
          <w:highlight w:val="white"/>
        </w:rPr>
        <w:t>%</w:t>
      </w:r>
      <w:r>
        <w:rPr>
          <w:rFonts w:ascii="宋体" w:eastAsia="宋体" w:hAnsi="宋体" w:cs="宋体" w:hint="eastAsia"/>
          <w:color w:val="000000"/>
          <w:kern w:val="0"/>
          <w:sz w:val="32"/>
          <w:szCs w:val="32"/>
          <w:highlight w:val="white"/>
        </w:rPr>
        <w:t>，</w:t>
      </w:r>
      <w:r>
        <w:rPr>
          <w:rFonts w:ascii="宋体" w:eastAsia="宋体" w:hAnsi="宋体" w:cs="宋体" w:hint="eastAsia"/>
          <w:kern w:val="0"/>
          <w:sz w:val="32"/>
          <w:szCs w:val="32"/>
          <w:highlight w:val="white"/>
        </w:rPr>
        <w:t>主要包括基本工资、津贴补贴、</w:t>
      </w:r>
      <w:r>
        <w:rPr>
          <w:rFonts w:ascii="宋体" w:eastAsia="宋体" w:hAnsi="宋体" w:cs="宋体" w:hint="eastAsia"/>
          <w:kern w:val="0"/>
          <w:sz w:val="32"/>
          <w:szCs w:val="32"/>
          <w:highlight w:val="white"/>
          <w:lang w:val="zh-CN"/>
        </w:rPr>
        <w:t>奖金、伙食补助费、绩效工资、机关事业单位基本养老保险缴费、职业年金缴费、职工基本医疗保险缴费、公务员医疗补助缴费、其他社会保障缴费、住房公积金、医疗费、其他工资福利支出；</w:t>
      </w:r>
      <w:r>
        <w:rPr>
          <w:rFonts w:ascii="宋体" w:eastAsia="宋体" w:hAnsi="宋体" w:cs="宋体" w:hint="eastAsia"/>
          <w:kern w:val="0"/>
          <w:sz w:val="32"/>
          <w:szCs w:val="32"/>
          <w:highlight w:val="white"/>
        </w:rPr>
        <w:t>公用经费</w:t>
      </w:r>
      <w:r>
        <w:rPr>
          <w:rFonts w:ascii="宋体" w:eastAsia="宋体" w:hAnsi="宋体" w:cs="宋体" w:hint="eastAsia"/>
          <w:kern w:val="0"/>
          <w:sz w:val="32"/>
          <w:szCs w:val="32"/>
          <w:highlight w:val="white"/>
        </w:rPr>
        <w:t>32.16</w:t>
      </w:r>
      <w:r>
        <w:rPr>
          <w:rFonts w:ascii="宋体" w:eastAsia="宋体" w:hAnsi="宋体" w:cs="宋体" w:hint="eastAsia"/>
          <w:kern w:val="0"/>
          <w:sz w:val="32"/>
          <w:szCs w:val="32"/>
          <w:highlight w:val="white"/>
        </w:rPr>
        <w:t>万元，</w:t>
      </w:r>
      <w:r>
        <w:rPr>
          <w:rFonts w:ascii="宋体" w:eastAsia="宋体" w:hAnsi="宋体" w:cs="宋体" w:hint="eastAsia"/>
          <w:color w:val="000000"/>
          <w:kern w:val="0"/>
          <w:sz w:val="32"/>
          <w:szCs w:val="32"/>
          <w:highlight w:val="white"/>
        </w:rPr>
        <w:t>占基本支出的</w:t>
      </w:r>
      <w:r>
        <w:rPr>
          <w:rFonts w:ascii="宋体" w:eastAsia="宋体" w:hAnsi="宋体" w:cs="宋体" w:hint="eastAsia"/>
          <w:color w:val="000000"/>
          <w:kern w:val="0"/>
          <w:sz w:val="32"/>
          <w:szCs w:val="32"/>
          <w:highlight w:val="white"/>
        </w:rPr>
        <w:t>25.6</w:t>
      </w:r>
      <w:r>
        <w:rPr>
          <w:rFonts w:ascii="宋体" w:eastAsia="宋体" w:hAnsi="宋体" w:cs="宋体" w:hint="eastAsia"/>
          <w:color w:val="000000"/>
          <w:kern w:val="0"/>
          <w:sz w:val="32"/>
          <w:szCs w:val="32"/>
          <w:highlight w:val="white"/>
        </w:rPr>
        <w:t>%</w:t>
      </w:r>
      <w:r>
        <w:rPr>
          <w:rFonts w:ascii="宋体" w:eastAsia="宋体" w:hAnsi="宋体" w:cs="宋体" w:hint="eastAsia"/>
          <w:color w:val="000000"/>
          <w:kern w:val="0"/>
          <w:sz w:val="32"/>
          <w:szCs w:val="32"/>
          <w:highlight w:val="white"/>
        </w:rPr>
        <w:t>，</w:t>
      </w:r>
      <w:r>
        <w:rPr>
          <w:rFonts w:ascii="宋体" w:eastAsia="宋体" w:hAnsi="宋体" w:cs="宋体" w:hint="eastAsia"/>
          <w:kern w:val="0"/>
          <w:sz w:val="32"/>
          <w:szCs w:val="32"/>
          <w:highlight w:val="white"/>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w:t>
      </w:r>
      <w:r>
        <w:rPr>
          <w:rFonts w:ascii="宋体" w:eastAsia="宋体" w:hAnsi="宋体" w:cs="宋体" w:hint="eastAsia"/>
          <w:kern w:val="0"/>
          <w:sz w:val="32"/>
          <w:szCs w:val="32"/>
          <w:highlight w:val="white"/>
        </w:rPr>
        <w:t>出。</w:t>
      </w:r>
    </w:p>
    <w:p w:rsidR="00EC5348" w:rsidRDefault="00FD795B">
      <w:pPr>
        <w:pStyle w:val="Default"/>
        <w:rPr>
          <w:rFonts w:hAnsi="黑体"/>
          <w:b/>
          <w:sz w:val="32"/>
          <w:szCs w:val="32"/>
        </w:rPr>
      </w:pPr>
      <w:r>
        <w:rPr>
          <w:rFonts w:hAnsi="黑体" w:hint="eastAsia"/>
          <w:b/>
          <w:sz w:val="32"/>
          <w:szCs w:val="32"/>
        </w:rPr>
        <w:lastRenderedPageBreak/>
        <w:t>六</w:t>
      </w:r>
      <w:r>
        <w:rPr>
          <w:rFonts w:hAnsi="黑体" w:hint="eastAsia"/>
          <w:b/>
          <w:sz w:val="32"/>
          <w:szCs w:val="32"/>
        </w:rPr>
        <w:t>、一般公共预</w:t>
      </w:r>
      <w:r>
        <w:rPr>
          <w:rFonts w:hAnsi="黑体" w:hint="eastAsia"/>
          <w:b/>
          <w:sz w:val="32"/>
          <w:szCs w:val="32"/>
        </w:rPr>
        <w:t>算财政拨款三公经费支出决算情况说明</w:t>
      </w:r>
    </w:p>
    <w:p w:rsidR="00EC5348" w:rsidRDefault="00FD795B">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EC5348" w:rsidRDefault="00FD795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1.54</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77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EC5348" w:rsidRDefault="00FD795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EC5348" w:rsidRDefault="00FD795B">
      <w:pPr>
        <w:widowControl/>
        <w:spacing w:line="600" w:lineRule="exact"/>
        <w:ind w:firstLineChars="200" w:firstLine="640"/>
        <w:rPr>
          <w:rFonts w:asciiTheme="minorEastAsia" w:hAnsiTheme="minorEastAsia"/>
          <w:sz w:val="32"/>
          <w:szCs w:val="32"/>
        </w:rPr>
      </w:pPr>
      <w:r>
        <w:rPr>
          <w:rFonts w:asciiTheme="minorEastAsia" w:hAnsiTheme="minorEastAsia" w:hint="eastAsia"/>
          <w:sz w:val="32"/>
          <w:szCs w:val="32"/>
        </w:rPr>
        <w:t>公务接待费支出预算为</w:t>
      </w:r>
      <w:r>
        <w:rPr>
          <w:rFonts w:asciiTheme="minorEastAsia" w:hAnsiTheme="minorEastAsia" w:hint="eastAsia"/>
          <w:sz w:val="32"/>
          <w:szCs w:val="32"/>
        </w:rPr>
        <w:t>2</w:t>
      </w:r>
      <w:r>
        <w:rPr>
          <w:rFonts w:asciiTheme="minorEastAsia" w:hAnsiTheme="minorEastAsia" w:hint="eastAsia"/>
          <w:sz w:val="32"/>
          <w:szCs w:val="32"/>
        </w:rPr>
        <w:t>万元，支出决算为</w:t>
      </w:r>
      <w:r>
        <w:rPr>
          <w:rFonts w:asciiTheme="minorEastAsia" w:hAnsiTheme="minorEastAsia" w:hint="eastAsia"/>
          <w:sz w:val="32"/>
          <w:szCs w:val="32"/>
        </w:rPr>
        <w:t>1.54</w:t>
      </w:r>
      <w:r>
        <w:rPr>
          <w:rFonts w:asciiTheme="minorEastAsia" w:hAnsiTheme="minorEastAsia" w:hint="eastAsia"/>
          <w:sz w:val="32"/>
          <w:szCs w:val="32"/>
        </w:rPr>
        <w:t>万元，完成预算的</w:t>
      </w:r>
      <w:r>
        <w:rPr>
          <w:rFonts w:asciiTheme="minorEastAsia" w:hAnsiTheme="minorEastAsia" w:hint="eastAsia"/>
          <w:sz w:val="32"/>
          <w:szCs w:val="32"/>
        </w:rPr>
        <w:t>77</w:t>
      </w:r>
      <w:r>
        <w:rPr>
          <w:rFonts w:asciiTheme="minorEastAsia" w:hAnsiTheme="minorEastAsia" w:hint="eastAsia"/>
          <w:sz w:val="32"/>
          <w:szCs w:val="32"/>
        </w:rPr>
        <w:t>%</w:t>
      </w:r>
      <w:r>
        <w:rPr>
          <w:rFonts w:asciiTheme="minorEastAsia" w:hAnsiTheme="minorEastAsia" w:hint="eastAsia"/>
          <w:sz w:val="32"/>
          <w:szCs w:val="32"/>
        </w:rPr>
        <w:t>。</w:t>
      </w:r>
      <w:r>
        <w:rPr>
          <w:rFonts w:ascii="宋体" w:eastAsia="宋体" w:hAnsi="宋体" w:cs="宋体" w:hint="eastAsia"/>
          <w:kern w:val="0"/>
          <w:sz w:val="32"/>
          <w:szCs w:val="32"/>
          <w:highlight w:val="white"/>
          <w:lang w:val="zh-CN"/>
        </w:rPr>
        <w:t>与上年相比减少</w:t>
      </w:r>
      <w:r>
        <w:rPr>
          <w:rFonts w:ascii="宋体" w:eastAsia="宋体" w:hAnsi="宋体" w:cs="宋体" w:hint="eastAsia"/>
          <w:kern w:val="0"/>
          <w:sz w:val="32"/>
          <w:szCs w:val="32"/>
          <w:highlight w:val="white"/>
        </w:rPr>
        <w:t>0.01</w:t>
      </w:r>
      <w:r>
        <w:rPr>
          <w:rFonts w:ascii="宋体" w:eastAsia="宋体" w:hAnsi="宋体" w:cs="宋体" w:hint="eastAsia"/>
          <w:kern w:val="0"/>
          <w:sz w:val="32"/>
          <w:szCs w:val="32"/>
          <w:highlight w:val="white"/>
          <w:lang w:val="zh-CN"/>
        </w:rPr>
        <w:t>万元，减少</w:t>
      </w:r>
      <w:r>
        <w:rPr>
          <w:rFonts w:ascii="宋体" w:eastAsia="宋体" w:hAnsi="宋体" w:cs="宋体" w:hint="eastAsia"/>
          <w:kern w:val="0"/>
          <w:sz w:val="32"/>
          <w:szCs w:val="32"/>
          <w:highlight w:val="white"/>
        </w:rPr>
        <w:t>0.52</w:t>
      </w:r>
      <w:r>
        <w:rPr>
          <w:rFonts w:ascii="宋体" w:eastAsia="宋体" w:hAnsi="宋体" w:cs="宋体" w:hint="eastAsia"/>
          <w:kern w:val="0"/>
          <w:sz w:val="32"/>
          <w:szCs w:val="32"/>
          <w:highlight w:val="white"/>
          <w:lang w:val="zh-CN"/>
        </w:rPr>
        <w:t>%,</w:t>
      </w:r>
      <w:r>
        <w:rPr>
          <w:rFonts w:ascii="宋体" w:eastAsia="宋体" w:hAnsi="宋体" w:cs="宋体" w:hint="eastAsia"/>
          <w:kern w:val="0"/>
          <w:sz w:val="32"/>
          <w:szCs w:val="32"/>
          <w:highlight w:val="white"/>
          <w:lang w:val="zh-CN"/>
        </w:rPr>
        <w:t>减少主要原因是认真贯彻落实中央“八项规定”精神和厉行节约要求，从严控制“三公”经费开支，全年支出比上年有所压减。</w:t>
      </w:r>
    </w:p>
    <w:p w:rsidR="00EC5348" w:rsidRDefault="00FD795B">
      <w:pPr>
        <w:pStyle w:val="Default"/>
        <w:ind w:firstLineChars="200" w:firstLine="640"/>
        <w:rPr>
          <w:rFonts w:ascii="宋体" w:eastAsiaTheme="minorEastAsia" w:hAnsi="宋体" w:cs="宋体"/>
          <w:sz w:val="32"/>
          <w:szCs w:val="32"/>
        </w:rPr>
      </w:pPr>
      <w:r>
        <w:rPr>
          <w:rFonts w:asciiTheme="minorEastAsia" w:eastAsiaTheme="minorEastAsia" w:hAnsiTheme="minorEastAsia" w:hint="eastAsia"/>
          <w:sz w:val="32"/>
          <w:szCs w:val="32"/>
        </w:rPr>
        <w:t>公务用车购置费及运行维护费支出预算为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万元，完成预算的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EC5348" w:rsidRDefault="00FD795B">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EC5348" w:rsidRDefault="00FD795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年度“三公”经费财政拨款支出决算中，公务接待费支出决算</w:t>
      </w:r>
      <w:r>
        <w:rPr>
          <w:rFonts w:asciiTheme="minorEastAsia" w:eastAsiaTheme="minorEastAsia" w:hAnsiTheme="minorEastAsia" w:hint="eastAsia"/>
          <w:sz w:val="32"/>
          <w:szCs w:val="32"/>
        </w:rPr>
        <w:t>1.54</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因公出国（境）费支出决算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公务用车购置费及运行维护费支出决算</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w:t>
      </w:r>
    </w:p>
    <w:p w:rsidR="00EC5348" w:rsidRDefault="00FD795B">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、因公出国（境）费支出决算为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万元，全年安排因公出国（境）团组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个，累计</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人次</w:t>
      </w:r>
      <w:r>
        <w:rPr>
          <w:rFonts w:asciiTheme="minorEastAsia" w:eastAsiaTheme="minorEastAsia" w:hAnsiTheme="minorEastAsia" w:hint="eastAsia"/>
          <w:sz w:val="32"/>
          <w:szCs w:val="32"/>
        </w:rPr>
        <w:t>。</w:t>
      </w:r>
    </w:p>
    <w:p w:rsidR="00EC5348" w:rsidRDefault="00FD795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、公务接待费支出决算为</w:t>
      </w:r>
      <w:r>
        <w:rPr>
          <w:rFonts w:asciiTheme="minorEastAsia" w:eastAsiaTheme="minorEastAsia" w:hAnsiTheme="minorEastAsia" w:hint="eastAsia"/>
          <w:sz w:val="32"/>
          <w:szCs w:val="32"/>
        </w:rPr>
        <w:t>1.54</w:t>
      </w:r>
      <w:r>
        <w:rPr>
          <w:rFonts w:asciiTheme="minorEastAsia" w:eastAsiaTheme="minorEastAsia" w:hAnsiTheme="minorEastAsia" w:hint="eastAsia"/>
          <w:sz w:val="32"/>
          <w:szCs w:val="32"/>
        </w:rPr>
        <w:t>万元，全年共接待来访团组</w:t>
      </w:r>
      <w:r>
        <w:rPr>
          <w:rFonts w:asciiTheme="minorEastAsia" w:eastAsiaTheme="minorEastAsia" w:hAnsiTheme="minorEastAsia" w:hint="eastAsia"/>
          <w:sz w:val="32"/>
          <w:szCs w:val="32"/>
        </w:rPr>
        <w:t>17</w:t>
      </w:r>
      <w:r>
        <w:rPr>
          <w:rFonts w:asciiTheme="minorEastAsia" w:eastAsiaTheme="minorEastAsia" w:hAnsiTheme="minorEastAsia" w:hint="eastAsia"/>
          <w:sz w:val="32"/>
          <w:szCs w:val="32"/>
        </w:rPr>
        <w:t>个、来宾</w:t>
      </w:r>
      <w:r>
        <w:rPr>
          <w:rFonts w:asciiTheme="minorEastAsia" w:eastAsiaTheme="minorEastAsia" w:hAnsiTheme="minorEastAsia" w:hint="eastAsia"/>
          <w:sz w:val="32"/>
          <w:szCs w:val="32"/>
        </w:rPr>
        <w:t>164</w:t>
      </w:r>
      <w:r>
        <w:rPr>
          <w:rFonts w:asciiTheme="minorEastAsia" w:eastAsiaTheme="minorEastAsia" w:hAnsiTheme="minorEastAsia" w:hint="eastAsia"/>
          <w:sz w:val="32"/>
          <w:szCs w:val="32"/>
        </w:rPr>
        <w:t>人次</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主要是</w:t>
      </w:r>
      <w:r>
        <w:rPr>
          <w:rFonts w:ascii="宋体" w:eastAsia="宋体" w:hAnsi="宋体" w:cs="宋体" w:hint="eastAsia"/>
          <w:sz w:val="32"/>
          <w:szCs w:val="32"/>
        </w:rPr>
        <w:t>与有关单位交流工作情况及接受相关部门检查指导工作发生的接</w:t>
      </w:r>
      <w:r>
        <w:rPr>
          <w:rFonts w:asciiTheme="minorEastAsia" w:eastAsiaTheme="minorEastAsia" w:hAnsiTheme="minorEastAsia" w:hint="eastAsia"/>
          <w:sz w:val="32"/>
          <w:szCs w:val="32"/>
        </w:rPr>
        <w:t>待支出。</w:t>
      </w:r>
    </w:p>
    <w:p w:rsidR="00EC5348" w:rsidRDefault="00FD795B">
      <w:pPr>
        <w:pStyle w:val="Default"/>
        <w:ind w:firstLineChars="200" w:firstLine="640"/>
        <w:rPr>
          <w:rFonts w:ascii="宋体" w:eastAsia="宋体" w:hAnsi="宋体" w:cs="宋体"/>
          <w:sz w:val="32"/>
          <w:szCs w:val="32"/>
          <w:lang w:val="zh-CN"/>
        </w:rPr>
      </w:pPr>
      <w:r>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、公务用车购置费及运行维护费支出决算为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万元，其中：公务用车购置费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万元。公务用车运行维护费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hAnsiTheme="minorEastAsia" w:hint="eastAsia"/>
          <w:sz w:val="32"/>
          <w:szCs w:val="32"/>
        </w:rPr>
        <w:t>，</w:t>
      </w:r>
      <w:r>
        <w:rPr>
          <w:rFonts w:ascii="宋体" w:eastAsia="宋体" w:hAnsi="宋体" w:cs="宋体" w:hint="eastAsia"/>
          <w:sz w:val="32"/>
          <w:szCs w:val="32"/>
          <w:highlight w:val="white"/>
          <w:lang w:val="zh-CN"/>
        </w:rPr>
        <w:t>截至</w:t>
      </w:r>
      <w:r>
        <w:rPr>
          <w:rFonts w:ascii="宋体" w:eastAsia="宋体" w:hAnsi="宋体" w:cs="宋体" w:hint="eastAsia"/>
          <w:sz w:val="32"/>
          <w:szCs w:val="32"/>
          <w:highlight w:val="white"/>
          <w:lang w:val="zh-CN"/>
        </w:rPr>
        <w:t>2020</w:t>
      </w:r>
      <w:r>
        <w:rPr>
          <w:rFonts w:ascii="宋体" w:eastAsia="宋体" w:hAnsi="宋体" w:cs="宋体" w:hint="eastAsia"/>
          <w:sz w:val="32"/>
          <w:szCs w:val="32"/>
          <w:highlight w:val="white"/>
          <w:lang w:val="zh-CN"/>
        </w:rPr>
        <w:t>年</w:t>
      </w:r>
      <w:r>
        <w:rPr>
          <w:rFonts w:ascii="宋体" w:eastAsia="宋体" w:hAnsi="宋体" w:cs="宋体" w:hint="eastAsia"/>
          <w:sz w:val="32"/>
          <w:szCs w:val="32"/>
          <w:highlight w:val="white"/>
          <w:lang w:val="zh-CN"/>
        </w:rPr>
        <w:t>12</w:t>
      </w:r>
      <w:r>
        <w:rPr>
          <w:rFonts w:ascii="宋体" w:eastAsia="宋体" w:hAnsi="宋体" w:cs="宋体" w:hint="eastAsia"/>
          <w:sz w:val="32"/>
          <w:szCs w:val="32"/>
          <w:highlight w:val="white"/>
          <w:lang w:val="zh-CN"/>
        </w:rPr>
        <w:t>月</w:t>
      </w:r>
      <w:r>
        <w:rPr>
          <w:rFonts w:ascii="宋体" w:eastAsia="宋体" w:hAnsi="宋体" w:cs="宋体" w:hint="eastAsia"/>
          <w:sz w:val="32"/>
          <w:szCs w:val="32"/>
          <w:highlight w:val="white"/>
          <w:lang w:val="zh-CN"/>
        </w:rPr>
        <w:t>31</w:t>
      </w:r>
      <w:r>
        <w:rPr>
          <w:rFonts w:ascii="宋体" w:eastAsia="宋体" w:hAnsi="宋体" w:cs="宋体" w:hint="eastAsia"/>
          <w:sz w:val="32"/>
          <w:szCs w:val="32"/>
          <w:highlight w:val="white"/>
          <w:lang w:val="zh-CN"/>
        </w:rPr>
        <w:t>日，我单位开支</w:t>
      </w:r>
      <w:r>
        <w:rPr>
          <w:rFonts w:ascii="宋体" w:eastAsia="宋体" w:hAnsi="宋体" w:cs="宋体" w:hint="eastAsia"/>
          <w:sz w:val="32"/>
          <w:szCs w:val="32"/>
          <w:highlight w:val="white"/>
          <w:lang w:val="zh-CN"/>
        </w:rPr>
        <w:t>财政拨款的公务用车保有量为</w:t>
      </w:r>
      <w:r>
        <w:rPr>
          <w:rFonts w:ascii="宋体" w:eastAsia="宋体" w:hAnsi="宋体" w:cs="宋体" w:hint="eastAsia"/>
          <w:sz w:val="32"/>
          <w:szCs w:val="32"/>
          <w:highlight w:val="white"/>
        </w:rPr>
        <w:t>0</w:t>
      </w:r>
      <w:r>
        <w:rPr>
          <w:rFonts w:ascii="宋体" w:eastAsia="宋体" w:hAnsi="宋体" w:cs="宋体" w:hint="eastAsia"/>
          <w:sz w:val="32"/>
          <w:szCs w:val="32"/>
          <w:highlight w:val="white"/>
          <w:lang w:val="zh-CN"/>
        </w:rPr>
        <w:t>辆。</w:t>
      </w:r>
      <w:bookmarkStart w:id="0" w:name="_GoBack"/>
      <w:bookmarkEnd w:id="0"/>
    </w:p>
    <w:p w:rsidR="00EC5348" w:rsidRDefault="00FD795B">
      <w:pPr>
        <w:pStyle w:val="Default"/>
        <w:rPr>
          <w:rFonts w:hAnsi="黑体"/>
          <w:b/>
          <w:sz w:val="32"/>
          <w:szCs w:val="32"/>
        </w:rPr>
      </w:pPr>
      <w:r>
        <w:rPr>
          <w:rFonts w:hAnsi="黑体" w:hint="eastAsia"/>
          <w:b/>
          <w:sz w:val="32"/>
          <w:szCs w:val="32"/>
        </w:rPr>
        <w:lastRenderedPageBreak/>
        <w:t>八、政府性基金预算收入支出决算情况</w:t>
      </w:r>
    </w:p>
    <w:p w:rsidR="00EC5348" w:rsidRDefault="00FD795B">
      <w:pPr>
        <w:widowControl/>
        <w:spacing w:line="600" w:lineRule="exact"/>
        <w:rPr>
          <w:rFonts w:ascii="仿宋" w:eastAsia="仿宋" w:hAnsi="仿宋" w:cs="仿宋"/>
          <w:kern w:val="0"/>
          <w:sz w:val="32"/>
          <w:szCs w:val="32"/>
        </w:rPr>
      </w:pPr>
      <w:r>
        <w:rPr>
          <w:rFonts w:ascii="宋体" w:eastAsia="宋体" w:hAnsi="宋体" w:cs="宋体" w:hint="eastAsia"/>
          <w:kern w:val="0"/>
          <w:sz w:val="32"/>
          <w:szCs w:val="32"/>
          <w:highlight w:val="white"/>
        </w:rPr>
        <w:t>2020</w:t>
      </w:r>
      <w:r>
        <w:rPr>
          <w:rFonts w:ascii="宋体" w:eastAsia="宋体" w:hAnsi="宋体" w:cs="宋体" w:hint="eastAsia"/>
          <w:kern w:val="0"/>
          <w:sz w:val="32"/>
          <w:szCs w:val="32"/>
          <w:highlight w:val="white"/>
        </w:rPr>
        <w:t>年本单位没有使用政府性基金预算财政拨款安排的收支。</w:t>
      </w:r>
    </w:p>
    <w:p w:rsidR="00EC5348" w:rsidRDefault="00FD795B">
      <w:pPr>
        <w:pStyle w:val="Default"/>
        <w:rPr>
          <w:rFonts w:hAnsi="黑体"/>
          <w:b/>
          <w:sz w:val="32"/>
          <w:szCs w:val="32"/>
        </w:rPr>
      </w:pPr>
      <w:r>
        <w:rPr>
          <w:rFonts w:hAnsi="黑体" w:hint="eastAsia"/>
          <w:b/>
          <w:sz w:val="32"/>
          <w:szCs w:val="32"/>
        </w:rPr>
        <w:t>九、关于机关运行经费支出说明</w:t>
      </w:r>
    </w:p>
    <w:p w:rsidR="00EC5348" w:rsidRDefault="00FD795B">
      <w:pPr>
        <w:keepNext/>
        <w:keepLines/>
        <w:ind w:firstLine="640"/>
        <w:rPr>
          <w:rFonts w:ascii="宋体" w:hAnsi="宋体"/>
          <w:color w:val="FF0000"/>
          <w:kern w:val="0"/>
          <w:sz w:val="32"/>
          <w:szCs w:val="24"/>
          <w:highlight w:val="white"/>
        </w:rPr>
      </w:pPr>
      <w:r>
        <w:rPr>
          <w:rFonts w:ascii="宋体" w:hAnsi="宋体" w:hint="eastAsia"/>
          <w:sz w:val="32"/>
          <w:szCs w:val="24"/>
          <w:highlight w:val="white"/>
        </w:rPr>
        <w:t>岳阳县机关事业单位养老保险管理单位性质为财政补助事业单位，部门决算报表没有机关运行经费统计数据。</w:t>
      </w:r>
    </w:p>
    <w:p w:rsidR="00EC5348" w:rsidRDefault="00FD795B">
      <w:pPr>
        <w:pStyle w:val="Default"/>
        <w:rPr>
          <w:rFonts w:hAnsi="黑体"/>
          <w:b/>
          <w:sz w:val="32"/>
          <w:szCs w:val="32"/>
        </w:rPr>
      </w:pPr>
      <w:r>
        <w:rPr>
          <w:rFonts w:hAnsi="黑体" w:hint="eastAsia"/>
          <w:b/>
          <w:sz w:val="32"/>
          <w:szCs w:val="32"/>
        </w:rPr>
        <w:t>十、一般性支出情况</w:t>
      </w:r>
    </w:p>
    <w:p w:rsidR="00EC5348" w:rsidRDefault="00FD795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年本部门开支会议费</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万元，人数</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人；开支培训费</w:t>
      </w:r>
      <w:r>
        <w:rPr>
          <w:rFonts w:asciiTheme="minorEastAsia" w:eastAsiaTheme="minorEastAsia" w:hAnsiTheme="minorEastAsia" w:hint="eastAsia"/>
          <w:sz w:val="32"/>
          <w:szCs w:val="32"/>
        </w:rPr>
        <w:t>0.04</w:t>
      </w:r>
      <w:r>
        <w:rPr>
          <w:rFonts w:asciiTheme="minorEastAsia" w:eastAsiaTheme="minorEastAsia" w:hAnsiTheme="minorEastAsia" w:hint="eastAsia"/>
          <w:sz w:val="32"/>
          <w:szCs w:val="32"/>
        </w:rPr>
        <w:t>万元，人数</w:t>
      </w:r>
      <w:r>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人</w:t>
      </w:r>
      <w:r>
        <w:rPr>
          <w:rFonts w:asciiTheme="minorEastAsia" w:eastAsiaTheme="minorEastAsia" w:hAnsiTheme="minorEastAsia" w:hint="eastAsia"/>
          <w:sz w:val="32"/>
          <w:szCs w:val="32"/>
        </w:rPr>
        <w:t>，内容为业务员业务培训</w:t>
      </w:r>
      <w:r>
        <w:rPr>
          <w:rFonts w:asciiTheme="minorEastAsia" w:eastAsiaTheme="minorEastAsia" w:hAnsiTheme="minorEastAsia" w:hint="eastAsia"/>
          <w:sz w:val="32"/>
          <w:szCs w:val="32"/>
        </w:rPr>
        <w:t>；举</w:t>
      </w:r>
      <w:r>
        <w:rPr>
          <w:rFonts w:asciiTheme="minorEastAsia" w:eastAsiaTheme="minorEastAsia" w:hAnsiTheme="minorEastAsia" w:hint="eastAsia"/>
          <w:sz w:val="32"/>
          <w:szCs w:val="32"/>
        </w:rPr>
        <w:t>办</w:t>
      </w:r>
      <w:r>
        <w:rPr>
          <w:rFonts w:asciiTheme="minorEastAsia" w:eastAsiaTheme="minorEastAsia" w:hAnsiTheme="minorEastAsia" w:hint="eastAsia"/>
          <w:sz w:val="32"/>
          <w:szCs w:val="32"/>
        </w:rPr>
        <w:t>节庆、晚会、论坛、赛事活动，开支</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w:t>
      </w:r>
    </w:p>
    <w:p w:rsidR="00EC5348" w:rsidRDefault="00FD795B">
      <w:pPr>
        <w:pStyle w:val="Default"/>
        <w:rPr>
          <w:rFonts w:hAnsi="黑体"/>
          <w:b/>
          <w:sz w:val="32"/>
          <w:szCs w:val="32"/>
        </w:rPr>
      </w:pPr>
      <w:r>
        <w:rPr>
          <w:rFonts w:hAnsi="黑体" w:hint="eastAsia"/>
          <w:b/>
          <w:sz w:val="32"/>
          <w:szCs w:val="32"/>
        </w:rPr>
        <w:t>十一、关于政府采购支出说明</w:t>
      </w:r>
    </w:p>
    <w:p w:rsidR="00EC5348" w:rsidRDefault="00FD795B">
      <w:pPr>
        <w:pStyle w:val="Default"/>
        <w:ind w:firstLineChars="200" w:firstLine="640"/>
        <w:rPr>
          <w:rFonts w:asciiTheme="minorEastAsia" w:eastAsiaTheme="minorEastAsia" w:hAnsiTheme="minorEastAsia"/>
          <w:color w:val="FF0000"/>
          <w:sz w:val="32"/>
          <w:szCs w:val="32"/>
        </w:rPr>
      </w:pPr>
      <w:r>
        <w:rPr>
          <w:rFonts w:asciiTheme="minorEastAsia" w:eastAsiaTheme="minorEastAsia" w:hAnsiTheme="minorEastAsia" w:hint="eastAsia"/>
          <w:sz w:val="32"/>
          <w:szCs w:val="32"/>
        </w:rPr>
        <w:t>本部门</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年度政府采购支出总额</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万元，其中：政府采购货物支出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万元、政府采购工程支出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万元、政府采购服务支出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万元。授予中小企业合同金额</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，其中：授予小微企业合同金额</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万元，占政府采购支出总额的</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EC5348" w:rsidRDefault="00FD795B">
      <w:pPr>
        <w:pStyle w:val="Default"/>
        <w:rPr>
          <w:rFonts w:hAnsi="黑体"/>
          <w:b/>
          <w:sz w:val="32"/>
          <w:szCs w:val="32"/>
        </w:rPr>
      </w:pPr>
      <w:r>
        <w:rPr>
          <w:rFonts w:hAnsi="黑体" w:hint="eastAsia"/>
          <w:b/>
          <w:sz w:val="32"/>
          <w:szCs w:val="32"/>
        </w:rPr>
        <w:t>十二、关于国有资产占用情况说明</w:t>
      </w:r>
    </w:p>
    <w:p w:rsidR="00EC5348" w:rsidRDefault="00FD795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2020</w:t>
      </w:r>
      <w:r>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12</w:t>
      </w:r>
      <w:r>
        <w:rPr>
          <w:rFonts w:asciiTheme="minorEastAsia" w:eastAsiaTheme="minorEastAsia" w:hAnsiTheme="minorEastAsia" w:hint="eastAsia"/>
          <w:sz w:val="32"/>
          <w:szCs w:val="32"/>
        </w:rPr>
        <w:t>月</w:t>
      </w:r>
      <w:r>
        <w:rPr>
          <w:rFonts w:asciiTheme="minorEastAsia" w:eastAsiaTheme="minorEastAsia" w:hAnsiTheme="minorEastAsia" w:hint="eastAsia"/>
          <w:sz w:val="32"/>
          <w:szCs w:val="32"/>
        </w:rPr>
        <w:t>31</w:t>
      </w:r>
      <w:r>
        <w:rPr>
          <w:rFonts w:asciiTheme="minorEastAsia" w:eastAsiaTheme="minorEastAsia" w:hAnsiTheme="minorEastAsia" w:hint="eastAsia"/>
          <w:sz w:val="32"/>
          <w:szCs w:val="32"/>
        </w:rPr>
        <w:t>日，本单位共有车辆</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辆，其中，主要领导干部用车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辆，机要通信用车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辆、应急保障用车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辆、执法执勤用车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辆、特种专业技术用车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辆、其他用车</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辆；单位价值</w:t>
      </w:r>
      <w:r>
        <w:rPr>
          <w:rFonts w:asciiTheme="minorEastAsia" w:eastAsiaTheme="minorEastAsia" w:hAnsiTheme="minorEastAsia" w:hint="eastAsia"/>
          <w:sz w:val="32"/>
          <w:szCs w:val="32"/>
        </w:rPr>
        <w:t>50</w:t>
      </w:r>
      <w:r>
        <w:rPr>
          <w:rFonts w:asciiTheme="minorEastAsia" w:eastAsiaTheme="minorEastAsia" w:hAnsiTheme="minorEastAsia" w:hint="eastAsia"/>
          <w:sz w:val="32"/>
          <w:szCs w:val="32"/>
        </w:rPr>
        <w:t>万元以上通用设备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台（套）；单位价值</w:t>
      </w:r>
      <w:r>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万元以上专用设备</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台（套）。</w:t>
      </w:r>
    </w:p>
    <w:p w:rsidR="00EC5348" w:rsidRDefault="00FD795B">
      <w:pPr>
        <w:pStyle w:val="Default"/>
        <w:rPr>
          <w:rFonts w:hAnsi="黑体"/>
          <w:b/>
          <w:sz w:val="32"/>
          <w:szCs w:val="32"/>
        </w:rPr>
      </w:pPr>
      <w:r>
        <w:rPr>
          <w:rFonts w:hAnsi="黑体" w:hint="eastAsia"/>
          <w:b/>
          <w:sz w:val="32"/>
          <w:szCs w:val="32"/>
        </w:rPr>
        <w:t>十三、关于</w:t>
      </w:r>
      <w:r>
        <w:rPr>
          <w:rFonts w:hAnsi="黑体" w:hint="eastAsia"/>
          <w:b/>
          <w:sz w:val="32"/>
          <w:szCs w:val="32"/>
        </w:rPr>
        <w:t>2020</w:t>
      </w:r>
      <w:r>
        <w:rPr>
          <w:rFonts w:hAnsi="黑体" w:hint="eastAsia"/>
          <w:b/>
          <w:sz w:val="32"/>
          <w:szCs w:val="32"/>
        </w:rPr>
        <w:t>年度预算绩效情况的说明</w:t>
      </w:r>
    </w:p>
    <w:p w:rsidR="00EC5348" w:rsidRDefault="00FD795B">
      <w:pPr>
        <w:pStyle w:val="Default"/>
        <w:ind w:firstLineChars="200" w:firstLine="640"/>
        <w:rPr>
          <w:rFonts w:ascii="宋体" w:eastAsia="宋体" w:hAnsi="宋体"/>
          <w:color w:val="000000" w:themeColor="text1"/>
          <w:sz w:val="32"/>
          <w:szCs w:val="32"/>
        </w:rPr>
      </w:pPr>
      <w:r>
        <w:rPr>
          <w:rFonts w:ascii="宋体" w:eastAsia="宋体" w:hAnsi="宋体" w:hint="eastAsia"/>
          <w:sz w:val="32"/>
          <w:szCs w:val="32"/>
        </w:rPr>
        <w:t>根据</w:t>
      </w:r>
      <w:r>
        <w:rPr>
          <w:rFonts w:ascii="宋体" w:eastAsia="宋体" w:hAnsi="宋体" w:hint="eastAsia"/>
          <w:sz w:val="32"/>
          <w:szCs w:val="32"/>
          <w:lang/>
        </w:rPr>
        <w:t>政部《财政支出绩效评价管理暂行办法》（财预〔</w:t>
      </w:r>
      <w:r>
        <w:rPr>
          <w:rFonts w:ascii="宋体" w:eastAsia="宋体" w:hAnsi="宋体" w:hint="eastAsia"/>
          <w:sz w:val="32"/>
          <w:szCs w:val="32"/>
          <w:lang/>
        </w:rPr>
        <w:t>2011</w:t>
      </w:r>
      <w:r>
        <w:rPr>
          <w:rFonts w:ascii="宋体" w:eastAsia="宋体" w:hAnsi="宋体" w:hint="eastAsia"/>
          <w:sz w:val="32"/>
          <w:szCs w:val="32"/>
          <w:lang/>
        </w:rPr>
        <w:t>〕</w:t>
      </w:r>
      <w:r>
        <w:rPr>
          <w:rFonts w:ascii="宋体" w:eastAsia="宋体" w:hAnsi="宋体" w:hint="eastAsia"/>
          <w:sz w:val="32"/>
          <w:szCs w:val="32"/>
          <w:lang/>
        </w:rPr>
        <w:t>285</w:t>
      </w:r>
      <w:r>
        <w:rPr>
          <w:rFonts w:ascii="宋体" w:eastAsia="宋体" w:hAnsi="宋体" w:hint="eastAsia"/>
          <w:sz w:val="32"/>
          <w:szCs w:val="32"/>
          <w:lang/>
        </w:rPr>
        <w:t>号）和岳阳县人民政府办公室《关于贯彻落实省政府全面推进预算绩效管理意见的通知》（岳政发〔</w:t>
      </w:r>
      <w:r>
        <w:rPr>
          <w:rFonts w:ascii="宋体" w:eastAsia="宋体" w:hAnsi="宋体" w:hint="eastAsia"/>
          <w:sz w:val="32"/>
          <w:szCs w:val="32"/>
          <w:lang/>
        </w:rPr>
        <w:t>2014</w:t>
      </w:r>
      <w:r>
        <w:rPr>
          <w:rFonts w:ascii="宋体" w:eastAsia="宋体" w:hAnsi="宋体" w:hint="eastAsia"/>
          <w:sz w:val="32"/>
          <w:szCs w:val="32"/>
          <w:lang/>
        </w:rPr>
        <w:t>〕</w:t>
      </w:r>
      <w:r>
        <w:rPr>
          <w:rFonts w:ascii="宋体" w:eastAsia="宋体" w:hAnsi="宋体" w:hint="eastAsia"/>
          <w:sz w:val="32"/>
          <w:szCs w:val="32"/>
          <w:lang/>
        </w:rPr>
        <w:t>6</w:t>
      </w:r>
      <w:r>
        <w:rPr>
          <w:rFonts w:ascii="宋体" w:eastAsia="宋体" w:hAnsi="宋体" w:hint="eastAsia"/>
          <w:sz w:val="32"/>
          <w:szCs w:val="32"/>
          <w:lang/>
        </w:rPr>
        <w:t>号）文件精神，按照《岳阳县财政局关于全面开展</w:t>
      </w:r>
      <w:r>
        <w:rPr>
          <w:rFonts w:ascii="宋体" w:eastAsia="宋体" w:hAnsi="宋体" w:hint="eastAsia"/>
          <w:sz w:val="32"/>
          <w:szCs w:val="32"/>
          <w:lang/>
        </w:rPr>
        <w:t>2019</w:t>
      </w:r>
      <w:r>
        <w:rPr>
          <w:rFonts w:ascii="宋体" w:eastAsia="宋体" w:hAnsi="宋体" w:hint="eastAsia"/>
          <w:sz w:val="32"/>
          <w:szCs w:val="32"/>
          <w:lang/>
        </w:rPr>
        <w:t>年财政支出绩效自评工作的通知》（岳县财发〔</w:t>
      </w:r>
      <w:r>
        <w:rPr>
          <w:rFonts w:ascii="宋体" w:eastAsia="宋体" w:hAnsi="宋体" w:hint="eastAsia"/>
          <w:sz w:val="32"/>
          <w:szCs w:val="32"/>
          <w:lang/>
        </w:rPr>
        <w:t>2020</w:t>
      </w:r>
      <w:r>
        <w:rPr>
          <w:rFonts w:ascii="宋体" w:eastAsia="宋体" w:hAnsi="宋体" w:hint="eastAsia"/>
          <w:sz w:val="32"/>
          <w:szCs w:val="32"/>
          <w:lang/>
        </w:rPr>
        <w:t>〕</w:t>
      </w:r>
      <w:r>
        <w:rPr>
          <w:rFonts w:ascii="宋体" w:eastAsia="宋体" w:hAnsi="宋体" w:hint="eastAsia"/>
          <w:sz w:val="32"/>
          <w:szCs w:val="32"/>
          <w:lang/>
        </w:rPr>
        <w:t>20</w:t>
      </w:r>
      <w:r>
        <w:rPr>
          <w:rFonts w:ascii="宋体" w:eastAsia="宋体" w:hAnsi="宋体" w:hint="eastAsia"/>
          <w:sz w:val="32"/>
          <w:szCs w:val="32"/>
          <w:lang/>
        </w:rPr>
        <w:t>号）等文</w:t>
      </w:r>
      <w:r>
        <w:rPr>
          <w:rFonts w:ascii="宋体" w:eastAsia="宋体" w:hAnsi="宋体" w:hint="eastAsia"/>
          <w:sz w:val="32"/>
          <w:szCs w:val="32"/>
          <w:lang/>
        </w:rPr>
        <w:lastRenderedPageBreak/>
        <w:t>件的要求</w:t>
      </w:r>
      <w:r>
        <w:rPr>
          <w:rFonts w:ascii="宋体" w:eastAsia="宋体" w:hAnsi="宋体" w:hint="eastAsia"/>
          <w:sz w:val="32"/>
          <w:szCs w:val="32"/>
        </w:rPr>
        <w:t>要求，为进一步规范财政资金管理，强化绩效和责任意识，切实提高财政资金使用效益，我单位对</w:t>
      </w:r>
      <w:r>
        <w:rPr>
          <w:rFonts w:ascii="宋体" w:eastAsia="宋体" w:hAnsi="宋体" w:hint="eastAsia"/>
          <w:color w:val="000000" w:themeColor="text1"/>
          <w:sz w:val="32"/>
          <w:szCs w:val="32"/>
        </w:rPr>
        <w:t>2020</w:t>
      </w:r>
      <w:r>
        <w:rPr>
          <w:rFonts w:ascii="宋体" w:eastAsia="宋体" w:hAnsi="宋体" w:hint="eastAsia"/>
          <w:color w:val="000000" w:themeColor="text1"/>
          <w:sz w:val="32"/>
          <w:szCs w:val="32"/>
        </w:rPr>
        <w:t>年度部门整体支出进行了绩效自评。</w:t>
      </w:r>
    </w:p>
    <w:p w:rsidR="00EC5348" w:rsidRDefault="00FD795B">
      <w:pPr>
        <w:pStyle w:val="Default"/>
        <w:ind w:firstLineChars="200" w:firstLine="640"/>
        <w:rPr>
          <w:rFonts w:ascii="宋体" w:eastAsia="宋体" w:hAnsi="宋体"/>
          <w:sz w:val="32"/>
          <w:szCs w:val="32"/>
        </w:rPr>
      </w:pPr>
      <w:r>
        <w:rPr>
          <w:rFonts w:ascii="宋体" w:eastAsia="宋体" w:hAnsi="宋体" w:hint="eastAsia"/>
          <w:sz w:val="32"/>
          <w:szCs w:val="32"/>
        </w:rPr>
        <w:t>部门整体支出绩效自评得分</w:t>
      </w:r>
      <w:r>
        <w:rPr>
          <w:rFonts w:ascii="宋体" w:eastAsia="宋体" w:hAnsi="宋体" w:hint="eastAsia"/>
          <w:sz w:val="32"/>
          <w:szCs w:val="32"/>
        </w:rPr>
        <w:t>98</w:t>
      </w:r>
      <w:r>
        <w:rPr>
          <w:rFonts w:ascii="宋体" w:eastAsia="宋体" w:hAnsi="宋体" w:hint="eastAsia"/>
          <w:sz w:val="32"/>
          <w:szCs w:val="32"/>
        </w:rPr>
        <w:t>，评价等级为“</w:t>
      </w:r>
      <w:r>
        <w:rPr>
          <w:rFonts w:ascii="宋体" w:eastAsia="宋体" w:hAnsi="宋体" w:hint="eastAsia"/>
          <w:sz w:val="32"/>
          <w:szCs w:val="32"/>
        </w:rPr>
        <w:t>优秀</w:t>
      </w:r>
      <w:r>
        <w:rPr>
          <w:rFonts w:ascii="宋体" w:eastAsia="宋体" w:hAnsi="宋体" w:hint="eastAsia"/>
          <w:sz w:val="32"/>
          <w:szCs w:val="32"/>
        </w:rPr>
        <w:t>”；</w:t>
      </w:r>
    </w:p>
    <w:p w:rsidR="00EC5348" w:rsidRDefault="00FD795B">
      <w:pPr>
        <w:pStyle w:val="Default"/>
        <w:ind w:firstLineChars="200" w:firstLine="640"/>
        <w:rPr>
          <w:rFonts w:ascii="宋体" w:eastAsia="宋体" w:hAnsi="宋体"/>
          <w:sz w:val="32"/>
          <w:szCs w:val="32"/>
        </w:rPr>
      </w:pPr>
      <w:r>
        <w:rPr>
          <w:rFonts w:ascii="宋体" w:eastAsia="宋体" w:hAnsi="宋体" w:hint="eastAsia"/>
          <w:sz w:val="32"/>
          <w:szCs w:val="32"/>
        </w:rPr>
        <w:t>已按</w:t>
      </w:r>
      <w:r>
        <w:rPr>
          <w:rFonts w:ascii="宋体" w:eastAsia="宋体" w:hAnsi="宋体" w:hint="eastAsia"/>
          <w:sz w:val="32"/>
          <w:szCs w:val="32"/>
          <w:lang/>
        </w:rPr>
        <w:t>县</w:t>
      </w:r>
      <w:r>
        <w:rPr>
          <w:rFonts w:ascii="宋体" w:eastAsia="宋体" w:hAnsi="宋体" w:hint="eastAsia"/>
          <w:sz w:val="32"/>
          <w:szCs w:val="32"/>
        </w:rPr>
        <w:t>财政局</w:t>
      </w:r>
      <w:r>
        <w:rPr>
          <w:rFonts w:ascii="宋体" w:eastAsia="宋体" w:hAnsi="宋体" w:hint="eastAsia"/>
          <w:sz w:val="32"/>
          <w:szCs w:val="32"/>
        </w:rPr>
        <w:t>统一要求</w:t>
      </w:r>
      <w:r>
        <w:rPr>
          <w:rFonts w:asciiTheme="minorEastAsia" w:eastAsiaTheme="minorEastAsia" w:hAnsiTheme="minorEastAsia" w:hint="eastAsia"/>
          <w:sz w:val="32"/>
          <w:szCs w:val="32"/>
        </w:rPr>
        <w:t>随同部门决算作为附件</w:t>
      </w:r>
      <w:r>
        <w:rPr>
          <w:rFonts w:ascii="宋体" w:eastAsia="宋体" w:hAnsi="宋体" w:hint="eastAsia"/>
          <w:sz w:val="32"/>
          <w:szCs w:val="32"/>
        </w:rPr>
        <w:t>公开。</w:t>
      </w:r>
    </w:p>
    <w:p w:rsidR="00EC5348" w:rsidRDefault="00EC5348">
      <w:pPr>
        <w:pStyle w:val="Default"/>
        <w:ind w:firstLineChars="200" w:firstLine="640"/>
        <w:rPr>
          <w:rFonts w:ascii="宋体" w:eastAsia="宋体" w:hAnsi="宋体"/>
          <w:sz w:val="32"/>
          <w:szCs w:val="32"/>
        </w:rPr>
      </w:pPr>
    </w:p>
    <w:p w:rsidR="00EC5348" w:rsidRDefault="00EC5348">
      <w:pPr>
        <w:pStyle w:val="Default"/>
        <w:rPr>
          <w:rFonts w:asciiTheme="minorEastAsia" w:eastAsiaTheme="minorEastAsia" w:hAnsiTheme="minorEastAsia"/>
          <w:sz w:val="32"/>
          <w:szCs w:val="32"/>
        </w:rPr>
      </w:pPr>
    </w:p>
    <w:p w:rsidR="00EC5348" w:rsidRDefault="00EC5348">
      <w:pPr>
        <w:pStyle w:val="Default"/>
        <w:rPr>
          <w:rFonts w:hAnsi="黑体"/>
          <w:b/>
          <w:sz w:val="32"/>
          <w:szCs w:val="3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both"/>
        <w:rPr>
          <w:sz w:val="72"/>
          <w:szCs w:val="72"/>
        </w:rPr>
      </w:pPr>
    </w:p>
    <w:p w:rsidR="00EC5348" w:rsidRDefault="00EC5348">
      <w:pPr>
        <w:pStyle w:val="Default"/>
        <w:jc w:val="center"/>
        <w:rPr>
          <w:sz w:val="72"/>
          <w:szCs w:val="72"/>
        </w:rPr>
      </w:pPr>
    </w:p>
    <w:p w:rsidR="00EC5348" w:rsidRDefault="00FD795B">
      <w:pPr>
        <w:pStyle w:val="Default"/>
        <w:ind w:firstLineChars="500" w:firstLine="3600"/>
        <w:jc w:val="both"/>
        <w:rPr>
          <w:sz w:val="72"/>
          <w:szCs w:val="72"/>
        </w:rPr>
      </w:pPr>
      <w:r>
        <w:rPr>
          <w:rFonts w:hint="eastAsia"/>
          <w:sz w:val="72"/>
          <w:szCs w:val="72"/>
        </w:rPr>
        <w:t>第四部分</w:t>
      </w:r>
    </w:p>
    <w:p w:rsidR="00EC5348" w:rsidRDefault="00EC5348">
      <w:pPr>
        <w:jc w:val="center"/>
        <w:rPr>
          <w:rFonts w:ascii="黑体" w:eastAsia="黑体" w:cs="黑体"/>
          <w:color w:val="000000"/>
          <w:kern w:val="0"/>
          <w:sz w:val="70"/>
          <w:szCs w:val="70"/>
        </w:rPr>
      </w:pPr>
    </w:p>
    <w:p w:rsidR="00EC5348" w:rsidRDefault="00FD795B">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EC5348" w:rsidRDefault="00FD795B">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EC5348" w:rsidRDefault="00EC5348">
      <w:pPr>
        <w:ind w:firstLineChars="200" w:firstLine="640"/>
        <w:jc w:val="left"/>
        <w:rPr>
          <w:rFonts w:asciiTheme="minorEastAsia" w:hAnsiTheme="minorEastAsia" w:cs="黑体"/>
          <w:color w:val="000000"/>
          <w:kern w:val="0"/>
          <w:sz w:val="32"/>
          <w:szCs w:val="32"/>
        </w:rPr>
      </w:pP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一、</w:t>
      </w:r>
      <w:r>
        <w:rPr>
          <w:rFonts w:ascii="宋体" w:eastAsia="宋体" w:hAnsi="宋体" w:cs="宋体" w:hint="eastAsia"/>
          <w:color w:val="000000"/>
          <w:kern w:val="0"/>
          <w:sz w:val="32"/>
          <w:szCs w:val="32"/>
          <w:highlight w:val="white"/>
        </w:rPr>
        <w:t>财政拨款收入：指本级财政当年拨付的资金。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二、</w:t>
      </w:r>
      <w:r>
        <w:rPr>
          <w:rFonts w:ascii="宋体" w:eastAsia="宋体" w:hAnsi="宋体" w:cs="宋体" w:hint="eastAsia"/>
          <w:color w:val="000000"/>
          <w:kern w:val="0"/>
          <w:sz w:val="32"/>
          <w:szCs w:val="32"/>
          <w:highlight w:val="white"/>
        </w:rPr>
        <w:t>基本支出：指保障机构正常运转、完成支日常工作任务而发生的人员支出和公用支出。</w:t>
      </w:r>
      <w:r>
        <w:rPr>
          <w:rFonts w:ascii="宋体" w:eastAsia="宋体" w:hAnsi="宋体" w:cs="宋体" w:hint="eastAsia"/>
          <w:color w:val="000000"/>
          <w:kern w:val="0"/>
          <w:sz w:val="32"/>
          <w:szCs w:val="32"/>
          <w:highlight w:val="white"/>
        </w:rPr>
        <w:t xml:space="preserve"> </w:t>
      </w:r>
      <w:r>
        <w:rPr>
          <w:rFonts w:ascii="宋体" w:eastAsia="宋体" w:hAnsi="宋体" w:cs="宋体" w:hint="eastAsia"/>
          <w:color w:val="000000"/>
          <w:kern w:val="0"/>
          <w:sz w:val="32"/>
          <w:szCs w:val="32"/>
          <w:highlight w:val="white"/>
        </w:rPr>
        <w:t>“三公”经费：指用财政拨款安排的因公出国（境）费、公务用车购置及运行费和公务接待费。其中，因公出国（境）费反映出国（境）的住宿费、旅费、伙食补助费、杂费、培训费等支出；公务用车购置及</w:t>
      </w:r>
      <w:r>
        <w:rPr>
          <w:rFonts w:ascii="宋体" w:eastAsia="宋体" w:hAnsi="宋体" w:cs="宋体" w:hint="eastAsia"/>
          <w:color w:val="000000"/>
          <w:kern w:val="0"/>
          <w:sz w:val="32"/>
          <w:szCs w:val="32"/>
          <w:highlight w:val="white"/>
        </w:rPr>
        <w:t>运行费反映单位公务用车购置费及租用费、燃料费、维修费、过路过桥费、保险费、安全奖励费用等支出；公务接待费反映单位按规定开支的各类公务接待（含外宾接待）支出。</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三、</w:t>
      </w:r>
      <w:r>
        <w:rPr>
          <w:rFonts w:ascii="宋体" w:eastAsia="宋体" w:hAnsi="宋体" w:cs="宋体" w:hint="eastAsia"/>
          <w:color w:val="000000"/>
          <w:kern w:val="0"/>
          <w:sz w:val="32"/>
          <w:szCs w:val="32"/>
          <w:highlight w:val="white"/>
        </w:rPr>
        <w:t>工资福利支出：反映单位开支的在职职工和编制外长期聘用人员的各类劳动报酬，以及为上述人员缴纳的各项社会保险费等。</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四、</w:t>
      </w:r>
      <w:r>
        <w:rPr>
          <w:rFonts w:ascii="宋体" w:eastAsia="宋体" w:hAnsi="宋体" w:cs="宋体" w:hint="eastAsia"/>
          <w:color w:val="000000"/>
          <w:kern w:val="0"/>
          <w:sz w:val="32"/>
          <w:szCs w:val="32"/>
          <w:highlight w:val="white"/>
        </w:rPr>
        <w:t>基本工资：反映按规定发放的基本工资，包括公务员的职务工资、级别工资；机关工人的岗位工资、技术等级工资；事业单位工作人员的岗位工资、薪级工资；各类学校毕业生试用期</w:t>
      </w:r>
      <w:r>
        <w:rPr>
          <w:rFonts w:ascii="宋体" w:eastAsia="宋体" w:hAnsi="宋体" w:cs="宋体" w:hint="eastAsia"/>
          <w:color w:val="000000"/>
          <w:kern w:val="0"/>
          <w:sz w:val="32"/>
          <w:szCs w:val="32"/>
          <w:highlight w:val="white"/>
        </w:rPr>
        <w:t>(</w:t>
      </w:r>
      <w:r>
        <w:rPr>
          <w:rFonts w:ascii="宋体" w:eastAsia="宋体" w:hAnsi="宋体" w:cs="宋体" w:hint="eastAsia"/>
          <w:color w:val="000000"/>
          <w:kern w:val="0"/>
          <w:sz w:val="32"/>
          <w:szCs w:val="32"/>
          <w:highlight w:val="white"/>
        </w:rPr>
        <w:t>见习期</w:t>
      </w:r>
      <w:r>
        <w:rPr>
          <w:rFonts w:ascii="宋体" w:eastAsia="宋体" w:hAnsi="宋体" w:cs="宋体" w:hint="eastAsia"/>
          <w:color w:val="000000"/>
          <w:kern w:val="0"/>
          <w:sz w:val="32"/>
          <w:szCs w:val="32"/>
          <w:highlight w:val="white"/>
        </w:rPr>
        <w:t>)</w:t>
      </w:r>
      <w:r>
        <w:rPr>
          <w:rFonts w:ascii="宋体" w:eastAsia="宋体" w:hAnsi="宋体" w:cs="宋体" w:hint="eastAsia"/>
          <w:color w:val="000000"/>
          <w:kern w:val="0"/>
          <w:sz w:val="32"/>
          <w:szCs w:val="32"/>
          <w:highlight w:val="white"/>
        </w:rPr>
        <w:t>工资、新参加工作工人学徒期、熟练期工资；军队（武警）军官、文职干</w:t>
      </w:r>
      <w:r>
        <w:rPr>
          <w:rFonts w:ascii="宋体" w:eastAsia="宋体" w:hAnsi="宋体" w:cs="宋体" w:hint="eastAsia"/>
          <w:color w:val="000000"/>
          <w:kern w:val="0"/>
          <w:sz w:val="32"/>
          <w:szCs w:val="32"/>
          <w:highlight w:val="white"/>
        </w:rPr>
        <w:t>部的职务（专业技术等级）工资、军衔（级别）工资、基础工资和军龄工资；军队士官的军衔等级工资、基础工资和军龄工资等。</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五、</w:t>
      </w:r>
      <w:r>
        <w:rPr>
          <w:rFonts w:ascii="宋体" w:eastAsia="宋体" w:hAnsi="宋体" w:cs="宋体" w:hint="eastAsia"/>
          <w:color w:val="000000"/>
          <w:kern w:val="0"/>
          <w:sz w:val="32"/>
          <w:szCs w:val="32"/>
          <w:highlight w:val="white"/>
        </w:rPr>
        <w:t>津贴补贴：反映经国家批准建立的机关事业单位艰苦边远地区津贴、机关工作人员地区附加津贴、机关工作人员岗位津贴、事业单位工作人员特殊岗位津贴补贴等。奖金：反映机关工作人员年终一次性奖金。</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六、</w:t>
      </w:r>
      <w:r>
        <w:rPr>
          <w:rFonts w:ascii="宋体" w:eastAsia="宋体" w:hAnsi="宋体" w:cs="宋体" w:hint="eastAsia"/>
          <w:color w:val="000000"/>
          <w:kern w:val="0"/>
          <w:sz w:val="32"/>
          <w:szCs w:val="32"/>
          <w:highlight w:val="white"/>
        </w:rPr>
        <w:t>伙食补助费：反映单位发给职工的伙食补助费，如误餐补助等</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lastRenderedPageBreak/>
        <w:t>七、</w:t>
      </w:r>
      <w:r>
        <w:rPr>
          <w:rFonts w:ascii="宋体" w:eastAsia="宋体" w:hAnsi="宋体" w:cs="宋体" w:hint="eastAsia"/>
          <w:color w:val="000000"/>
          <w:kern w:val="0"/>
          <w:sz w:val="32"/>
          <w:szCs w:val="32"/>
          <w:highlight w:val="white"/>
        </w:rPr>
        <w:t>机关事业单位基本养老保险缴费：反映机关事业单位缴纳的基本养老保险费。由单位代扣的工作人员基本养老保险缴费，不在此科目反映。</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八、</w:t>
      </w:r>
      <w:r>
        <w:rPr>
          <w:rFonts w:ascii="宋体" w:eastAsia="宋体" w:hAnsi="宋体" w:cs="宋体" w:hint="eastAsia"/>
          <w:color w:val="000000"/>
          <w:kern w:val="0"/>
          <w:sz w:val="32"/>
          <w:szCs w:val="32"/>
          <w:highlight w:val="white"/>
        </w:rPr>
        <w:t>职工基本医疗保险</w:t>
      </w:r>
      <w:r>
        <w:rPr>
          <w:rFonts w:ascii="宋体" w:eastAsia="宋体" w:hAnsi="宋体" w:cs="宋体" w:hint="eastAsia"/>
          <w:color w:val="000000"/>
          <w:kern w:val="0"/>
          <w:sz w:val="32"/>
          <w:szCs w:val="32"/>
          <w:highlight w:val="white"/>
        </w:rPr>
        <w:t>缴费：反映单位为职工缴纳的基本医疗保险费。</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九、</w:t>
      </w:r>
      <w:r>
        <w:rPr>
          <w:rFonts w:ascii="宋体" w:eastAsia="宋体" w:hAnsi="宋体" w:cs="宋体" w:hint="eastAsia"/>
          <w:color w:val="000000"/>
          <w:kern w:val="0"/>
          <w:sz w:val="32"/>
          <w:szCs w:val="32"/>
          <w:highlight w:val="white"/>
        </w:rPr>
        <w:t>公务员医疗补助缴费：反映按规定可享受公务员医疗补助单位为职工缴纳的公务员医疗补助费。</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w:t>
      </w:r>
      <w:r>
        <w:rPr>
          <w:rFonts w:ascii="宋体" w:eastAsia="宋体" w:hAnsi="宋体" w:cs="宋体" w:hint="eastAsia"/>
          <w:color w:val="000000"/>
          <w:kern w:val="0"/>
          <w:sz w:val="32"/>
          <w:szCs w:val="32"/>
          <w:highlight w:val="white"/>
        </w:rPr>
        <w:t>其他社会保障缴费：反映单位为职工缴纳的基本医疗、失业、工伤、生育等社会保险费，残疾人就业保障金，军队（含武警）为军人缴纳的伤亡、退役医疗等社会保险费。</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十一、</w:t>
      </w:r>
      <w:r>
        <w:rPr>
          <w:rFonts w:ascii="宋体" w:eastAsia="宋体" w:hAnsi="宋体" w:cs="宋体" w:hint="eastAsia"/>
          <w:color w:val="000000"/>
          <w:kern w:val="0"/>
          <w:sz w:val="32"/>
          <w:szCs w:val="32"/>
          <w:highlight w:val="white"/>
        </w:rPr>
        <w:t>住房公积金：反映行政事业单位按人力资源和社会保障部、财政部规定的基本工资和津贴补贴以及规定比例为职工缴纳的住房公积金。</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十二、</w:t>
      </w:r>
      <w:r>
        <w:rPr>
          <w:rFonts w:ascii="宋体" w:eastAsia="宋体" w:hAnsi="宋体" w:cs="宋体" w:hint="eastAsia"/>
          <w:color w:val="000000"/>
          <w:kern w:val="0"/>
          <w:sz w:val="32"/>
          <w:szCs w:val="32"/>
          <w:highlight w:val="white"/>
        </w:rPr>
        <w:t>其他工资福利支出：反映上述项目未包括的人员支出，如各种加班工资、病假两个月以上期间的人员工</w:t>
      </w:r>
      <w:r>
        <w:rPr>
          <w:rFonts w:ascii="宋体" w:eastAsia="宋体" w:hAnsi="宋体" w:cs="宋体" w:hint="eastAsia"/>
          <w:color w:val="000000"/>
          <w:kern w:val="0"/>
          <w:sz w:val="32"/>
          <w:szCs w:val="32"/>
          <w:highlight w:val="white"/>
        </w:rPr>
        <w:t>资、编制外长期聘用人员，公务员及参照和依照公务员制度管理的单位工作人员转入企业工作并按规定参加企业职工基本养老保险后给予的一次性补贴等。</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十三、</w:t>
      </w:r>
      <w:r>
        <w:rPr>
          <w:rFonts w:ascii="宋体" w:eastAsia="宋体" w:hAnsi="宋体" w:cs="宋体" w:hint="eastAsia"/>
          <w:color w:val="000000"/>
          <w:kern w:val="0"/>
          <w:sz w:val="32"/>
          <w:szCs w:val="32"/>
          <w:highlight w:val="white"/>
        </w:rPr>
        <w:t>商品和服务支出：反映单位购买商品和服务的支出（不包括用于购置固定资产的支出、战略性和应急储备支出）。</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十四、</w:t>
      </w:r>
      <w:r>
        <w:rPr>
          <w:rFonts w:ascii="宋体" w:eastAsia="宋体" w:hAnsi="宋体" w:cs="宋体" w:hint="eastAsia"/>
          <w:color w:val="000000"/>
          <w:kern w:val="0"/>
          <w:sz w:val="32"/>
          <w:szCs w:val="32"/>
          <w:highlight w:val="white"/>
        </w:rPr>
        <w:t>办公费：反映单位购买按财务会计制度规定不符合固定资产确认标准的日常办公用品、书报杂志等支出。</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十五、</w:t>
      </w:r>
      <w:r>
        <w:rPr>
          <w:rFonts w:ascii="宋体" w:eastAsia="宋体" w:hAnsi="宋体" w:cs="宋体" w:hint="eastAsia"/>
          <w:color w:val="000000"/>
          <w:kern w:val="0"/>
          <w:sz w:val="32"/>
          <w:szCs w:val="32"/>
          <w:highlight w:val="white"/>
        </w:rPr>
        <w:t>电费：反映单位的电费支出。</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十六、</w:t>
      </w:r>
      <w:r>
        <w:rPr>
          <w:rFonts w:ascii="宋体" w:eastAsia="宋体" w:hAnsi="宋体" w:cs="宋体" w:hint="eastAsia"/>
          <w:color w:val="000000"/>
          <w:kern w:val="0"/>
          <w:sz w:val="32"/>
          <w:szCs w:val="32"/>
          <w:highlight w:val="white"/>
        </w:rPr>
        <w:t>邮电费：反映单位开支的信函、包裹、货物等物品的邮寄费及电话费、电报费、传真费、网络通讯费等。</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十七、</w:t>
      </w:r>
      <w:r>
        <w:rPr>
          <w:rFonts w:ascii="宋体" w:eastAsia="宋体" w:hAnsi="宋体" w:cs="宋体" w:hint="eastAsia"/>
          <w:color w:val="000000"/>
          <w:kern w:val="0"/>
          <w:sz w:val="32"/>
          <w:szCs w:val="32"/>
          <w:highlight w:val="white"/>
        </w:rPr>
        <w:t>差旅费：反映单位工作人员出差发生的城市间交通费、住宿费、伙食补贴费和市内交通费。</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十八、</w:t>
      </w:r>
      <w:r>
        <w:rPr>
          <w:rFonts w:ascii="宋体" w:eastAsia="宋体" w:hAnsi="宋体" w:cs="宋体" w:hint="eastAsia"/>
          <w:color w:val="000000"/>
          <w:kern w:val="0"/>
          <w:sz w:val="32"/>
          <w:szCs w:val="32"/>
          <w:highlight w:val="white"/>
        </w:rPr>
        <w:t>培训费：反映除因公出国（境）培训费以外的各类培训支出。</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十九、</w:t>
      </w:r>
      <w:r>
        <w:rPr>
          <w:rFonts w:ascii="宋体" w:eastAsia="宋体" w:hAnsi="宋体" w:cs="宋体" w:hint="eastAsia"/>
          <w:color w:val="000000"/>
          <w:kern w:val="0"/>
          <w:sz w:val="32"/>
          <w:szCs w:val="32"/>
          <w:highlight w:val="white"/>
        </w:rPr>
        <w:t>工会经费：反映单位按规定提取的工会经费。</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lastRenderedPageBreak/>
        <w:t>二十、</w:t>
      </w:r>
      <w:r>
        <w:rPr>
          <w:rFonts w:ascii="宋体" w:eastAsia="宋体" w:hAnsi="宋体" w:cs="宋体" w:hint="eastAsia"/>
          <w:color w:val="000000"/>
          <w:kern w:val="0"/>
          <w:sz w:val="32"/>
          <w:szCs w:val="32"/>
          <w:highlight w:val="white"/>
        </w:rPr>
        <w:t>公务用车运行维护费：反映单位按规定保留的公务用车燃料费、维修费、过桥过路费、保险费、安全奖励费用等支出。其他交通费用：反映单位除公务用车运行维护费以外的其他交通费用。如公务交通补贴，租车费用、出租车费用，飞机、船舶等的燃料费、维修费、保险费等。</w:t>
      </w:r>
    </w:p>
    <w:p w:rsidR="00EC5348" w:rsidRDefault="00FD795B">
      <w:pPr>
        <w:widowControl/>
        <w:spacing w:line="600" w:lineRule="exact"/>
        <w:ind w:firstLineChars="200" w:firstLine="640"/>
        <w:rPr>
          <w:rFonts w:ascii="宋体" w:eastAsia="宋体" w:hAnsi="宋体" w:cs="宋体"/>
          <w:color w:val="000000"/>
          <w:kern w:val="0"/>
          <w:sz w:val="32"/>
          <w:szCs w:val="32"/>
          <w:highlight w:val="white"/>
        </w:rPr>
      </w:pPr>
      <w:r>
        <w:rPr>
          <w:rFonts w:ascii="宋体" w:eastAsia="宋体" w:hAnsi="宋体" w:cs="宋体" w:hint="eastAsia"/>
          <w:color w:val="000000"/>
          <w:kern w:val="0"/>
          <w:sz w:val="32"/>
          <w:szCs w:val="32"/>
          <w:highlight w:val="white"/>
        </w:rPr>
        <w:t>二十一、</w:t>
      </w:r>
      <w:r>
        <w:rPr>
          <w:rFonts w:ascii="宋体" w:eastAsia="宋体" w:hAnsi="宋体" w:cs="宋体" w:hint="eastAsia"/>
          <w:color w:val="000000"/>
          <w:kern w:val="0"/>
          <w:sz w:val="32"/>
          <w:szCs w:val="32"/>
          <w:highlight w:val="white"/>
        </w:rPr>
        <w:t>其他商品和服务支出：反映上述科目未包括的日常公用支出。如行政</w:t>
      </w:r>
      <w:r>
        <w:rPr>
          <w:rFonts w:ascii="宋体" w:eastAsia="宋体" w:hAnsi="宋体" w:cs="宋体" w:hint="eastAsia"/>
          <w:color w:val="000000"/>
          <w:kern w:val="0"/>
          <w:sz w:val="32"/>
          <w:szCs w:val="32"/>
          <w:highlight w:val="white"/>
        </w:rPr>
        <w:t>赔偿费和诉讼费、国内组织的会员费、来访费、广告宣传、其他劳务费及离休人员特需费、公用经费等。</w:t>
      </w:r>
    </w:p>
    <w:p w:rsidR="00EC5348" w:rsidRDefault="00FD795B">
      <w:pPr>
        <w:widowControl/>
        <w:spacing w:line="600" w:lineRule="exact"/>
        <w:ind w:firstLineChars="200" w:firstLine="640"/>
        <w:rPr>
          <w:rFonts w:ascii="宋体" w:eastAsia="宋体" w:hAnsi="宋体" w:cs="宋体"/>
          <w:b/>
          <w:bCs/>
          <w:kern w:val="0"/>
          <w:sz w:val="32"/>
          <w:szCs w:val="32"/>
        </w:rPr>
      </w:pPr>
      <w:r>
        <w:rPr>
          <w:rFonts w:ascii="宋体" w:eastAsia="宋体" w:hAnsi="宋体" w:cs="宋体" w:hint="eastAsia"/>
          <w:color w:val="000000"/>
          <w:kern w:val="0"/>
          <w:sz w:val="32"/>
          <w:szCs w:val="32"/>
          <w:highlight w:val="white"/>
        </w:rPr>
        <w:t>二十二、</w:t>
      </w:r>
      <w:r>
        <w:rPr>
          <w:rFonts w:ascii="宋体" w:eastAsia="宋体" w:hAnsi="宋体" w:cs="宋体" w:hint="eastAsia"/>
          <w:color w:val="000000"/>
          <w:kern w:val="0"/>
          <w:sz w:val="32"/>
          <w:szCs w:val="32"/>
          <w:highlight w:val="white"/>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w:t>
      </w:r>
      <w:r>
        <w:rPr>
          <w:rFonts w:ascii="宋体" w:eastAsia="宋体" w:hAnsi="宋体" w:cs="宋体" w:hint="eastAsia"/>
          <w:color w:val="000000"/>
          <w:kern w:val="0"/>
          <w:sz w:val="32"/>
          <w:szCs w:val="32"/>
          <w:highlight w:val="white"/>
        </w:rPr>
        <w:t xml:space="preserve"> </w:t>
      </w:r>
      <w:r>
        <w:rPr>
          <w:rFonts w:ascii="宋体" w:eastAsia="宋体" w:hAnsi="宋体" w:cs="宋体" w:hint="eastAsia"/>
          <w:color w:val="000000"/>
          <w:kern w:val="0"/>
          <w:sz w:val="32"/>
          <w:szCs w:val="32"/>
          <w:highlight w:val="white"/>
        </w:rPr>
        <w:t>办公用房物业管理费、</w:t>
      </w:r>
      <w:r>
        <w:rPr>
          <w:rFonts w:ascii="宋体" w:eastAsia="宋体" w:hAnsi="宋体" w:cs="宋体" w:hint="eastAsia"/>
          <w:color w:val="000000"/>
          <w:kern w:val="0"/>
          <w:sz w:val="32"/>
          <w:szCs w:val="32"/>
          <w:highlight w:val="white"/>
        </w:rPr>
        <w:t xml:space="preserve"> </w:t>
      </w:r>
      <w:r>
        <w:rPr>
          <w:rFonts w:ascii="宋体" w:eastAsia="宋体" w:hAnsi="宋体" w:cs="宋体" w:hint="eastAsia"/>
          <w:color w:val="000000"/>
          <w:kern w:val="0"/>
          <w:sz w:val="32"/>
          <w:szCs w:val="32"/>
          <w:highlight w:val="white"/>
        </w:rPr>
        <w:t>公务用车运行维护费以及其他费用。</w:t>
      </w: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center"/>
        <w:rPr>
          <w:sz w:val="72"/>
          <w:szCs w:val="72"/>
        </w:rPr>
      </w:pPr>
    </w:p>
    <w:p w:rsidR="00EC5348" w:rsidRDefault="00EC5348">
      <w:pPr>
        <w:pStyle w:val="Default"/>
        <w:jc w:val="both"/>
        <w:rPr>
          <w:sz w:val="72"/>
          <w:szCs w:val="72"/>
        </w:rPr>
      </w:pPr>
    </w:p>
    <w:p w:rsidR="00EC5348" w:rsidRDefault="00FD795B">
      <w:pPr>
        <w:pStyle w:val="Default"/>
        <w:jc w:val="center"/>
        <w:rPr>
          <w:sz w:val="72"/>
          <w:szCs w:val="72"/>
        </w:rPr>
      </w:pPr>
      <w:r>
        <w:rPr>
          <w:rFonts w:hint="eastAsia"/>
          <w:sz w:val="72"/>
          <w:szCs w:val="72"/>
        </w:rPr>
        <w:t>第五部分</w:t>
      </w:r>
    </w:p>
    <w:p w:rsidR="00EC5348" w:rsidRDefault="00EC5348">
      <w:pPr>
        <w:jc w:val="center"/>
        <w:rPr>
          <w:rFonts w:ascii="黑体" w:eastAsia="黑体" w:cs="黑体"/>
          <w:color w:val="000000"/>
          <w:kern w:val="0"/>
          <w:sz w:val="70"/>
          <w:szCs w:val="70"/>
        </w:rPr>
      </w:pPr>
    </w:p>
    <w:p w:rsidR="00EC5348" w:rsidRDefault="00FD795B">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EC5348" w:rsidRDefault="00EC5348">
      <w:pPr>
        <w:widowControl/>
        <w:jc w:val="left"/>
        <w:rPr>
          <w:rFonts w:asciiTheme="minorEastAsia" w:hAnsiTheme="minorEastAsia" w:cs="黑体"/>
          <w:color w:val="000000"/>
          <w:kern w:val="0"/>
          <w:sz w:val="32"/>
          <w:szCs w:val="32"/>
        </w:rPr>
      </w:pPr>
    </w:p>
    <w:sectPr w:rsidR="00EC5348" w:rsidSect="00EC5348">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5B" w:rsidRDefault="00FD795B" w:rsidP="00FD795B">
      <w:r>
        <w:separator/>
      </w:r>
    </w:p>
  </w:endnote>
  <w:endnote w:type="continuationSeparator" w:id="1">
    <w:p w:rsidR="00FD795B" w:rsidRDefault="00FD795B" w:rsidP="00FD7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5B" w:rsidRDefault="00FD795B" w:rsidP="00FD795B">
      <w:r>
        <w:separator/>
      </w:r>
    </w:p>
  </w:footnote>
  <w:footnote w:type="continuationSeparator" w:id="1">
    <w:p w:rsidR="00FD795B" w:rsidRDefault="00FD795B" w:rsidP="00FD79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68841C"/>
    <w:multiLevelType w:val="singleLevel"/>
    <w:tmpl w:val="AB68841C"/>
    <w:lvl w:ilvl="0">
      <w:start w:val="4"/>
      <w:numFmt w:val="chineseCounting"/>
      <w:suff w:val="nothing"/>
      <w:lvlText w:val="%1、"/>
      <w:lvlJc w:val="left"/>
      <w:rPr>
        <w:rFonts w:hint="eastAsia"/>
      </w:rPr>
    </w:lvl>
  </w:abstractNum>
  <w:abstractNum w:abstractNumId="1">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BiOWRjNGIzYWI2NTA2MWFhNjZlMWYyOWUzM2M0Mzc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EC5348"/>
    <w:rsid w:val="00F74360"/>
    <w:rsid w:val="00FB462F"/>
    <w:rsid w:val="00FD795B"/>
    <w:rsid w:val="00FE16FA"/>
    <w:rsid w:val="00FE328A"/>
    <w:rsid w:val="00FE6269"/>
    <w:rsid w:val="027D0247"/>
    <w:rsid w:val="028F3F03"/>
    <w:rsid w:val="02976F53"/>
    <w:rsid w:val="09E71548"/>
    <w:rsid w:val="09F27E92"/>
    <w:rsid w:val="0F913519"/>
    <w:rsid w:val="112540E9"/>
    <w:rsid w:val="19DF5FB8"/>
    <w:rsid w:val="1AA42F74"/>
    <w:rsid w:val="1B495FF5"/>
    <w:rsid w:val="1BAB75D2"/>
    <w:rsid w:val="1DDA640A"/>
    <w:rsid w:val="22EA59B9"/>
    <w:rsid w:val="23512654"/>
    <w:rsid w:val="23723FB5"/>
    <w:rsid w:val="26B15A6B"/>
    <w:rsid w:val="2A5C00DB"/>
    <w:rsid w:val="2EFB3276"/>
    <w:rsid w:val="35DB5EC1"/>
    <w:rsid w:val="365F0D3B"/>
    <w:rsid w:val="3A8622D9"/>
    <w:rsid w:val="3B931358"/>
    <w:rsid w:val="3BF50BC2"/>
    <w:rsid w:val="3E727B5C"/>
    <w:rsid w:val="40E655F9"/>
    <w:rsid w:val="45B97835"/>
    <w:rsid w:val="468B326F"/>
    <w:rsid w:val="47A56B15"/>
    <w:rsid w:val="4A2A594B"/>
    <w:rsid w:val="4A8C4AB7"/>
    <w:rsid w:val="4E1E04FA"/>
    <w:rsid w:val="50001609"/>
    <w:rsid w:val="53747269"/>
    <w:rsid w:val="53BC3BBB"/>
    <w:rsid w:val="540323A2"/>
    <w:rsid w:val="541F30DC"/>
    <w:rsid w:val="584F2F1E"/>
    <w:rsid w:val="591B4AA8"/>
    <w:rsid w:val="65754FEF"/>
    <w:rsid w:val="683213A3"/>
    <w:rsid w:val="690658B9"/>
    <w:rsid w:val="6A146F61"/>
    <w:rsid w:val="6D2767A4"/>
    <w:rsid w:val="6E065A2C"/>
    <w:rsid w:val="6F1B3A71"/>
    <w:rsid w:val="722E58CC"/>
    <w:rsid w:val="7AB808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34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EC5348"/>
    <w:rPr>
      <w:sz w:val="18"/>
      <w:szCs w:val="18"/>
    </w:rPr>
  </w:style>
  <w:style w:type="paragraph" w:styleId="a4">
    <w:name w:val="footer"/>
    <w:basedOn w:val="a"/>
    <w:link w:val="Char0"/>
    <w:uiPriority w:val="99"/>
    <w:unhideWhenUsed/>
    <w:qFormat/>
    <w:rsid w:val="00EC534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C5348"/>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EC5348"/>
    <w:pPr>
      <w:spacing w:beforeAutospacing="1" w:afterAutospacing="1"/>
      <w:jc w:val="left"/>
    </w:pPr>
    <w:rPr>
      <w:rFonts w:cs="Times New Roman"/>
      <w:kern w:val="0"/>
      <w:sz w:val="24"/>
    </w:rPr>
  </w:style>
  <w:style w:type="character" w:customStyle="1" w:styleId="Char1">
    <w:name w:val="页眉 Char"/>
    <w:basedOn w:val="a0"/>
    <w:link w:val="a5"/>
    <w:uiPriority w:val="99"/>
    <w:qFormat/>
    <w:rsid w:val="00EC5348"/>
    <w:rPr>
      <w:sz w:val="18"/>
      <w:szCs w:val="18"/>
    </w:rPr>
  </w:style>
  <w:style w:type="character" w:customStyle="1" w:styleId="Char0">
    <w:name w:val="页脚 Char"/>
    <w:basedOn w:val="a0"/>
    <w:link w:val="a4"/>
    <w:uiPriority w:val="99"/>
    <w:qFormat/>
    <w:rsid w:val="00EC5348"/>
    <w:rPr>
      <w:sz w:val="18"/>
      <w:szCs w:val="18"/>
    </w:rPr>
  </w:style>
  <w:style w:type="paragraph" w:customStyle="1" w:styleId="Default">
    <w:name w:val="Default"/>
    <w:qFormat/>
    <w:rsid w:val="00EC5348"/>
    <w:pPr>
      <w:widowControl w:val="0"/>
      <w:autoSpaceDE w:val="0"/>
      <w:autoSpaceDN w:val="0"/>
      <w:adjustRightInd w:val="0"/>
    </w:pPr>
    <w:rPr>
      <w:rFonts w:ascii="黑体" w:eastAsia="黑体" w:cs="黑体"/>
      <w:color w:val="000000"/>
      <w:sz w:val="24"/>
      <w:szCs w:val="24"/>
    </w:rPr>
  </w:style>
  <w:style w:type="paragraph" w:customStyle="1" w:styleId="1">
    <w:name w:val="列出段落1"/>
    <w:basedOn w:val="a"/>
    <w:uiPriority w:val="34"/>
    <w:qFormat/>
    <w:rsid w:val="00EC5348"/>
    <w:pPr>
      <w:ind w:firstLineChars="200" w:firstLine="420"/>
    </w:pPr>
  </w:style>
  <w:style w:type="character" w:customStyle="1" w:styleId="Char">
    <w:name w:val="批注框文本 Char"/>
    <w:basedOn w:val="a0"/>
    <w:link w:val="a3"/>
    <w:uiPriority w:val="99"/>
    <w:semiHidden/>
    <w:qFormat/>
    <w:rsid w:val="00EC534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818</Words>
  <Characters>4669</Characters>
  <Application>Microsoft Office Word</Application>
  <DocSecurity>0</DocSecurity>
  <Lines>38</Lines>
  <Paragraphs>10</Paragraphs>
  <ScaleCrop>false</ScaleCrop>
  <Company>Microsoft</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dreamsummit</cp:lastModifiedBy>
  <cp:revision>62</cp:revision>
  <cp:lastPrinted>2021-07-28T08:12:00Z</cp:lastPrinted>
  <dcterms:created xsi:type="dcterms:W3CDTF">2020-07-02T10:32:00Z</dcterms:created>
  <dcterms:modified xsi:type="dcterms:W3CDTF">2022-08-30T07:35:00Z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C3973C75F9564C9DA68E7D99D75BF9FB</vt:lpwstr>
  </property>
</Properties>
</file>