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 w:rsidP="00F56CE0">
      <w:pPr>
        <w:widowControl/>
        <w:ind w:firstLineChars="200" w:firstLine="1446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72"/>
          <w:szCs w:val="72"/>
        </w:rPr>
      </w:pPr>
    </w:p>
    <w:p w:rsidR="007E5E4C" w:rsidRDefault="00B0682E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B0682E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岳阳县救助服务</w:t>
      </w:r>
      <w:r w:rsidR="009B2D7B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站</w:t>
      </w:r>
    </w:p>
    <w:p w:rsidR="003A1E91" w:rsidRPr="00E17BC0" w:rsidRDefault="00294E3B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E17BC0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2023年度单位预算</w:t>
      </w:r>
    </w:p>
    <w:p w:rsidR="003A1E91" w:rsidRPr="00E17BC0" w:rsidRDefault="003A1E91">
      <w:pPr>
        <w:widowControl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294E3B">
      <w:pPr>
        <w:widowControl/>
        <w:ind w:firstLineChars="200" w:firstLine="880"/>
        <w:jc w:val="center"/>
        <w:rPr>
          <w:rFonts w:asciiTheme="majorEastAsia" w:eastAsiaTheme="majorEastAsia" w:hAnsiTheme="majorEastAsia" w:cs="黑体"/>
          <w:kern w:val="0"/>
          <w:sz w:val="44"/>
          <w:szCs w:val="44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44"/>
          <w:szCs w:val="44"/>
        </w:rPr>
        <w:t>目录</w:t>
      </w:r>
    </w:p>
    <w:p w:rsidR="003A1E91" w:rsidRPr="00E17BC0" w:rsidRDefault="003A1E91" w:rsidP="00F56CE0">
      <w:pPr>
        <w:widowControl/>
        <w:ind w:firstLineChars="200" w:firstLine="643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第一部分  2023年单位预算说明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第二部分  单位预算公开表格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1、收支总表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2、收入总表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3、支出总表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4、支出预算分类汇总表（按政府预算经济分类）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5、支出预算分类汇总表（按部门预算经济分类）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6、财政拨款收支总表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7、一般公共预算支出表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8、一般公共预算基本支出表-人员经费（工资福利支出）（按政府预算经济分类）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9、一般公共预算基本支出表-人员经费（工资福利支出）（按部门预算经济分类）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10、一般公共预算基本支出表-人员经费（对个人和家庭的补助）（按政府预算经济分类）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11、一般公共预算基本支出表-人员经费（对个人和家庭的补助）（按部门预算经济分类）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12、一般公共预算基本支出表-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lastRenderedPageBreak/>
        <w:t>13、一般公共预算基本支出表-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14、一般公共预算“三公”经费支出表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15、政府性基金预算支出表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16、政府性基金预算支出分类汇总表（按政府预算经济分类）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17、政府性基金预算支出分类汇总表（按部门预算经济分类）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18、国有资本经营预算支出表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19、财政专户管理资金预算支出表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20、专项资金预算汇总表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1、项目支出</w:t>
      </w:r>
      <w:r w:rsidRPr="00E17BC0">
        <w:rPr>
          <w:rFonts w:asciiTheme="majorEastAsia" w:eastAsiaTheme="majorEastAsia" w:hAnsiTheme="majorEastAsia"/>
          <w:sz w:val="32"/>
          <w:szCs w:val="32"/>
        </w:rPr>
        <w:t>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22、部门整体支出绩效目标表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E17BC0">
        <w:rPr>
          <w:rFonts w:asciiTheme="minorEastAsia" w:eastAsiaTheme="minorEastAsia" w:hAnsiTheme="minorEastAsia"/>
          <w:sz w:val="32"/>
          <w:szCs w:val="32"/>
        </w:rPr>
        <w:t>、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其他资金绩效目标表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注：以上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单位预算公开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报表中，空表表示本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无相关收支情况。</w:t>
      </w:r>
    </w:p>
    <w:p w:rsidR="003A1E91" w:rsidRPr="00ED7E3B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lastRenderedPageBreak/>
        <w:t>第一部分  2023年单位预算说明</w:t>
      </w:r>
    </w:p>
    <w:p w:rsidR="003A1E91" w:rsidRPr="00ED7E3B" w:rsidRDefault="003A1E91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一、单位基本概况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（一）职能职责</w:t>
      </w:r>
    </w:p>
    <w:p w:rsidR="00863EE3" w:rsidRPr="00EA5789" w:rsidRDefault="00863EE3" w:rsidP="00EA5789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A578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本着“自愿救助，无偿救助”的原则，对社会流浪乞讨人员提供无偿救助，对流浪未成年儿童、残疾人员实行特殊救助。</w:t>
      </w:r>
    </w:p>
    <w:p w:rsidR="003A1E91" w:rsidRPr="00ED7E3B" w:rsidRDefault="00294E3B" w:rsidP="00863EE3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（二）机构设置</w:t>
      </w:r>
    </w:p>
    <w:p w:rsidR="00863EE3" w:rsidRDefault="00863EE3" w:rsidP="00EA5789">
      <w:pPr>
        <w:ind w:firstLineChars="250" w:firstLine="800"/>
        <w:jc w:val="left"/>
        <w:rPr>
          <w:rFonts w:eastAsia="仿宋_GB2312"/>
          <w:sz w:val="32"/>
          <w:szCs w:val="32"/>
        </w:rPr>
      </w:pPr>
      <w:r w:rsidRPr="00EA578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本单位系岳阳县民政局属二级机构，内设 5个股室，分别是：办公室、男救助区，女救助区、未成年人救助区、财务室。年末实有在职人数3人。</w:t>
      </w:r>
    </w:p>
    <w:p w:rsidR="007032DB" w:rsidRPr="00E17BC0" w:rsidRDefault="007032DB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二、单位收支总体情况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（一）收入预算</w:t>
      </w:r>
    </w:p>
    <w:p w:rsidR="003A1E91" w:rsidRPr="00E17BC0" w:rsidRDefault="00294E3B" w:rsidP="001463D0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包括一般公共预算、政府性基金、国有资本经营预算等财政拨款收入，以及经营收入、事业收入等单位资金。2023年本单位收入预算</w:t>
      </w:r>
      <w:r w:rsidR="00E75A1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51.85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万元，其中，一般公共预算拨款</w:t>
      </w:r>
      <w:r w:rsidR="00E75A1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38.17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万元，上年结转</w:t>
      </w:r>
      <w:r w:rsidR="00E75A1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13.68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  <w:r w:rsidR="00815A6C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没有政府性基金预算拨款和纳入专户管理的非税收入拨款收入，也没有使用政府性基金预算拨款、国有资本经营预算收入和纳入专户管理的非税收入拨款安排的支出，所以公开的附件15-17（政府性基金预算）、18（国有资本经营预算）、19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表（财政专户管理资金预算）均为空。”）收入较去年</w:t>
      </w:r>
      <w:r w:rsidR="00E75A1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385E6C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13.91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1463D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1463D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17BC0" w:rsidRDefault="00294E3B" w:rsidP="00F56CE0">
      <w:pPr>
        <w:widowControl/>
        <w:spacing w:line="600" w:lineRule="exact"/>
        <w:ind w:firstLineChars="196" w:firstLine="630"/>
        <w:jc w:val="left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（二）支出预算</w:t>
      </w:r>
    </w:p>
    <w:p w:rsidR="003A1E91" w:rsidRPr="00E17BC0" w:rsidRDefault="00294E3B" w:rsidP="00E10F35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sz w:val="32"/>
          <w:szCs w:val="32"/>
        </w:rPr>
        <w:t>2023年本单位</w:t>
      </w:r>
      <w:r w:rsidRPr="00E17BC0">
        <w:rPr>
          <w:rFonts w:asciiTheme="minorEastAsia" w:eastAsiaTheme="minorEastAsia" w:hAnsiTheme="minorEastAsia"/>
          <w:sz w:val="32"/>
          <w:szCs w:val="32"/>
        </w:rPr>
        <w:t>支出预算</w:t>
      </w:r>
      <w:r w:rsidR="00CD67F2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51.85</w:t>
      </w:r>
      <w:r w:rsidRPr="00E17BC0">
        <w:rPr>
          <w:rFonts w:asciiTheme="minorEastAsia" w:eastAsiaTheme="minorEastAsia" w:hAnsiTheme="minorEastAsia"/>
          <w:sz w:val="32"/>
          <w:szCs w:val="32"/>
        </w:rPr>
        <w:t>万元，其中，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CD67F2">
        <w:rPr>
          <w:rFonts w:asciiTheme="minorEastAsia" w:eastAsiaTheme="minorEastAsia" w:hAnsiTheme="minorEastAsia" w:hint="eastAsia"/>
          <w:sz w:val="32"/>
          <w:szCs w:val="32"/>
        </w:rPr>
        <w:t>47.89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，卫生健康支出</w:t>
      </w:r>
      <w:r w:rsidR="00CD67F2">
        <w:rPr>
          <w:rFonts w:asciiTheme="minorEastAsia" w:eastAsiaTheme="minorEastAsia" w:hAnsiTheme="minorEastAsia" w:hint="eastAsia"/>
          <w:sz w:val="32"/>
          <w:szCs w:val="32"/>
        </w:rPr>
        <w:t>1.75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F56CE0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 w:rsidR="00CD67F2">
        <w:rPr>
          <w:rFonts w:asciiTheme="minorEastAsia" w:eastAsiaTheme="minorEastAsia" w:hAnsiTheme="minorEastAsia" w:hint="eastAsia"/>
          <w:sz w:val="32"/>
          <w:szCs w:val="32"/>
        </w:rPr>
        <w:t>2.21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Pr="00E17BC0">
        <w:rPr>
          <w:rFonts w:asciiTheme="minorEastAsia" w:eastAsiaTheme="minorEastAsia" w:hAnsiTheme="minorEastAsia"/>
          <w:sz w:val="32"/>
          <w:szCs w:val="32"/>
        </w:rPr>
        <w:t>。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BA5EFD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较去年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增加13.91</w:t>
      </w:r>
      <w:r w:rsidR="00BA5EFD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增加0.23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 w:rsidR="006751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13.68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其中基本支出较上年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2D0EB0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主要是</w:t>
      </w:r>
      <w:r w:rsidR="00BA5EFD">
        <w:rPr>
          <w:rFonts w:asciiTheme="minorEastAsia" w:eastAsiaTheme="minorEastAsia" w:hAnsiTheme="minorEastAsia" w:hint="eastAsia"/>
          <w:kern w:val="0"/>
          <w:sz w:val="32"/>
          <w:szCs w:val="32"/>
        </w:rPr>
        <w:t>人员工资正常增长所致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，项目支出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2D0EB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三、一般公共预算拨款支出预算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2023年一般公共预算拨款支出预算</w:t>
      </w:r>
      <w:r w:rsidR="00B9087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39.49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</w:t>
      </w:r>
      <w:r w:rsidRPr="00E17BC0">
        <w:rPr>
          <w:rFonts w:asciiTheme="minorEastAsia" w:eastAsiaTheme="minorEastAsia" w:hAnsiTheme="minorEastAsia"/>
          <w:sz w:val="32"/>
          <w:szCs w:val="32"/>
        </w:rPr>
        <w:t>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B90879">
        <w:rPr>
          <w:rFonts w:asciiTheme="minorEastAsia" w:eastAsiaTheme="minorEastAsia" w:hAnsiTheme="minorEastAsia" w:hint="eastAsia"/>
          <w:sz w:val="32"/>
          <w:szCs w:val="32"/>
        </w:rPr>
        <w:t>35.53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万元，占89.</w:t>
      </w:r>
      <w:r w:rsidR="00FF696B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01620A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%；卫生健康支出</w:t>
      </w:r>
      <w:r w:rsidR="00B90879">
        <w:rPr>
          <w:rFonts w:asciiTheme="minorEastAsia" w:eastAsiaTheme="minorEastAsia" w:hAnsiTheme="minorEastAsia" w:hint="eastAsia"/>
          <w:sz w:val="32"/>
          <w:szCs w:val="32"/>
        </w:rPr>
        <w:t>1.75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6853F9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占4.</w:t>
      </w:r>
      <w:r w:rsidR="00FF696B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01620A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%；住房保障支出</w:t>
      </w:r>
      <w:r w:rsidR="00B90879">
        <w:rPr>
          <w:rFonts w:asciiTheme="minorEastAsia" w:eastAsiaTheme="minorEastAsia" w:hAnsiTheme="minorEastAsia" w:hint="eastAsia"/>
          <w:sz w:val="32"/>
          <w:szCs w:val="32"/>
        </w:rPr>
        <w:t>2.21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万元，占5.</w:t>
      </w:r>
      <w:r w:rsidR="0001620A">
        <w:rPr>
          <w:rFonts w:asciiTheme="minorEastAsia" w:eastAsiaTheme="minorEastAsia" w:hAnsiTheme="minorEastAsia" w:hint="eastAsia"/>
          <w:sz w:val="32"/>
          <w:szCs w:val="32"/>
        </w:rPr>
        <w:t>60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%。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具体安排情况如下：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（一）基本支出：2023年基本支出年初预算数为</w:t>
      </w:r>
      <w:r w:rsidR="0001620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33.17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其中：工资福利支出</w:t>
      </w:r>
      <w:r w:rsidR="00B8462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29.57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万元、一般商品和服务支出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万元、对个人和家庭的补助支出0万元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、公用经费</w:t>
      </w:r>
      <w:r w:rsidR="00B8462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3.6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A75D80" w:rsidRDefault="00294E3B">
      <w:pPr>
        <w:widowControl/>
        <w:spacing w:line="600" w:lineRule="exact"/>
        <w:ind w:firstLine="6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（二）项目支出：2023年项目支出年初预算数为</w:t>
      </w:r>
      <w:r w:rsidR="00B8462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6.32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万元，是指单位为完成特定行政工作任务或事业发展目标而发生的支出，包括有关业务工作经费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、运行维护经费等。</w:t>
      </w:r>
      <w:r w:rsidR="00B84627">
        <w:rPr>
          <w:rFonts w:asciiTheme="minorEastAsia" w:eastAsiaTheme="minorEastAsia" w:hAnsiTheme="minorEastAsia" w:hint="eastAsia"/>
          <w:sz w:val="32"/>
          <w:szCs w:val="32"/>
        </w:rPr>
        <w:t>全部为社会</w:t>
      </w:r>
      <w:r w:rsidR="00A75D80">
        <w:rPr>
          <w:rFonts w:asciiTheme="minorEastAsia" w:eastAsiaTheme="minorEastAsia" w:hAnsiTheme="minorEastAsia" w:hint="eastAsia"/>
          <w:sz w:val="32"/>
          <w:szCs w:val="32"/>
        </w:rPr>
        <w:t>救助</w:t>
      </w:r>
      <w:r w:rsidR="00B84627">
        <w:rPr>
          <w:rFonts w:asciiTheme="minorEastAsia" w:eastAsiaTheme="minorEastAsia" w:hAnsiTheme="minorEastAsia" w:hint="eastAsia"/>
          <w:sz w:val="32"/>
          <w:szCs w:val="32"/>
        </w:rPr>
        <w:t>工作经费</w:t>
      </w:r>
      <w:r w:rsidR="005D1561">
        <w:rPr>
          <w:rFonts w:asciiTheme="minorEastAsia" w:eastAsiaTheme="minorEastAsia" w:hAnsiTheme="minorEastAsia" w:hint="eastAsia"/>
          <w:sz w:val="32"/>
          <w:szCs w:val="32"/>
        </w:rPr>
        <w:t>6.32</w:t>
      </w:r>
      <w:r w:rsidR="00B84627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A75D8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75D80" w:rsidRPr="00A75D8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用于对社会流浪乞讨人员提供无偿救助，对流浪未成年儿童、残疾人员实行特殊救助。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四、政府性基金预算支出</w:t>
      </w:r>
    </w:p>
    <w:p w:rsidR="003A1E91" w:rsidRPr="00E17BC0" w:rsidRDefault="00E5468E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2023年度本单位无政府性基金安排的支出，所以公开的附件15-17（政府性基金预算）为空。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五、其他重要事项的情况说明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（一）机关运行经费</w:t>
      </w:r>
    </w:p>
    <w:p w:rsidR="00146DE8" w:rsidRDefault="00294E3B" w:rsidP="00146DE8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本单位2023年机关运行经费当年一般公共预算拨款</w:t>
      </w:r>
      <w:r w:rsidR="00F5091B">
        <w:rPr>
          <w:rFonts w:asciiTheme="minorEastAsia" w:eastAsiaTheme="minorEastAsia" w:hAnsiTheme="minorEastAsia" w:hint="eastAsia"/>
          <w:kern w:val="0"/>
          <w:sz w:val="32"/>
          <w:szCs w:val="32"/>
        </w:rPr>
        <w:t>3.60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比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上一年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增加了</w:t>
      </w:r>
      <w:r w:rsidR="00F5091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1.98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万元，增加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了</w:t>
      </w:r>
      <w:r w:rsidR="00F5091B">
        <w:rPr>
          <w:rFonts w:asciiTheme="minorEastAsia" w:eastAsiaTheme="minorEastAsia" w:hAnsiTheme="minorEastAsia" w:hint="eastAsia"/>
          <w:kern w:val="0"/>
          <w:sz w:val="32"/>
          <w:szCs w:val="32"/>
        </w:rPr>
        <w:t>122.22</w:t>
      </w:r>
      <w:r w:rsidR="00146DE8" w:rsidRPr="00E17BC0">
        <w:rPr>
          <w:rFonts w:asciiTheme="minorEastAsia" w:eastAsiaTheme="minorEastAsia" w:hAnsiTheme="minorEastAsia"/>
          <w:kern w:val="0"/>
          <w:sz w:val="32"/>
          <w:szCs w:val="32"/>
        </w:rPr>
        <w:t>%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。主要是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今年新纳入了</w:t>
      </w:r>
      <w:r w:rsidR="00146DE8">
        <w:rPr>
          <w:rFonts w:asciiTheme="minorEastAsia" w:eastAsiaTheme="minorEastAsia" w:hAnsiTheme="minorEastAsia" w:hint="eastAsia"/>
          <w:kern w:val="0"/>
          <w:sz w:val="32"/>
          <w:szCs w:val="32"/>
        </w:rPr>
        <w:t>其他交通费用（车补）的预算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。</w:t>
      </w:r>
    </w:p>
    <w:p w:rsidR="003A1E91" w:rsidRPr="00E17BC0" w:rsidRDefault="00294E3B" w:rsidP="00146DE8">
      <w:pPr>
        <w:autoSpaceDE w:val="0"/>
        <w:autoSpaceDN w:val="0"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本单位2023年“三公”经费预算数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90488F">
        <w:rPr>
          <w:rFonts w:asciiTheme="minorEastAsia" w:eastAsiaTheme="minorEastAsia" w:hAnsiTheme="minorEastAsia" w:hint="eastAsia"/>
          <w:kern w:val="0"/>
          <w:sz w:val="32"/>
          <w:szCs w:val="32"/>
        </w:rPr>
        <w:t>14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见表14）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，其中，公务接待费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90488F">
        <w:rPr>
          <w:rFonts w:asciiTheme="minorEastAsia" w:eastAsiaTheme="minorEastAsia" w:hAnsiTheme="minorEastAsia" w:hint="eastAsia"/>
          <w:kern w:val="0"/>
          <w:sz w:val="32"/>
          <w:szCs w:val="32"/>
        </w:rPr>
        <w:t>14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万元，因公出国（境）费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万元，公务用车购置及运行费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万元，其中公务用车购置费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本单位2023年会议费预算</w:t>
      </w:r>
      <w:r w:rsidR="0090488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见表13会议费+培训费</w:t>
      </w:r>
      <w:r w:rsidR="0090488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；培训费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0.</w:t>
      </w:r>
      <w:r w:rsidR="0090488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万元，主要用于事业单位人员岗位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培训网课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相关费用。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（四）政府采购情况</w:t>
      </w:r>
    </w:p>
    <w:p w:rsidR="003A1E91" w:rsidRPr="00E17BC0" w:rsidRDefault="002C077F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2023年度本单位未安排政府采购预算。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截至上一年12月底，本单位共有车辆</w:t>
      </w:r>
      <w:r w:rsidR="00A210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辆，其中领导干部用车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辆，一般公务用车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辆，其他用车</w:t>
      </w:r>
      <w:r w:rsidR="00A210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辆。单位价值50万元以上通用设备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台，单位价值100万元以上专用设备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6"/>
          <w:szCs w:val="36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2023年度本单位未计划处置或新增车辆、设备等。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本单位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所有支出实行绩效目标管理。纳入</w:t>
      </w: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2023年单位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整体支出绩效目标的金额为</w:t>
      </w:r>
      <w:r w:rsidR="006B2793">
        <w:rPr>
          <w:rFonts w:asciiTheme="minorEastAsia" w:eastAsiaTheme="minorEastAsia" w:hAnsiTheme="minorEastAsia" w:hint="eastAsia"/>
          <w:sz w:val="32"/>
          <w:szCs w:val="32"/>
        </w:rPr>
        <w:t>51.85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万元，其中，基本支出</w:t>
      </w:r>
      <w:r w:rsidR="006B2793">
        <w:rPr>
          <w:rFonts w:asciiTheme="minorEastAsia" w:eastAsiaTheme="minorEastAsia" w:hAnsiTheme="minorEastAsia" w:hint="eastAsia"/>
          <w:sz w:val="32"/>
          <w:szCs w:val="32"/>
        </w:rPr>
        <w:t>33.17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万元，项目支出</w:t>
      </w:r>
      <w:r w:rsidR="006B2793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18.68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详见文尾附表中单位预算公开表格的表21-23。</w:t>
      </w:r>
    </w:p>
    <w:p w:rsidR="003A1E91" w:rsidRPr="003E42E7" w:rsidRDefault="003E42E7" w:rsidP="003E42E7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六</w:t>
      </w:r>
      <w:r w:rsidR="00294E3B" w:rsidRPr="003E42E7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、名词解释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lastRenderedPageBreak/>
        <w:t xml:space="preserve">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              </w:t>
      </w:r>
    </w:p>
    <w:p w:rsidR="003A1E91" w:rsidRPr="00E17BC0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lastRenderedPageBreak/>
        <w:t>第二部分  单位预算公开表</w:t>
      </w:r>
      <w:bookmarkStart w:id="0" w:name="_GoBack"/>
      <w:bookmarkEnd w:id="0"/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格</w:t>
      </w:r>
    </w:p>
    <w:p w:rsidR="003A1E91" w:rsidRPr="00E17BC0" w:rsidRDefault="00294E3B">
      <w:pPr>
        <w:widowControl/>
        <w:spacing w:line="600" w:lineRule="exact"/>
        <w:ind w:firstLineChars="3600" w:firstLine="11520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="00DD6BEE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件：</w:t>
      </w:r>
      <w:r w:rsidR="00C06169"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岳阳县社会福利院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单位预算公开表格</w:t>
      </w:r>
    </w:p>
    <w:sectPr w:rsidR="003A1E91" w:rsidRPr="00E17BC0" w:rsidSect="003A1E9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1F" w:rsidRDefault="00EB431F" w:rsidP="003A1E91">
      <w:r>
        <w:separator/>
      </w:r>
    </w:p>
  </w:endnote>
  <w:endnote w:type="continuationSeparator" w:id="1">
    <w:p w:rsidR="00EB431F" w:rsidRDefault="00EB431F" w:rsidP="003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等线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1F" w:rsidRDefault="00EB431F" w:rsidP="003A1E91">
      <w:r>
        <w:separator/>
      </w:r>
    </w:p>
  </w:footnote>
  <w:footnote w:type="continuationSeparator" w:id="1">
    <w:p w:rsidR="00EB431F" w:rsidRDefault="00EB431F" w:rsidP="003A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91" w:rsidRDefault="003A1E9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0EF1"/>
    <w:rsid w:val="00001697"/>
    <w:rsid w:val="000034D6"/>
    <w:rsid w:val="0001620A"/>
    <w:rsid w:val="0006270B"/>
    <w:rsid w:val="00065DA2"/>
    <w:rsid w:val="00090390"/>
    <w:rsid w:val="0009362E"/>
    <w:rsid w:val="00097A6F"/>
    <w:rsid w:val="00110C9D"/>
    <w:rsid w:val="00117900"/>
    <w:rsid w:val="001336FC"/>
    <w:rsid w:val="001463D0"/>
    <w:rsid w:val="00146DE8"/>
    <w:rsid w:val="001561E9"/>
    <w:rsid w:val="00193395"/>
    <w:rsid w:val="001A0136"/>
    <w:rsid w:val="001A3382"/>
    <w:rsid w:val="001A3861"/>
    <w:rsid w:val="001A5425"/>
    <w:rsid w:val="001A6377"/>
    <w:rsid w:val="001C6E63"/>
    <w:rsid w:val="001D154A"/>
    <w:rsid w:val="001F365A"/>
    <w:rsid w:val="00203B0A"/>
    <w:rsid w:val="00243704"/>
    <w:rsid w:val="0025517E"/>
    <w:rsid w:val="00270E85"/>
    <w:rsid w:val="00294E3B"/>
    <w:rsid w:val="002B0968"/>
    <w:rsid w:val="002C077F"/>
    <w:rsid w:val="002C117B"/>
    <w:rsid w:val="002C65A7"/>
    <w:rsid w:val="002D0EB0"/>
    <w:rsid w:val="002F5747"/>
    <w:rsid w:val="002F57F8"/>
    <w:rsid w:val="00344D3D"/>
    <w:rsid w:val="003457B4"/>
    <w:rsid w:val="00355284"/>
    <w:rsid w:val="00385E6C"/>
    <w:rsid w:val="003A1E91"/>
    <w:rsid w:val="003C0AE2"/>
    <w:rsid w:val="003C0E16"/>
    <w:rsid w:val="003C0E48"/>
    <w:rsid w:val="003C62F5"/>
    <w:rsid w:val="003E42E7"/>
    <w:rsid w:val="003E6642"/>
    <w:rsid w:val="003F5DB6"/>
    <w:rsid w:val="00452611"/>
    <w:rsid w:val="00454DC3"/>
    <w:rsid w:val="00464A20"/>
    <w:rsid w:val="00466617"/>
    <w:rsid w:val="004711E9"/>
    <w:rsid w:val="0048312A"/>
    <w:rsid w:val="00490880"/>
    <w:rsid w:val="0049696B"/>
    <w:rsid w:val="004A0D4C"/>
    <w:rsid w:val="004A445E"/>
    <w:rsid w:val="004A798F"/>
    <w:rsid w:val="004B4F1A"/>
    <w:rsid w:val="004B766D"/>
    <w:rsid w:val="004D0879"/>
    <w:rsid w:val="004E302C"/>
    <w:rsid w:val="00500EC4"/>
    <w:rsid w:val="00527502"/>
    <w:rsid w:val="0054440F"/>
    <w:rsid w:val="0057594C"/>
    <w:rsid w:val="005976CD"/>
    <w:rsid w:val="005D1561"/>
    <w:rsid w:val="005E1C37"/>
    <w:rsid w:val="005E6320"/>
    <w:rsid w:val="006137D9"/>
    <w:rsid w:val="00617392"/>
    <w:rsid w:val="00637664"/>
    <w:rsid w:val="00675161"/>
    <w:rsid w:val="006853F9"/>
    <w:rsid w:val="00687143"/>
    <w:rsid w:val="00695750"/>
    <w:rsid w:val="006B2793"/>
    <w:rsid w:val="006C1259"/>
    <w:rsid w:val="006D73F3"/>
    <w:rsid w:val="006E013D"/>
    <w:rsid w:val="006E335E"/>
    <w:rsid w:val="006F2FD2"/>
    <w:rsid w:val="007032DB"/>
    <w:rsid w:val="00714685"/>
    <w:rsid w:val="007313C4"/>
    <w:rsid w:val="00754296"/>
    <w:rsid w:val="00755471"/>
    <w:rsid w:val="00777037"/>
    <w:rsid w:val="007B0161"/>
    <w:rsid w:val="007C2A03"/>
    <w:rsid w:val="007C48A3"/>
    <w:rsid w:val="007E5E4C"/>
    <w:rsid w:val="00812DE3"/>
    <w:rsid w:val="00815A6C"/>
    <w:rsid w:val="008313C2"/>
    <w:rsid w:val="00832EBB"/>
    <w:rsid w:val="008459F5"/>
    <w:rsid w:val="008511BD"/>
    <w:rsid w:val="00854FCA"/>
    <w:rsid w:val="0085589C"/>
    <w:rsid w:val="00863EE3"/>
    <w:rsid w:val="008827C7"/>
    <w:rsid w:val="00893563"/>
    <w:rsid w:val="008974A0"/>
    <w:rsid w:val="008A378C"/>
    <w:rsid w:val="008C1057"/>
    <w:rsid w:val="008E61DB"/>
    <w:rsid w:val="008E6571"/>
    <w:rsid w:val="0090488F"/>
    <w:rsid w:val="0091094E"/>
    <w:rsid w:val="009143CB"/>
    <w:rsid w:val="00931988"/>
    <w:rsid w:val="0093410B"/>
    <w:rsid w:val="00990520"/>
    <w:rsid w:val="00995AF1"/>
    <w:rsid w:val="009A0F61"/>
    <w:rsid w:val="009A184C"/>
    <w:rsid w:val="009B2D7B"/>
    <w:rsid w:val="009D1CA3"/>
    <w:rsid w:val="009D450C"/>
    <w:rsid w:val="009E4487"/>
    <w:rsid w:val="009E5041"/>
    <w:rsid w:val="009E7921"/>
    <w:rsid w:val="00A0350C"/>
    <w:rsid w:val="00A03C0E"/>
    <w:rsid w:val="00A210D8"/>
    <w:rsid w:val="00A75D80"/>
    <w:rsid w:val="00A867C6"/>
    <w:rsid w:val="00AA481C"/>
    <w:rsid w:val="00AB576D"/>
    <w:rsid w:val="00AB6861"/>
    <w:rsid w:val="00AC160E"/>
    <w:rsid w:val="00B0403C"/>
    <w:rsid w:val="00B0682E"/>
    <w:rsid w:val="00B21CBD"/>
    <w:rsid w:val="00B366B4"/>
    <w:rsid w:val="00B82665"/>
    <w:rsid w:val="00B84627"/>
    <w:rsid w:val="00B90879"/>
    <w:rsid w:val="00BA5EFD"/>
    <w:rsid w:val="00BC04D7"/>
    <w:rsid w:val="00BE4229"/>
    <w:rsid w:val="00BF5A08"/>
    <w:rsid w:val="00C05762"/>
    <w:rsid w:val="00C06169"/>
    <w:rsid w:val="00C36022"/>
    <w:rsid w:val="00C5316A"/>
    <w:rsid w:val="00CA5057"/>
    <w:rsid w:val="00CB1E6F"/>
    <w:rsid w:val="00CB5C8F"/>
    <w:rsid w:val="00CD67F2"/>
    <w:rsid w:val="00CF2BA3"/>
    <w:rsid w:val="00D05AE4"/>
    <w:rsid w:val="00D1730A"/>
    <w:rsid w:val="00D25539"/>
    <w:rsid w:val="00D279D7"/>
    <w:rsid w:val="00D5100C"/>
    <w:rsid w:val="00D60DAB"/>
    <w:rsid w:val="00D75CFA"/>
    <w:rsid w:val="00D76D5E"/>
    <w:rsid w:val="00D84D40"/>
    <w:rsid w:val="00D96317"/>
    <w:rsid w:val="00DB63BF"/>
    <w:rsid w:val="00DD2BA7"/>
    <w:rsid w:val="00DD573A"/>
    <w:rsid w:val="00DD6BEE"/>
    <w:rsid w:val="00E01BD5"/>
    <w:rsid w:val="00E10F35"/>
    <w:rsid w:val="00E14C8B"/>
    <w:rsid w:val="00E179D0"/>
    <w:rsid w:val="00E17BC0"/>
    <w:rsid w:val="00E24DC7"/>
    <w:rsid w:val="00E3715E"/>
    <w:rsid w:val="00E40EF5"/>
    <w:rsid w:val="00E419D9"/>
    <w:rsid w:val="00E5468E"/>
    <w:rsid w:val="00E5547E"/>
    <w:rsid w:val="00E75085"/>
    <w:rsid w:val="00E75A1E"/>
    <w:rsid w:val="00EA5789"/>
    <w:rsid w:val="00EA5C43"/>
    <w:rsid w:val="00EB431F"/>
    <w:rsid w:val="00EC052E"/>
    <w:rsid w:val="00ED70B1"/>
    <w:rsid w:val="00ED7E3B"/>
    <w:rsid w:val="00F05F5B"/>
    <w:rsid w:val="00F06D7F"/>
    <w:rsid w:val="00F078E9"/>
    <w:rsid w:val="00F24836"/>
    <w:rsid w:val="00F36C19"/>
    <w:rsid w:val="00F5091B"/>
    <w:rsid w:val="00F533F8"/>
    <w:rsid w:val="00F56CE0"/>
    <w:rsid w:val="00F57AB2"/>
    <w:rsid w:val="00F74B02"/>
    <w:rsid w:val="00FB0434"/>
    <w:rsid w:val="00FB1B41"/>
    <w:rsid w:val="00FB3CC9"/>
    <w:rsid w:val="00FE2E8C"/>
    <w:rsid w:val="00FF5478"/>
    <w:rsid w:val="00FF696B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toa heading" w:uiPriority="99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A1E91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3A1E91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rsid w:val="003A1E91"/>
    <w:pPr>
      <w:spacing w:after="120"/>
    </w:pPr>
  </w:style>
  <w:style w:type="paragraph" w:styleId="a5">
    <w:name w:val="Date"/>
    <w:basedOn w:val="a"/>
    <w:next w:val="a"/>
    <w:link w:val="Char0"/>
    <w:rsid w:val="003A1E91"/>
    <w:pPr>
      <w:ind w:leftChars="2500" w:left="100"/>
    </w:pPr>
  </w:style>
  <w:style w:type="paragraph" w:styleId="a6">
    <w:name w:val="Balloon Text"/>
    <w:basedOn w:val="a"/>
    <w:link w:val="Char1"/>
    <w:semiHidden/>
    <w:rsid w:val="003A1E91"/>
    <w:rPr>
      <w:sz w:val="18"/>
      <w:szCs w:val="18"/>
    </w:rPr>
  </w:style>
  <w:style w:type="paragraph" w:styleId="a7">
    <w:name w:val="footer"/>
    <w:basedOn w:val="a"/>
    <w:link w:val="Char2"/>
    <w:rsid w:val="003A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rsid w:val="003A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A1E9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rsid w:val="003A1E91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395</Words>
  <Characters>2255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个人用户</cp:lastModifiedBy>
  <cp:revision>24</cp:revision>
  <cp:lastPrinted>2019-05-05T07:55:00Z</cp:lastPrinted>
  <dcterms:created xsi:type="dcterms:W3CDTF">2023-02-09T07:53:00Z</dcterms:created>
  <dcterms:modified xsi:type="dcterms:W3CDTF">2023-02-10T02:24:00Z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