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1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岳阳县融媒体中心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负责岳阳县广播电视中心的节目采编、制作、审核、播控、传输及中央、省、市级广播、电视的转播工作；负责拟订县本级广播电视事业、产业发展规划；负责组织审查广告播出，开展相关经营；负责广播电视有线传输网络的设计、建设、维护以及开发应用；负责广播电视“村村通”工作的建设与维护，发展壮大广播电视产业，促进广播电视事业发展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岳阳县广播电视台内设职能股室5个：办公室、人事股、财务股、产业发展办、工会。下设岳阳县广播电视新闻中心、岳阳县广播电视发射台、岳阳县广播电视技术中心、岳阳县广播电视广告服务中心、岳阳县农村广播服务中心5个二级机构。全台共有干部职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169</w:t>
      </w:r>
      <w:r>
        <w:rPr>
          <w:rFonts w:hint="eastAsia" w:eastAsia="仿宋_GB2312" w:cs="仿宋_GB2312"/>
          <w:kern w:val="0"/>
          <w:sz w:val="32"/>
          <w:szCs w:val="32"/>
        </w:rPr>
        <w:t>人，其中在职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人员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87</w:t>
      </w:r>
      <w:r>
        <w:rPr>
          <w:rFonts w:hint="eastAsia" w:eastAsia="仿宋_GB2312" w:cs="仿宋_GB2312"/>
          <w:kern w:val="0"/>
          <w:sz w:val="32"/>
          <w:szCs w:val="32"/>
        </w:rPr>
        <w:t>人，退休人员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56</w:t>
      </w:r>
      <w:r>
        <w:rPr>
          <w:rFonts w:hint="eastAsia" w:eastAsia="仿宋_GB2312" w:cs="仿宋_GB2312"/>
          <w:kern w:val="0"/>
          <w:sz w:val="32"/>
          <w:szCs w:val="32"/>
        </w:rPr>
        <w:t>人，三性用工人员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eastAsia="仿宋_GB2312" w:cs="仿宋_GB2312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1201.7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1154.2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万元（经费拨款11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万元），上年结转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47.5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万元。收入较去年增加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20.71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因为本年度预算收入包含了2022年度结转资金。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本单位2023年没有政府性基金预算拨款和纳入专户管理的非税收入拨款收入，也没有使用政府性基金预算拨款、国有资本经营预算收入和纳入专户管理的非税收入拨款安排的支出，所以公开的附件15、16、17、18、19表均为空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/>
          <w:sz w:val="32"/>
          <w:szCs w:val="32"/>
          <w:lang w:val="en-US" w:eastAsia="zh-CN"/>
        </w:rPr>
        <w:t>1201.7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val="en-US" w:eastAsia="zh-CN"/>
        </w:rPr>
        <w:t>文化旅游体育与传媒支出科目1201.7万元。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  <w:t>增加20.71万元，其中基本支出增加172.21万元，项目支出减少151.5</w:t>
      </w:r>
      <w:r>
        <w:rPr>
          <w:rFonts w:hint="eastAsia" w:eastAsia="仿宋_GB2312"/>
          <w:sz w:val="32"/>
          <w:szCs w:val="32"/>
        </w:rPr>
        <w:t>万元</w:t>
      </w:r>
      <w:bookmarkStart w:id="0" w:name="_GoBack"/>
      <w:r>
        <w:rPr>
          <w:rFonts w:hint="eastAsia" w:eastAsia="仿宋_GB2312" w:cs="仿宋_GB2312"/>
          <w:kern w:val="0"/>
          <w:sz w:val="32"/>
          <w:szCs w:val="32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其中基本支出较上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年增加主要是因为预算内人员增加，相应工资福利支出增加，项目支出减少主要是因为本年无固定资产购置计划。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1201.7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文化旅游体育与传媒支出科目1201.7万元，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（一）基本支出：2023年基本支出年初预算数为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975.7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万元，是指为保障单位机构正常运转、完成日常工作任务而发生的各项支出，包括用于基本工资、津贴补贴等人员经费以及办公费、印刷费、水电费、差旅费等日常公用经费。其中：工资福利支出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928.54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万元、一般商品和服务支出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47.16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万元、对个人和家庭的补助支出0万元。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（二）项目支出：2023年项目支出年初预算数为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226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万元，是指部门为完成特定行政工作任务或事业发展目标而发生的支出，包括电视广告及新闻宣传支出、融媒体中心运行费、新湖南省级技术平台运维服务。其中：电视广告及新闻宣传支出1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7万元，主要用于岳阳县新闻宣传，提高政府公信力；融媒体中心运行费70万元，主要用于融媒体中心设备的日常维护及运行；新湖南省级技术平台运维服务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万元，主要用于新湖南省级平台的运行维护开支。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2023年度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本单位无政府性基金安排的支出，所以公开的附件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15、16、17表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FF0000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47.16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8.82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%。主要原因是因为三性用工支出增加。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因为岳阳县实行公务用车改革，本单位公务用车购置数及保有量均为0辆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，与上一年持平。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本年度一般性支出预算共计47.16万元，其中:办公费5.00万元、印刷费1.00万元、水费1.00万元、电费1.00万元、物业管理费7万元、差旅费5.00万元、维修（护）费5.00万元、会议费1万元、公务接待费5.00万元、专用材料费4.00万元、劳务费7.66万元、其他交通费用4.50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2023年度本单位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未计划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安排、培训，未计划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台</w:t>
      </w:r>
      <w:r>
        <w:rPr>
          <w:rFonts w:hint="eastAsia" w:eastAsia="仿宋_GB2312" w:cs="仿宋_GB2312"/>
          <w:kern w:val="0"/>
          <w:sz w:val="32"/>
          <w:szCs w:val="32"/>
        </w:rPr>
        <w:t>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eastAsia="仿宋_GB2312"/>
          <w:bCs/>
          <w:kern w:val="0"/>
          <w:sz w:val="32"/>
          <w:szCs w:val="32"/>
        </w:rPr>
        <w:t>拟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报废处置公务用车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0辆，</w:t>
      </w:r>
      <w:r>
        <w:rPr>
          <w:rFonts w:hint="eastAsia" w:eastAsia="仿宋_GB2312" w:cs="仿宋_GB2312"/>
          <w:kern w:val="0"/>
          <w:sz w:val="32"/>
          <w:szCs w:val="32"/>
        </w:rPr>
        <w:t>拟新增配置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车辆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，其中</w:t>
      </w:r>
      <w:r>
        <w:rPr>
          <w:rFonts w:hint="eastAsia" w:eastAsia="仿宋_GB2312" w:cs="仿宋_GB2312"/>
          <w:kern w:val="0"/>
          <w:sz w:val="32"/>
          <w:szCs w:val="32"/>
        </w:rPr>
        <w:t>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1201.7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975.7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226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XX单位预算公开表格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50A025-D325-4CB3-B78E-48677A56C2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56A92C95-DA53-44AB-A9D8-9271A2229D9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3A994A2A-1A39-4859-83AC-DF47BC53C14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107D28D-E189-4239-AA52-754F5441A4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70556B4-7054-4D4C-B998-5E10CDA46B9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3B38F"/>
    <w:multiLevelType w:val="singleLevel"/>
    <w:tmpl w:val="0093B3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MDU2ZGJlNDYxZGQ0NDk3Njg0ZDAzYzg2YmJjNWM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D41965"/>
    <w:rsid w:val="0AF15A72"/>
    <w:rsid w:val="0C0C6008"/>
    <w:rsid w:val="0C4F7AFC"/>
    <w:rsid w:val="0D5B6622"/>
    <w:rsid w:val="0E064421"/>
    <w:rsid w:val="0ED234CD"/>
    <w:rsid w:val="0F654CC7"/>
    <w:rsid w:val="0F9E0A26"/>
    <w:rsid w:val="12397F62"/>
    <w:rsid w:val="15D9563A"/>
    <w:rsid w:val="19420C90"/>
    <w:rsid w:val="19D5374E"/>
    <w:rsid w:val="1AC31CB7"/>
    <w:rsid w:val="1BEF6124"/>
    <w:rsid w:val="1F1F1226"/>
    <w:rsid w:val="26570D53"/>
    <w:rsid w:val="27D848B8"/>
    <w:rsid w:val="2A1E20BE"/>
    <w:rsid w:val="2BD61174"/>
    <w:rsid w:val="2CDB483B"/>
    <w:rsid w:val="2E911E03"/>
    <w:rsid w:val="2F522398"/>
    <w:rsid w:val="2FC40521"/>
    <w:rsid w:val="3405688C"/>
    <w:rsid w:val="34E11E02"/>
    <w:rsid w:val="388764A3"/>
    <w:rsid w:val="3BC82B6A"/>
    <w:rsid w:val="3E4D3BDD"/>
    <w:rsid w:val="41C757A4"/>
    <w:rsid w:val="41DA7DB9"/>
    <w:rsid w:val="42E57805"/>
    <w:rsid w:val="447637E8"/>
    <w:rsid w:val="46684D23"/>
    <w:rsid w:val="49EF4858"/>
    <w:rsid w:val="4AA471AB"/>
    <w:rsid w:val="4AE9742D"/>
    <w:rsid w:val="4B9A2ED5"/>
    <w:rsid w:val="4BA67C06"/>
    <w:rsid w:val="4CA46ED7"/>
    <w:rsid w:val="4CAA2ABF"/>
    <w:rsid w:val="4D013E21"/>
    <w:rsid w:val="4D8D7228"/>
    <w:rsid w:val="4DDD2C7F"/>
    <w:rsid w:val="4F1826FF"/>
    <w:rsid w:val="506C2AB0"/>
    <w:rsid w:val="53344C63"/>
    <w:rsid w:val="544E58B1"/>
    <w:rsid w:val="55295806"/>
    <w:rsid w:val="55D3446A"/>
    <w:rsid w:val="589928A4"/>
    <w:rsid w:val="593F63D3"/>
    <w:rsid w:val="5B423ECD"/>
    <w:rsid w:val="5CDA4DA9"/>
    <w:rsid w:val="62820F98"/>
    <w:rsid w:val="632E0DC4"/>
    <w:rsid w:val="64035B71"/>
    <w:rsid w:val="64DB31B9"/>
    <w:rsid w:val="681842B0"/>
    <w:rsid w:val="6AE87D9C"/>
    <w:rsid w:val="6F8561D3"/>
    <w:rsid w:val="701F420C"/>
    <w:rsid w:val="70271B5B"/>
    <w:rsid w:val="71AC0C24"/>
    <w:rsid w:val="75291FBC"/>
    <w:rsid w:val="773C67F0"/>
    <w:rsid w:val="795A247F"/>
    <w:rsid w:val="7A0472BF"/>
    <w:rsid w:val="7CE348D2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2657</Words>
  <Characters>2878</Characters>
  <Lines>38</Lines>
  <Paragraphs>10</Paragraphs>
  <TotalTime>11</TotalTime>
  <ScaleCrop>false</ScaleCrop>
  <LinksUpToDate>false</LinksUpToDate>
  <CharactersWithSpaces>2901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龙佳敏</cp:lastModifiedBy>
  <cp:lastPrinted>2019-05-05T07:55:00Z</cp:lastPrinted>
  <dcterms:modified xsi:type="dcterms:W3CDTF">2023-02-24T00:58:42Z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