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岳阳县旅游开发中心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岳阳县旅游开发中心负责指导全县旅游资源合理开发与利用；指导全县旅游产品开发；负责培训和完善旅游市场，开拓国际国内市场；负责指导旅游教育、培训；负责全县旅游统计和行业信息发布等。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岳阳县旅游开发中心属副科级公益一类事业单位，在职在编人数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人，无退休人员。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72.19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72.19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18.19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 w:cs="仿宋_GB2312"/>
          <w:b/>
          <w:bCs/>
          <w:i w:val="0"/>
          <w:iCs w:val="0"/>
          <w:color w:val="FF0000"/>
          <w:kern w:val="0"/>
          <w:sz w:val="32"/>
          <w:szCs w:val="32"/>
          <w:u w:val="none"/>
          <w:lang w:val="en-US" w:eastAsia="zh-CN"/>
        </w:rPr>
        <w:t>见表2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eastAsia="zh-CN"/>
        </w:rPr>
        <w:t>本单位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20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政府性基金预算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国有资本经营预算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表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专户管理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均为空。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eastAsia="zh-CN"/>
        </w:rPr>
        <w:t>”）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收入较去年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25.84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单位新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招考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名干部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预算增加1人，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导致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工资福利、社保、公用经费等增加；上年费用结转。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  <w:bookmarkStart w:id="0" w:name="_GoBack"/>
      <w:bookmarkEnd w:id="0"/>
    </w:p>
    <w:p>
      <w:pPr>
        <w:widowControl/>
        <w:spacing w:line="600" w:lineRule="exact"/>
        <w:ind w:firstLine="627" w:firstLineChars="196"/>
        <w:jc w:val="left"/>
        <w:rPr>
          <w:rFonts w:hint="default" w:eastAsia="仿宋_GB2312" w:cs="仿宋_GB2312"/>
          <w:kern w:val="0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90.38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支出3.44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74.84万元，社会保障和就业支出5.34万元，卫生健康支出2.99万元，住房保障支出3.77万元。</w:t>
      </w:r>
      <w:r>
        <w:rPr>
          <w:rFonts w:hint="eastAsia" w:eastAsia="仿宋_GB2312"/>
          <w:color w:val="3216DC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见表6</w:t>
      </w:r>
      <w:r>
        <w:rPr>
          <w:rFonts w:hint="eastAsia" w:eastAsia="仿宋_GB2312"/>
          <w:color w:val="3216DC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25.84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13.09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12.75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见表7、15、18、19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单位新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招考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名干部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预算增加1人，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导致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工资福利、社保、公用经费等增加</w:t>
      </w:r>
      <w:r>
        <w:rPr>
          <w:rFonts w:hint="eastAsia" w:eastAsia="仿宋_GB2312"/>
          <w:sz w:val="32"/>
          <w:szCs w:val="32"/>
          <w:lang w:eastAsia="zh-CN"/>
        </w:rPr>
        <w:t>，项目支出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/>
          <w:sz w:val="32"/>
          <w:szCs w:val="32"/>
          <w:lang w:val="en-US" w:eastAsia="zh-CN"/>
        </w:rPr>
        <w:t>今年大力开展旅游招商活动，旅游宣传营销活动。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90.38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，一般公共服务支出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3.44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3.7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74.84万元，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82.8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社会保障和就业支出5.34万元，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卫生健康支出2.99万元，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3.3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住房保障支出3.77万元，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4.2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见表7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58.63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31.75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31.75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旅游项目、旅游宣传营销、旅游统计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2023年政府性基金预算拨款支出预算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见表15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2023年度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本单位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</w:rPr>
        <w:t>无政府性基金安排的支出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所以公开的附件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政府性基金预算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为空。</w:t>
      </w:r>
      <w:r>
        <w:rPr>
          <w:rFonts w:hint="eastAsia" w:eastAsia="仿宋_GB2312" w:cs="仿宋_GB2312"/>
          <w:color w:val="3216DC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3.96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见表13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1.26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46.7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。主要原因是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单位新增一名干部，公用经费预算增加；23年把公车补贴费用统计到公用经费中。（实际公用经费只增加0.54万元，为新增一名干部的公用经费）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0.27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见表14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0.27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减少1.23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降低82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严格遵守中央八项规定，厉行勤俭节约，压缩公务接待开支。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本单位2023年会议费预算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见表13会议费+培训费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；培训费预算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0.19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万元，拟开展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旅游统计业务培训。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政府采购预算总额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万元，其中工程类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万元，货物类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万元，服务类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eastAsia="仿宋_GB2312"/>
          <w:bCs/>
          <w:kern w:val="0"/>
          <w:sz w:val="32"/>
          <w:szCs w:val="32"/>
        </w:rPr>
        <w:t>拟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报废处置公务用车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0辆，</w:t>
      </w:r>
      <w:r>
        <w:rPr>
          <w:rFonts w:hint="eastAsia" w:eastAsia="仿宋_GB2312" w:cs="仿宋_GB2312"/>
          <w:kern w:val="0"/>
          <w:sz w:val="32"/>
          <w:szCs w:val="32"/>
        </w:rPr>
        <w:t>拟新增配置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车辆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，其中</w:t>
      </w:r>
      <w:r>
        <w:rPr>
          <w:rFonts w:hint="eastAsia" w:eastAsia="仿宋_GB2312" w:cs="仿宋_GB2312"/>
          <w:kern w:val="0"/>
          <w:sz w:val="32"/>
          <w:szCs w:val="32"/>
        </w:rPr>
        <w:t>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拟新增配备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color w:val="0000FF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color w:val="0000FF"/>
          <w:kern w:val="0"/>
          <w:sz w:val="32"/>
          <w:szCs w:val="32"/>
          <w:u w:val="single"/>
          <w:lang w:val="en-US" w:eastAsia="zh-CN"/>
        </w:rPr>
        <w:t>2023年度本单位未计划处置或新增车辆、设备等。</w:t>
      </w:r>
      <w:r>
        <w:rPr>
          <w:rFonts w:hint="eastAsia" w:eastAsia="仿宋_GB2312" w:cs="仿宋_GB2312"/>
          <w:color w:val="0000FF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90.38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58.63</w:t>
      </w:r>
      <w:r>
        <w:rPr>
          <w:rFonts w:eastAsia="仿宋_GB2312"/>
          <w:bCs/>
          <w:kern w:val="0"/>
          <w:sz w:val="32"/>
          <w:szCs w:val="32"/>
        </w:rPr>
        <w:t>万元，项目支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31.75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岳阳县旅游开发中心预算公开表格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308505-8649-4DEE-AD94-F9394A35BB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27B711D-811D-49C2-8330-E5A3FAE49E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32E02F4-F216-49EF-AB6B-415C2917420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C1D5692-CA18-463E-9C28-3C9C06A5317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2B756BA-FB30-4C36-BE27-1021CCCEC2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728971C-8A70-44BB-98F7-ACB95AE21E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NjMyMTJmMTZlZDUxNmQ5NDk1MWY2MDI2ZWU0MzQ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1400D"/>
    <w:rsid w:val="032D48E5"/>
    <w:rsid w:val="038500F8"/>
    <w:rsid w:val="039837D0"/>
    <w:rsid w:val="04497920"/>
    <w:rsid w:val="053578FC"/>
    <w:rsid w:val="05D45367"/>
    <w:rsid w:val="069419C6"/>
    <w:rsid w:val="08281851"/>
    <w:rsid w:val="0AF15A72"/>
    <w:rsid w:val="0B8C3FEE"/>
    <w:rsid w:val="0C0C6008"/>
    <w:rsid w:val="0C4F7AFC"/>
    <w:rsid w:val="0D1C7D1F"/>
    <w:rsid w:val="0D5B6622"/>
    <w:rsid w:val="0E064421"/>
    <w:rsid w:val="0ED234CD"/>
    <w:rsid w:val="0F654CC7"/>
    <w:rsid w:val="0F9E0A26"/>
    <w:rsid w:val="14DA401C"/>
    <w:rsid w:val="15D9563A"/>
    <w:rsid w:val="17051824"/>
    <w:rsid w:val="19420C90"/>
    <w:rsid w:val="19792055"/>
    <w:rsid w:val="19D5374E"/>
    <w:rsid w:val="1AC31CB7"/>
    <w:rsid w:val="1BEF6124"/>
    <w:rsid w:val="1CD13F56"/>
    <w:rsid w:val="1F1F1226"/>
    <w:rsid w:val="1FFC12EA"/>
    <w:rsid w:val="23302BE7"/>
    <w:rsid w:val="262B0B7B"/>
    <w:rsid w:val="26570D53"/>
    <w:rsid w:val="27D848B8"/>
    <w:rsid w:val="2CDB483B"/>
    <w:rsid w:val="2FA8323D"/>
    <w:rsid w:val="2FC40521"/>
    <w:rsid w:val="32024E86"/>
    <w:rsid w:val="3405688C"/>
    <w:rsid w:val="34E11E02"/>
    <w:rsid w:val="34F33406"/>
    <w:rsid w:val="35F745D6"/>
    <w:rsid w:val="36513CE6"/>
    <w:rsid w:val="388764A3"/>
    <w:rsid w:val="3A7E0E22"/>
    <w:rsid w:val="3B0F23C2"/>
    <w:rsid w:val="3BC82B6A"/>
    <w:rsid w:val="3E4D3BDD"/>
    <w:rsid w:val="3FF57DD8"/>
    <w:rsid w:val="41DA7DB9"/>
    <w:rsid w:val="447637E8"/>
    <w:rsid w:val="456D21BF"/>
    <w:rsid w:val="476D294A"/>
    <w:rsid w:val="49EF4858"/>
    <w:rsid w:val="4AE9742D"/>
    <w:rsid w:val="4BA67C06"/>
    <w:rsid w:val="4CA46ED7"/>
    <w:rsid w:val="4D013E21"/>
    <w:rsid w:val="4D8D7228"/>
    <w:rsid w:val="4DDD2C7F"/>
    <w:rsid w:val="4E760336"/>
    <w:rsid w:val="4F1826FF"/>
    <w:rsid w:val="4F4026F2"/>
    <w:rsid w:val="506C2AB0"/>
    <w:rsid w:val="53344C63"/>
    <w:rsid w:val="55295806"/>
    <w:rsid w:val="552F56E3"/>
    <w:rsid w:val="55D3446A"/>
    <w:rsid w:val="567F7FA4"/>
    <w:rsid w:val="58294401"/>
    <w:rsid w:val="593F63D3"/>
    <w:rsid w:val="5B423ECD"/>
    <w:rsid w:val="5CDA4DA9"/>
    <w:rsid w:val="62820F98"/>
    <w:rsid w:val="63C67212"/>
    <w:rsid w:val="64035B71"/>
    <w:rsid w:val="64DB31B9"/>
    <w:rsid w:val="681842B0"/>
    <w:rsid w:val="6AE87D9C"/>
    <w:rsid w:val="6F8561D3"/>
    <w:rsid w:val="70271B5B"/>
    <w:rsid w:val="71AC0C24"/>
    <w:rsid w:val="77204A34"/>
    <w:rsid w:val="773C67F0"/>
    <w:rsid w:val="77BF424C"/>
    <w:rsid w:val="7A1F7224"/>
    <w:rsid w:val="7B0A57DF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uiPriority w:val="0"/>
    <w:pPr>
      <w:spacing w:after="120"/>
    </w:p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Balloon Text"/>
    <w:basedOn w:val="1"/>
    <w:link w:val="13"/>
    <w:semiHidden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2740</Words>
  <Characters>2976</Characters>
  <Lines>38</Lines>
  <Paragraphs>10</Paragraphs>
  <TotalTime>23</TotalTime>
  <ScaleCrop>false</ScaleCrop>
  <LinksUpToDate>false</LinksUpToDate>
  <CharactersWithSpaces>2999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杨云</cp:lastModifiedBy>
  <cp:lastPrinted>2019-05-05T07:55:00Z</cp:lastPrinted>
  <dcterms:modified xsi:type="dcterms:W3CDTF">2023-02-16T06:54:24Z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