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年度</w:t>
      </w:r>
    </w:p>
    <w:p>
      <w:pPr>
        <w:pStyle w:val="12"/>
        <w:jc w:val="center"/>
        <w:rPr>
          <w:sz w:val="84"/>
          <w:szCs w:val="84"/>
        </w:rPr>
      </w:pPr>
      <w:r>
        <w:rPr>
          <w:rFonts w:hint="eastAsia"/>
          <w:sz w:val="84"/>
          <w:szCs w:val="84"/>
          <w:lang w:eastAsia="zh-CN"/>
        </w:rPr>
        <w:t>岳阳县人民医院</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岳阳县人民医院</w:t>
      </w:r>
      <w:r>
        <w:rPr>
          <w:rFonts w:hint="eastAsia"/>
          <w:b/>
          <w:sz w:val="28"/>
          <w:szCs w:val="28"/>
        </w:rPr>
        <w:t>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w:t>
      </w:r>
      <w:r>
        <w:rPr>
          <w:rFonts w:hint="eastAsia" w:hAnsi="仿宋_GB2312"/>
          <w:b/>
          <w:sz w:val="28"/>
          <w:szCs w:val="28"/>
          <w:lang w:val="en-US" w:eastAsia="zh-CN"/>
        </w:rPr>
        <w:t>1</w:t>
      </w:r>
      <w:r>
        <w:rPr>
          <w:rFonts w:hint="eastAsia" w:hAnsi="仿宋_GB2312"/>
          <w:b/>
          <w:sz w:val="28"/>
          <w:szCs w:val="28"/>
        </w:rPr>
        <w:t>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九、预算绩效情况说明</w:t>
      </w:r>
    </w:p>
    <w:p>
      <w:pPr>
        <w:autoSpaceDE w:val="0"/>
        <w:autoSpaceDN w:val="0"/>
        <w:adjustRightInd w:val="0"/>
        <w:spacing w:line="600" w:lineRule="exact"/>
        <w:ind w:firstLine="700" w:firstLineChars="250"/>
        <w:jc w:val="left"/>
        <w:rPr>
          <w:rFonts w:ascii="仿宋_GB2312" w:hAnsi="仿宋_GB2312" w:cs="仿宋_GB2312" w:eastAsiaTheme="minorEastAsia"/>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eastAsia="仿宋_GB2312"/>
          <w:color w:val="000000"/>
          <w:kern w:val="0"/>
          <w:sz w:val="32"/>
          <w:szCs w:val="32"/>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eastAsia="zh-CN"/>
        </w:rPr>
        <w:t>岳阳县人民医院</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（一）贯彻执行国家有关医院的政策、法律、法规，行使公立医院基本职责。</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二</w:t>
      </w:r>
      <w:r>
        <w:rPr>
          <w:rFonts w:hint="eastAsia" w:asciiTheme="minorEastAsia" w:hAnsiTheme="minorEastAsia" w:eastAsiaTheme="minorEastAsia" w:cstheme="minorBidi"/>
          <w:bCs/>
          <w:kern w:val="0"/>
          <w:sz w:val="32"/>
          <w:szCs w:val="32"/>
          <w:lang w:val="en-US" w:eastAsia="zh-CN" w:bidi="ar-SA"/>
        </w:rPr>
        <w:t>）向服务范围内的的居民提供公共卫生服务，促进健康。</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三</w:t>
      </w:r>
      <w:r>
        <w:rPr>
          <w:rFonts w:hint="eastAsia" w:asciiTheme="minorEastAsia" w:hAnsiTheme="minorEastAsia" w:eastAsiaTheme="minorEastAsia" w:cstheme="minorBidi"/>
          <w:bCs/>
          <w:kern w:val="0"/>
          <w:sz w:val="32"/>
          <w:szCs w:val="32"/>
          <w:lang w:val="en-US" w:eastAsia="zh-CN" w:bidi="ar-SA"/>
        </w:rPr>
        <w:t>）确保服务范围内的居民的基本医疗保障得以实现。</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四</w:t>
      </w:r>
      <w:r>
        <w:rPr>
          <w:rFonts w:hint="eastAsia" w:asciiTheme="minorEastAsia" w:hAnsiTheme="minorEastAsia" w:eastAsiaTheme="minorEastAsia" w:cstheme="minorBidi"/>
          <w:bCs/>
          <w:kern w:val="0"/>
          <w:sz w:val="32"/>
          <w:szCs w:val="32"/>
          <w:lang w:val="en-US" w:eastAsia="zh-CN" w:bidi="ar-SA"/>
        </w:rPr>
        <w:t>）负责服务范围内居民危重病的抢救、救治，常见病的诊断、控制工作。</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五</w:t>
      </w:r>
      <w:r>
        <w:rPr>
          <w:rFonts w:hint="eastAsia" w:asciiTheme="minorEastAsia" w:hAnsiTheme="minorEastAsia" w:eastAsiaTheme="minorEastAsia" w:cstheme="minorBidi"/>
          <w:bCs/>
          <w:kern w:val="0"/>
          <w:sz w:val="32"/>
          <w:szCs w:val="32"/>
          <w:lang w:val="en-US" w:eastAsia="zh-CN" w:bidi="ar-SA"/>
        </w:rPr>
        <w:t>）向服务范围内的居民提供体检，对居民健康进行动态分析，跟踪。</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六</w:t>
      </w:r>
      <w:r>
        <w:rPr>
          <w:rFonts w:hint="eastAsia" w:asciiTheme="minorEastAsia" w:hAnsiTheme="minorEastAsia" w:eastAsiaTheme="minorEastAsia" w:cstheme="minorBidi"/>
          <w:bCs/>
          <w:kern w:val="0"/>
          <w:sz w:val="32"/>
          <w:szCs w:val="32"/>
          <w:lang w:val="en-US" w:eastAsia="zh-CN" w:bidi="ar-SA"/>
        </w:rPr>
        <w:t>）负责传染病的预防和控制。</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七</w:t>
      </w:r>
      <w:r>
        <w:rPr>
          <w:rFonts w:hint="eastAsia" w:asciiTheme="minorEastAsia" w:hAnsiTheme="minorEastAsia" w:eastAsiaTheme="minorEastAsia" w:cstheme="minorBidi"/>
          <w:bCs/>
          <w:kern w:val="0"/>
          <w:sz w:val="32"/>
          <w:szCs w:val="32"/>
          <w:lang w:val="en-US" w:eastAsia="zh-CN" w:bidi="ar-SA"/>
        </w:rPr>
        <w:t>）帮助和促进乡镇医院发展。</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八</w:t>
      </w:r>
      <w:r>
        <w:rPr>
          <w:rFonts w:hint="eastAsia" w:asciiTheme="minorEastAsia" w:hAnsiTheme="minorEastAsia" w:eastAsiaTheme="minorEastAsia" w:cstheme="minorBidi"/>
          <w:bCs/>
          <w:kern w:val="0"/>
          <w:sz w:val="32"/>
          <w:szCs w:val="32"/>
          <w:lang w:val="en-US" w:eastAsia="zh-CN" w:bidi="ar-SA"/>
        </w:rPr>
        <w:t>）开展科研，教学工作。</w:t>
      </w:r>
    </w:p>
    <w:p>
      <w:pPr>
        <w:pStyle w:val="7"/>
        <w:keepNext w:val="0"/>
        <w:keepLines w:val="0"/>
        <w:widowControl/>
        <w:suppressLineNumbers w:val="0"/>
        <w:wordWrap w:val="0"/>
        <w:spacing w:before="0" w:beforeAutospacing="1" w:after="0" w:afterAutospacing="1" w:line="240" w:lineRule="atLeast"/>
        <w:ind w:left="0" w:right="0" w:firstLine="42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eastAsiaTheme="minorEastAsia" w:cstheme="minorBidi"/>
          <w:bCs/>
          <w:kern w:val="0"/>
          <w:sz w:val="32"/>
          <w:szCs w:val="32"/>
          <w:lang w:val="en-US" w:eastAsia="zh-CN" w:bidi="ar-SA"/>
        </w:rPr>
        <w:t>（</w:t>
      </w:r>
      <w:r>
        <w:rPr>
          <w:rFonts w:hint="eastAsia" w:asciiTheme="minorEastAsia" w:hAnsiTheme="minorEastAsia" w:cstheme="minorBidi"/>
          <w:bCs/>
          <w:kern w:val="0"/>
          <w:sz w:val="32"/>
          <w:szCs w:val="32"/>
          <w:lang w:val="en-US" w:eastAsia="zh-CN" w:bidi="ar-SA"/>
        </w:rPr>
        <w:t>九</w:t>
      </w:r>
      <w:r>
        <w:rPr>
          <w:rFonts w:hint="eastAsia" w:asciiTheme="minorEastAsia" w:hAnsiTheme="minorEastAsia" w:eastAsiaTheme="minorEastAsia" w:cstheme="minorBidi"/>
          <w:bCs/>
          <w:kern w:val="0"/>
          <w:sz w:val="32"/>
          <w:szCs w:val="32"/>
          <w:lang w:val="en-US" w:eastAsia="zh-CN" w:bidi="ar-SA"/>
        </w:rPr>
        <w:t>）上级部门交办的其他工作。</w:t>
      </w:r>
    </w:p>
    <w:p>
      <w:pPr>
        <w:ind w:firstLine="800" w:firstLineChars="250"/>
        <w:jc w:val="left"/>
        <w:rPr>
          <w:rFonts w:asciiTheme="minorEastAsia" w:hAnsiTheme="minorEastAsia"/>
          <w:sz w:val="32"/>
          <w:szCs w:val="32"/>
        </w:rPr>
      </w:pP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岳阳县人民医院</w:t>
      </w:r>
      <w:r>
        <w:rPr>
          <w:rFonts w:hint="eastAsia" w:asciiTheme="minorEastAsia" w:hAnsiTheme="minorEastAsia"/>
          <w:bCs/>
          <w:kern w:val="0"/>
          <w:sz w:val="32"/>
          <w:szCs w:val="32"/>
        </w:rPr>
        <w:t>内设机构包括：</w:t>
      </w:r>
      <w:r>
        <w:rPr>
          <w:rFonts w:hint="eastAsia" w:ascii="仿宋_GB2312" w:hAnsi="宋体" w:eastAsia="仿宋_GB2312" w:cs="宋体"/>
          <w:color w:val="000000"/>
          <w:kern w:val="0"/>
          <w:sz w:val="30"/>
          <w:szCs w:val="30"/>
          <w:shd w:val="clear" w:fill="FFFFFF"/>
        </w:rPr>
        <w:t>急</w:t>
      </w:r>
      <w:r>
        <w:rPr>
          <w:rFonts w:hint="eastAsia" w:asciiTheme="minorEastAsia" w:hAnsiTheme="minorEastAsia"/>
          <w:bCs/>
          <w:kern w:val="0"/>
          <w:sz w:val="32"/>
          <w:szCs w:val="32"/>
          <w:lang w:eastAsia="zh-CN"/>
        </w:rPr>
        <w:t>诊科、重症医学科、手术室、麻醉科、骨科胸外烧伤科、神经脊柱外科、普外科、泌尿外科、妇科、产科、心血管呼吸内科、神经内分泌科、消化内科、感染科、中医老年病综合内科、五官科、儿科、新生儿科、血液透析中心、体外碎石中心、健康管理中心、影像中心（放射、CT、核磁共振）、检验科、超声科、口腔科、皮肤科、病理科、康复理疗中心等临床医技科室20多个。</w:t>
      </w:r>
    </w:p>
    <w:p>
      <w:pPr>
        <w:pStyle w:val="7"/>
        <w:keepNext w:val="0"/>
        <w:keepLines w:val="0"/>
        <w:widowControl/>
        <w:suppressLineNumbers w:val="0"/>
        <w:wordWrap w:val="0"/>
        <w:spacing w:before="0" w:beforeAutospacing="1" w:after="0" w:afterAutospacing="1" w:line="240" w:lineRule="atLeast"/>
        <w:ind w:right="0" w:firstLine="640" w:firstLineChars="200"/>
        <w:jc w:val="both"/>
        <w:rPr>
          <w:rFonts w:hint="eastAsia" w:asciiTheme="minorEastAsia" w:hAnsiTheme="minorEastAsia" w:eastAsiaTheme="minorEastAsia" w:cstheme="minorBidi"/>
          <w:bCs/>
          <w:kern w:val="0"/>
          <w:sz w:val="32"/>
          <w:szCs w:val="32"/>
          <w:lang w:val="en-US" w:eastAsia="zh-CN" w:bidi="ar-SA"/>
        </w:rPr>
      </w:pPr>
      <w:r>
        <w:rPr>
          <w:rFonts w:hint="eastAsia" w:asciiTheme="minorEastAsia" w:hAnsiTheme="minorEastAsia"/>
          <w:bCs/>
          <w:kern w:val="0"/>
          <w:sz w:val="32"/>
          <w:szCs w:val="32"/>
        </w:rPr>
        <w:t>（二）决</w:t>
      </w:r>
      <w:r>
        <w:rPr>
          <w:rFonts w:hint="eastAsia" w:asciiTheme="minorEastAsia" w:hAnsiTheme="minorEastAsia" w:eastAsiaTheme="minorEastAsia" w:cstheme="minorBidi"/>
          <w:bCs/>
          <w:kern w:val="0"/>
          <w:sz w:val="32"/>
          <w:szCs w:val="32"/>
          <w:lang w:val="en-US" w:eastAsia="zh-CN" w:bidi="ar-SA"/>
        </w:rPr>
        <w:t>算单位构成。岳阳县人民医院202</w:t>
      </w:r>
      <w:r>
        <w:rPr>
          <w:rFonts w:hint="eastAsia" w:asciiTheme="minorEastAsia" w:hAnsiTheme="minorEastAsia" w:cstheme="minorBidi"/>
          <w:bCs/>
          <w:kern w:val="0"/>
          <w:sz w:val="32"/>
          <w:szCs w:val="32"/>
          <w:lang w:val="en-US" w:eastAsia="zh-CN" w:bidi="ar-SA"/>
        </w:rPr>
        <w:t>1</w:t>
      </w:r>
      <w:r>
        <w:rPr>
          <w:rFonts w:hint="eastAsia" w:asciiTheme="minorEastAsia" w:hAnsiTheme="minorEastAsia" w:eastAsiaTheme="minorEastAsia" w:cstheme="minorBidi"/>
          <w:bCs/>
          <w:kern w:val="0"/>
          <w:sz w:val="32"/>
          <w:szCs w:val="32"/>
          <w:lang w:val="en-US" w:eastAsia="zh-CN" w:bidi="ar-SA"/>
        </w:rPr>
        <w:t>年部门决算汇总公开单位构成包括：岳阳县人民医院只有本级,没有其他二级预算单位,因此,纳入202</w:t>
      </w:r>
      <w:r>
        <w:rPr>
          <w:rFonts w:hint="eastAsia" w:asciiTheme="minorEastAsia" w:hAnsiTheme="minorEastAsia" w:cstheme="minorBidi"/>
          <w:bCs/>
          <w:kern w:val="0"/>
          <w:sz w:val="32"/>
          <w:szCs w:val="32"/>
          <w:lang w:val="en-US" w:eastAsia="zh-CN" w:bidi="ar-SA"/>
        </w:rPr>
        <w:t>1</w:t>
      </w:r>
      <w:r>
        <w:rPr>
          <w:rFonts w:hint="eastAsia" w:asciiTheme="minorEastAsia" w:hAnsiTheme="minorEastAsia" w:eastAsiaTheme="minorEastAsia" w:cstheme="minorBidi"/>
          <w:bCs/>
          <w:kern w:val="0"/>
          <w:sz w:val="32"/>
          <w:szCs w:val="32"/>
          <w:lang w:val="en-US" w:eastAsia="zh-CN" w:bidi="ar-SA"/>
        </w:rPr>
        <w:t>年部门决算编制范围的只有岳阳县人民医院部门本级。</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headerReference r:id="rId3" w:type="default"/>
          <w:footerReference r:id="rId4" w:type="default"/>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1717.43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18108.67</w:t>
            </w: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16053.04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388.2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9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18108.67</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18108.67</w:t>
            </w: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18108.67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18108.67</w:t>
            </w:r>
          </w:p>
        </w:tc>
      </w:tr>
      <w:tr>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4414" w:type="dxa"/>
        <w:tblInd w:w="0" w:type="dxa"/>
        <w:tblLayout w:type="autofit"/>
        <w:tblCellMar>
          <w:top w:w="0" w:type="dxa"/>
          <w:left w:w="0" w:type="dxa"/>
          <w:bottom w:w="0" w:type="dxa"/>
          <w:right w:w="0" w:type="dxa"/>
        </w:tblCellMar>
      </w:tblPr>
      <w:tblGrid>
        <w:gridCol w:w="400"/>
        <w:gridCol w:w="400"/>
        <w:gridCol w:w="1971"/>
        <w:gridCol w:w="2111"/>
        <w:gridCol w:w="1962"/>
        <w:gridCol w:w="1279"/>
        <w:gridCol w:w="2111"/>
        <w:gridCol w:w="1279"/>
        <w:gridCol w:w="1279"/>
        <w:gridCol w:w="2316"/>
      </w:tblGrid>
      <w:tr>
        <w:trPr>
          <w:trHeight w:val="435" w:hRule="atLeast"/>
        </w:trPr>
        <w:tc>
          <w:tcPr>
            <w:tcW w:w="14414"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rPr>
          <w:trHeight w:val="450" w:hRule="atLeast"/>
        </w:trPr>
        <w:tc>
          <w:tcPr>
            <w:tcW w:w="186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9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89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1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9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1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1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4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rPr>
          <w:trHeight w:val="450" w:hRule="atLeast"/>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23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宋体" w:hAnsi="宋体" w:eastAsia="宋体" w:cs="宋体"/>
                <w:sz w:val="24"/>
                <w:szCs w:val="24"/>
                <w:lang w:val="en-US"/>
              </w:rPr>
            </w:pPr>
            <w:r>
              <w:rPr>
                <w:rFonts w:hint="eastAsia"/>
                <w:lang w:val="en-US" w:eastAsia="zh-CN"/>
              </w:rPr>
              <w:t>18108.67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宋体" w:hAnsi="宋体" w:eastAsia="宋体" w:cs="宋体"/>
                <w:sz w:val="24"/>
                <w:szCs w:val="24"/>
                <w:lang w:val="en-US"/>
              </w:rPr>
            </w:pPr>
            <w:r>
              <w:rPr>
                <w:rFonts w:hint="eastAsia"/>
                <w:lang w:val="en-US" w:eastAsia="zh-CN"/>
              </w:rPr>
              <w:t>1717.43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宋体" w:hAnsi="宋体" w:eastAsia="宋体" w:cs="宋体"/>
                <w:sz w:val="24"/>
                <w:szCs w:val="24"/>
                <w:lang w:val="en-US"/>
              </w:rPr>
            </w:pPr>
            <w:r>
              <w:rPr>
                <w:rFonts w:hint="eastAsia"/>
                <w:lang w:val="en-US" w:eastAsia="zh-CN"/>
              </w:rPr>
              <w:t>16053.04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ascii="宋体" w:hAnsi="宋体" w:eastAsia="宋体" w:cs="宋体"/>
                <w:sz w:val="24"/>
                <w:szCs w:val="24"/>
                <w:lang w:val="en-US"/>
              </w:rPr>
            </w:pPr>
            <w:r>
              <w:rPr>
                <w:rFonts w:hint="eastAsia"/>
                <w:lang w:val="en-US" w:eastAsia="zh-CN"/>
              </w:rPr>
              <w:t>338.2</w:t>
            </w:r>
          </w:p>
        </w:tc>
      </w:tr>
      <w:tr>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18108.67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1717.43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16053.04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338.20 </w:t>
            </w:r>
          </w:p>
        </w:tc>
      </w:tr>
      <w:tr>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公立医院</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18108.67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1717.43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16053.04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338.20 </w:t>
            </w:r>
          </w:p>
        </w:tc>
      </w:tr>
      <w:tr>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综合医院</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18108.67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1717.43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16053.04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338.20 </w:t>
            </w:r>
          </w:p>
        </w:tc>
      </w:tr>
      <w:tr>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rPr>
          <w:trHeight w:val="615" w:hRule="atLeast"/>
        </w:trPr>
        <w:tc>
          <w:tcPr>
            <w:tcW w:w="14414"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3183" w:type="dxa"/>
        <w:tblInd w:w="93" w:type="dxa"/>
        <w:tblLayout w:type="autofit"/>
        <w:tblCellMar>
          <w:top w:w="0" w:type="dxa"/>
          <w:left w:w="108" w:type="dxa"/>
          <w:bottom w:w="0" w:type="dxa"/>
          <w:right w:w="108" w:type="dxa"/>
        </w:tblCellMar>
      </w:tblPr>
      <w:tblGrid>
        <w:gridCol w:w="1042"/>
        <w:gridCol w:w="222"/>
        <w:gridCol w:w="1249"/>
        <w:gridCol w:w="1646"/>
        <w:gridCol w:w="1679"/>
        <w:gridCol w:w="1679"/>
        <w:gridCol w:w="1679"/>
        <w:gridCol w:w="1679"/>
        <w:gridCol w:w="2308"/>
      </w:tblGrid>
      <w:tr>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50" w:hRule="atLeast"/>
        </w:trPr>
        <w:tc>
          <w:tcPr>
            <w:tcW w:w="2513"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2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rPr>
          <w:trHeight w:val="450" w:hRule="atLeast"/>
        </w:trPr>
        <w:tc>
          <w:tcPr>
            <w:tcW w:w="251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rPr>
          <w:trHeight w:val="450" w:hRule="atLeast"/>
        </w:trPr>
        <w:tc>
          <w:tcPr>
            <w:tcW w:w="251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18108.67</w:t>
            </w:r>
          </w:p>
        </w:tc>
        <w:tc>
          <w:tcPr>
            <w:tcW w:w="167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16908.14</w:t>
            </w:r>
          </w:p>
        </w:tc>
        <w:tc>
          <w:tcPr>
            <w:tcW w:w="167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rPr>
            </w:pPr>
            <w:r>
              <w:rPr>
                <w:rFonts w:hint="eastAsia" w:ascii="宋体" w:hAnsi="宋体" w:eastAsia="宋体" w:cs="宋体"/>
                <w:kern w:val="0"/>
                <w:sz w:val="24"/>
                <w:szCs w:val="24"/>
                <w:lang w:val="en-US" w:eastAsia="zh-CN"/>
              </w:rPr>
              <w:t>1200.53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210</w:t>
            </w:r>
          </w:p>
        </w:tc>
        <w:tc>
          <w:tcPr>
            <w:tcW w:w="12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18108.67 </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16908.14 </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1200.53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w:t>
            </w:r>
          </w:p>
        </w:tc>
        <w:tc>
          <w:tcPr>
            <w:tcW w:w="12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公立医院</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18108.67 </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16908.14 </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1200.53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2100201</w:t>
            </w:r>
          </w:p>
        </w:tc>
        <w:tc>
          <w:tcPr>
            <w:tcW w:w="12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综合医院</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18108.67 </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16908.14 </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1200.53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pPr w:leftFromText="180" w:rightFromText="180" w:vertAnchor="text" w:horzAnchor="page" w:tblpX="938" w:tblpY="183"/>
        <w:tblOverlap w:val="never"/>
        <w:tblW w:w="15521" w:type="dxa"/>
        <w:tblInd w:w="0" w:type="dxa"/>
        <w:tblLayout w:type="autofit"/>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1717.43</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1717.43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1717.43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1717.43</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1717.43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1717.43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1717.43</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rPr>
            </w:pPr>
            <w:r>
              <w:rPr>
                <w:rFonts w:hint="eastAsia" w:ascii="宋体" w:hAnsi="宋体" w:eastAsia="宋体" w:cs="宋体"/>
                <w:kern w:val="0"/>
                <w:sz w:val="22"/>
                <w:lang w:val="en-US" w:eastAsia="zh-CN"/>
              </w:rPr>
              <w:t>1717.43</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1717.43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ind w:left="93"/>
        <w:jc w:val="center"/>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1717.43</w:t>
            </w: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517.19</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1200.24</w:t>
            </w:r>
          </w:p>
        </w:tc>
      </w:tr>
      <w:tr>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210</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1,717.43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517.19</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1,200.24</w:t>
            </w:r>
          </w:p>
        </w:tc>
      </w:tr>
      <w:tr>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公立医院</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1,717.43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517.19</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1,200.24</w:t>
            </w:r>
          </w:p>
        </w:tc>
      </w:tr>
      <w:tr>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综合医院</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1,717.43</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517.19</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1,200.24</w:t>
            </w:r>
          </w:p>
        </w:tc>
      </w:tr>
      <w:tr>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338"/>
        <w:gridCol w:w="3367"/>
        <w:gridCol w:w="899"/>
        <w:gridCol w:w="858"/>
        <w:gridCol w:w="2316"/>
        <w:gridCol w:w="768"/>
        <w:gridCol w:w="858"/>
        <w:gridCol w:w="4206"/>
        <w:gridCol w:w="1004"/>
      </w:tblGrid>
      <w:tr>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80.88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80.88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336.31</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299.48</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36.83</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100</w:t>
            </w: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80.88</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436.31</w:t>
            </w:r>
          </w:p>
        </w:tc>
      </w:tr>
      <w:tr>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val="en-US" w:eastAsia="zh-CN"/>
        </w:rPr>
        <w:t>本</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720" w:hRule="atLeast"/>
        </w:trPr>
        <w:tc>
          <w:tcPr>
            <w:tcW w:w="14190" w:type="dxa"/>
            <w:gridSpan w:val="9"/>
            <w:tcBorders>
              <w:top w:val="single" w:color="auto" w:sz="8" w:space="0"/>
              <w:left w:val="nil"/>
              <w:bottom w:val="single" w:color="auto" w:sz="8"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r>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w:t>
      </w:r>
      <w:r>
        <w:rPr>
          <w:rFonts w:hint="eastAsia"/>
          <w:sz w:val="70"/>
          <w:szCs w:val="70"/>
          <w:lang w:val="en-US" w:eastAsia="zh-CN"/>
        </w:rPr>
        <w:t>1</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hint="default" w:eastAsiaTheme="minorEastAsia"/>
          <w:lang w:eastAsia="zh-Hans"/>
        </w:rPr>
      </w:pPr>
      <w:r>
        <w:rPr>
          <w:rFonts w:hint="default" w:ascii="Times New Roman" w:hAnsi="Times New Roman" w:eastAsia="仿宋_GB2312" w:cs="Times New Roman"/>
          <w:bCs/>
          <w:color w:val="auto"/>
          <w:sz w:val="32"/>
          <w:szCs w:val="32"/>
        </w:rPr>
        <w:t>2021</w:t>
      </w:r>
      <w:r>
        <w:rPr>
          <w:rFonts w:hint="eastAsia" w:ascii="Times New Roman" w:hAnsi="Times New Roman" w:eastAsia="仿宋_GB2312" w:cs="Times New Roman"/>
          <w:bCs/>
          <w:color w:val="auto"/>
          <w:sz w:val="32"/>
          <w:szCs w:val="32"/>
        </w:rPr>
        <w:t>年度</w:t>
      </w:r>
      <w:r>
        <w:rPr>
          <w:rFonts w:ascii="Times New Roman" w:hAnsi="Times New Roman" w:eastAsia="仿宋_GB2312" w:cs="Times New Roman"/>
          <w:color w:val="auto"/>
          <w:sz w:val="32"/>
          <w:szCs w:val="32"/>
        </w:rPr>
        <w:t>收、支总计</w:t>
      </w:r>
      <w:r>
        <w:rPr>
          <w:rFonts w:hint="eastAsia" w:ascii="宋体" w:hAnsi="宋体" w:eastAsia="宋体"/>
          <w:sz w:val="32"/>
          <w:szCs w:val="32"/>
          <w:highlight w:val="none"/>
          <w:lang w:val="en-US" w:eastAsia="zh-CN"/>
        </w:rPr>
        <w:t>18108.67</w:t>
      </w:r>
      <w:r>
        <w:rPr>
          <w:rFonts w:hint="eastAsia" w:ascii="宋体" w:hAnsi="宋体" w:eastAsia="宋体"/>
          <w:sz w:val="32"/>
          <w:szCs w:val="32"/>
          <w:highlight w:val="none"/>
        </w:rPr>
        <w:t>万元，与上年相比，</w:t>
      </w:r>
      <w:r>
        <w:rPr>
          <w:rFonts w:hint="eastAsia" w:ascii="宋体" w:hAnsi="宋体" w:eastAsia="宋体"/>
          <w:sz w:val="32"/>
          <w:szCs w:val="32"/>
          <w:highlight w:val="none"/>
          <w:lang w:eastAsia="zh-CN"/>
        </w:rPr>
        <w:t>增加</w:t>
      </w:r>
      <w:r>
        <w:rPr>
          <w:rFonts w:hint="eastAsia" w:ascii="宋体" w:hAnsi="宋体" w:eastAsia="宋体"/>
          <w:sz w:val="32"/>
          <w:szCs w:val="32"/>
          <w:highlight w:val="none"/>
          <w:lang w:val="en-US" w:eastAsia="zh-CN"/>
        </w:rPr>
        <w:t>1821.69</w:t>
      </w:r>
      <w:r>
        <w:rPr>
          <w:rFonts w:hint="eastAsia" w:ascii="宋体" w:hAnsi="宋体" w:eastAsia="宋体"/>
          <w:sz w:val="32"/>
          <w:szCs w:val="32"/>
          <w:highlight w:val="none"/>
        </w:rPr>
        <w:t>万元，</w:t>
      </w:r>
      <w:r>
        <w:rPr>
          <w:rFonts w:hint="eastAsia" w:ascii="宋体" w:hAnsi="宋体" w:eastAsia="宋体"/>
          <w:sz w:val="32"/>
          <w:szCs w:val="32"/>
          <w:highlight w:val="none"/>
          <w:lang w:eastAsia="zh-CN"/>
        </w:rPr>
        <w:t>增长</w:t>
      </w:r>
      <w:r>
        <w:rPr>
          <w:rFonts w:hint="eastAsia" w:ascii="宋体" w:hAnsi="宋体" w:eastAsia="宋体"/>
          <w:sz w:val="32"/>
          <w:szCs w:val="32"/>
          <w:highlight w:val="none"/>
          <w:lang w:val="en-US" w:eastAsia="zh-CN"/>
        </w:rPr>
        <w:t>11.18</w:t>
      </w:r>
      <w:r>
        <w:rPr>
          <w:rFonts w:hint="eastAsia" w:ascii="宋体" w:hAnsi="宋体" w:eastAsia="宋体"/>
          <w:sz w:val="32"/>
          <w:szCs w:val="32"/>
          <w:highlight w:val="none"/>
        </w:rPr>
        <w:t>%，主要是因为</w:t>
      </w:r>
      <w:r>
        <w:rPr>
          <w:rFonts w:hint="eastAsia" w:ascii="宋体" w:hAnsi="宋体" w:eastAsia="宋体"/>
          <w:sz w:val="32"/>
          <w:szCs w:val="32"/>
          <w:highlight w:val="none"/>
          <w:lang w:eastAsia="zh-CN"/>
        </w:rPr>
        <w:t>医院业务收入的正常增长</w:t>
      </w:r>
      <w:r>
        <w:rPr>
          <w:rFonts w:hint="eastAsia" w:ascii="宋体" w:hAnsi="宋体" w:eastAsia="宋体"/>
          <w:sz w:val="32"/>
          <w:szCs w:val="32"/>
        </w:rPr>
        <w:t>。</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18108.67</w:t>
      </w:r>
      <w:r>
        <w:rPr>
          <w:rFonts w:hint="eastAsia" w:asciiTheme="minorEastAsia" w:hAnsiTheme="minorEastAsia" w:eastAsiaTheme="minorEastAsia"/>
          <w:sz w:val="32"/>
          <w:szCs w:val="32"/>
        </w:rPr>
        <w:t>万元</w:t>
      </w:r>
      <w:r>
        <w:rPr>
          <w:rFonts w:hint="eastAsia" w:ascii="宋体" w:hAnsi="宋体" w:eastAsia="宋体"/>
          <w:b/>
          <w:bCs/>
          <w:color w:val="auto"/>
          <w:sz w:val="28"/>
          <w:szCs w:val="28"/>
        </w:rPr>
        <w:t>（不含年初结转和结余资金）</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1717.43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9.48</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16053.04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88.65</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338.2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1.87</w:t>
      </w:r>
      <w:r>
        <w:rPr>
          <w:rFonts w:hint="eastAsia" w:asciiTheme="minorEastAsia" w:hAnsiTheme="minorEastAsia" w:eastAsiaTheme="minorEastAsia"/>
          <w:sz w:val="32"/>
          <w:szCs w:val="32"/>
        </w:rPr>
        <w:t>%。</w:t>
      </w:r>
    </w:p>
    <w:p>
      <w:pPr>
        <w:pStyle w:val="12"/>
        <w:rPr>
          <w:rFonts w:hint="default" w:hAnsi="黑体" w:eastAsia="黑体"/>
          <w:b/>
          <w:sz w:val="32"/>
          <w:szCs w:val="32"/>
          <w:lang w:eastAsia="zh-Hans"/>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本年支出合计</w:t>
      </w:r>
      <w:r>
        <w:rPr>
          <w:rFonts w:hint="eastAsia" w:asciiTheme="minorEastAsia" w:hAnsiTheme="minorEastAsia" w:eastAsiaTheme="minorEastAsia"/>
          <w:sz w:val="32"/>
          <w:szCs w:val="32"/>
          <w:highlight w:val="none"/>
          <w:lang w:val="en-US" w:eastAsia="zh-CN"/>
        </w:rPr>
        <w:t>18108.67</w:t>
      </w:r>
      <w:r>
        <w:rPr>
          <w:rFonts w:hint="eastAsia" w:asciiTheme="minorEastAsia" w:hAnsiTheme="minorEastAsia" w:eastAsiaTheme="minorEastAsia"/>
          <w:sz w:val="32"/>
          <w:szCs w:val="32"/>
          <w:highlight w:val="none"/>
        </w:rPr>
        <w:t>万</w:t>
      </w:r>
      <w:r>
        <w:rPr>
          <w:rFonts w:hint="eastAsia" w:asciiTheme="minorEastAsia" w:hAnsiTheme="minorEastAsia" w:eastAsiaTheme="minorEastAsia"/>
          <w:color w:val="auto"/>
          <w:sz w:val="32"/>
          <w:szCs w:val="32"/>
          <w:highlight w:val="none"/>
        </w:rPr>
        <w:t>元</w:t>
      </w:r>
      <w:r>
        <w:rPr>
          <w:rFonts w:hint="eastAsia" w:ascii="宋体" w:hAnsi="宋体" w:eastAsia="宋体"/>
          <w:b/>
          <w:bCs/>
          <w:color w:val="auto"/>
          <w:sz w:val="28"/>
          <w:szCs w:val="28"/>
          <w:highlight w:val="none"/>
        </w:rPr>
        <w:t>（不含年末结转和结余资金）</w:t>
      </w:r>
      <w:r>
        <w:rPr>
          <w:rFonts w:hint="eastAsia" w:asciiTheme="minorEastAsia" w:hAnsiTheme="minorEastAsia" w:eastAsiaTheme="minorEastAsia"/>
          <w:sz w:val="32"/>
          <w:szCs w:val="32"/>
          <w:highlight w:val="none"/>
        </w:rPr>
        <w:t>，其中：基本支出</w:t>
      </w:r>
      <w:r>
        <w:rPr>
          <w:rFonts w:hint="eastAsia" w:asciiTheme="minorEastAsia" w:hAnsiTheme="minorEastAsia" w:eastAsiaTheme="minorEastAsia"/>
          <w:sz w:val="32"/>
          <w:szCs w:val="32"/>
          <w:highlight w:val="none"/>
          <w:lang w:val="en-US" w:eastAsia="zh-CN"/>
        </w:rPr>
        <w:t>16908.14</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93.37</w:t>
      </w:r>
      <w:r>
        <w:rPr>
          <w:rFonts w:hint="eastAsia" w:asciiTheme="minorEastAsia" w:hAnsiTheme="minorEastAsia" w:eastAsiaTheme="minorEastAsia"/>
          <w:sz w:val="32"/>
          <w:szCs w:val="32"/>
          <w:highlight w:val="none"/>
        </w:rPr>
        <w:t>%；项目支出</w:t>
      </w:r>
      <w:r>
        <w:rPr>
          <w:rFonts w:hint="eastAsia" w:asciiTheme="minorEastAsia" w:hAnsiTheme="minorEastAsia" w:eastAsiaTheme="minorEastAsia"/>
          <w:sz w:val="32"/>
          <w:szCs w:val="32"/>
          <w:highlight w:val="none"/>
          <w:lang w:val="en-US" w:eastAsia="zh-CN"/>
        </w:rPr>
        <w:t>1200.53</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6.63</w:t>
      </w:r>
      <w:r>
        <w:rPr>
          <w:rFonts w:hint="eastAsia" w:asciiTheme="minorEastAsia" w:hAnsiTheme="minorEastAsia" w:eastAsiaTheme="minorEastAsia"/>
          <w:sz w:val="32"/>
          <w:szCs w:val="32"/>
          <w:highlight w:val="none"/>
        </w:rPr>
        <w:t>%；上缴上级支出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%；经营支出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%；对附属单位补助支出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w:t>
      </w:r>
    </w:p>
    <w:p>
      <w:pPr>
        <w:pStyle w:val="12"/>
        <w:rPr>
          <w:rFonts w:hint="eastAsia" w:hAnsi="黑体"/>
          <w:b/>
          <w:sz w:val="32"/>
          <w:szCs w:val="32"/>
        </w:rPr>
      </w:pPr>
      <w:r>
        <w:rPr>
          <w:rFonts w:hint="eastAsia" w:hAnsi="黑体"/>
          <w:b/>
          <w:sz w:val="32"/>
          <w:szCs w:val="32"/>
        </w:rPr>
        <w:t>四、财政拨款收入支出决算总体情况说明</w:t>
      </w:r>
    </w:p>
    <w:p>
      <w:pPr>
        <w:pStyle w:val="12"/>
        <w:rPr>
          <w:rFonts w:hint="default" w:ascii="Times New Roman" w:hAnsi="Times New Roman" w:eastAsia="仿宋_GB2312" w:cs="Times New Roman"/>
          <w:color w:val="auto"/>
          <w:sz w:val="32"/>
          <w:szCs w:val="32"/>
          <w:lang w:eastAsia="zh-Hans"/>
        </w:rPr>
      </w:pPr>
      <w:r>
        <w:rPr>
          <w:rFonts w:hint="default" w:ascii="Times New Roman" w:hAnsi="Times New Roman" w:eastAsia="仿宋_GB2312" w:cs="Times New Roman"/>
          <w:color w:val="auto"/>
          <w:sz w:val="32"/>
          <w:szCs w:val="32"/>
        </w:rPr>
        <w:t>2021</w:t>
      </w:r>
      <w:r>
        <w:rPr>
          <w:rFonts w:ascii="Times New Roman" w:hAnsi="Times New Roman" w:eastAsia="仿宋_GB2312" w:cs="Times New Roman"/>
          <w:color w:val="auto"/>
          <w:sz w:val="32"/>
          <w:szCs w:val="32"/>
        </w:rPr>
        <w:t>年度财政拨款收、支总计</w:t>
      </w:r>
      <w:r>
        <w:rPr>
          <w:rFonts w:hint="eastAsia" w:ascii="Times New Roman" w:hAnsi="Times New Roman" w:eastAsia="仿宋_GB2312" w:cs="Times New Roman"/>
          <w:color w:val="auto"/>
          <w:sz w:val="32"/>
          <w:szCs w:val="32"/>
        </w:rPr>
        <w:t>1717.43万元</w:t>
      </w:r>
      <w:r>
        <w:rPr>
          <w:rFonts w:ascii="Times New Roman" w:hAnsi="Times New Roman" w:eastAsia="仿宋_GB2312" w:cs="Times New Roman"/>
          <w:color w:val="auto"/>
          <w:sz w:val="32"/>
          <w:szCs w:val="32"/>
        </w:rPr>
        <w:t>，与</w:t>
      </w:r>
      <w:r>
        <w:rPr>
          <w:rFonts w:hint="eastAsia" w:ascii="Times New Roman" w:hAnsi="Times New Roman" w:eastAsia="仿宋_GB2312" w:cs="Times New Roman"/>
          <w:color w:val="auto"/>
          <w:sz w:val="32"/>
          <w:szCs w:val="32"/>
          <w:lang w:val="en-US" w:eastAsia="zh-Hans"/>
        </w:rPr>
        <w:t>上</w:t>
      </w:r>
      <w:r>
        <w:rPr>
          <w:rFonts w:ascii="Times New Roman" w:hAnsi="Times New Roman" w:eastAsia="仿宋_GB2312" w:cs="Times New Roman"/>
          <w:color w:val="auto"/>
          <w:sz w:val="32"/>
          <w:szCs w:val="32"/>
        </w:rPr>
        <w:t>年相比，</w:t>
      </w:r>
      <w:r>
        <w:rPr>
          <w:rFonts w:hint="eastAsia" w:ascii="Times New Roman" w:hAnsi="Times New Roman" w:eastAsia="仿宋_GB2312" w:cs="Times New Roman"/>
          <w:color w:val="auto"/>
          <w:sz w:val="32"/>
          <w:szCs w:val="32"/>
        </w:rPr>
        <w:t>增加805.59万元,增长88.35%，主要是因为新冠肺炎拨款到位</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Hans"/>
        </w:rPr>
        <w:t>资金已付</w:t>
      </w:r>
      <w:r>
        <w:rPr>
          <w:rFonts w:hint="default" w:ascii="Times New Roman" w:hAnsi="Times New Roman" w:eastAsia="仿宋_GB2312" w:cs="Times New Roman"/>
          <w:color w:val="auto"/>
          <w:sz w:val="32"/>
          <w:szCs w:val="32"/>
          <w:lang w:eastAsia="zh-Hans"/>
        </w:rPr>
        <w:t>。</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1717.43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10.54</w:t>
      </w:r>
      <w:r>
        <w:rPr>
          <w:rFonts w:hint="eastAsia" w:asciiTheme="minorEastAsia" w:hAnsiTheme="minorEastAsia" w:eastAsiaTheme="minorEastAsia"/>
          <w:sz w:val="32"/>
          <w:szCs w:val="32"/>
        </w:rPr>
        <w:t>%，与上年相比，财政拨款支出</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805.56</w:t>
      </w:r>
      <w:r>
        <w:rPr>
          <w:rFonts w:hint="eastAsia" w:asciiTheme="minorEastAsia" w:hAnsiTheme="minorEastAsia" w:eastAsiaTheme="minorEastAsia"/>
          <w:sz w:val="32"/>
          <w:szCs w:val="32"/>
        </w:rPr>
        <w:t>元，</w:t>
      </w:r>
      <w:r>
        <w:rPr>
          <w:rFonts w:hint="eastAsia" w:ascii="宋体" w:hAnsi="宋体" w:eastAsia="宋体"/>
          <w:sz w:val="32"/>
          <w:szCs w:val="32"/>
          <w:lang w:eastAsia="zh-CN"/>
        </w:rPr>
        <w:t>增长</w:t>
      </w:r>
      <w:r>
        <w:rPr>
          <w:rFonts w:hint="eastAsia" w:ascii="宋体" w:hAnsi="宋体" w:eastAsia="宋体"/>
          <w:sz w:val="32"/>
          <w:szCs w:val="32"/>
          <w:lang w:val="en-US" w:eastAsia="zh-CN"/>
        </w:rPr>
        <w:t>88.35</w:t>
      </w:r>
      <w:r>
        <w:rPr>
          <w:rFonts w:hint="eastAsia" w:ascii="宋体" w:hAnsi="宋体" w:eastAsia="宋体"/>
          <w:sz w:val="32"/>
          <w:szCs w:val="32"/>
        </w:rPr>
        <w:t>%，主要是因为</w:t>
      </w:r>
      <w:r>
        <w:rPr>
          <w:rFonts w:hint="eastAsia" w:ascii="宋体" w:hAnsi="宋体" w:eastAsia="宋体"/>
          <w:sz w:val="32"/>
          <w:szCs w:val="32"/>
          <w:lang w:eastAsia="zh-CN"/>
        </w:rPr>
        <w:t>新冠肺炎拨款到位，资金已付</w:t>
      </w:r>
      <w:r>
        <w:rPr>
          <w:rFonts w:hint="eastAsia" w:ascii="宋体" w:hAnsi="宋体" w:eastAsia="宋体"/>
          <w:sz w:val="32"/>
          <w:szCs w:val="32"/>
        </w:rPr>
        <w:t>。</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年度财政拨款支出</w:t>
      </w:r>
      <w:r>
        <w:rPr>
          <w:rFonts w:hint="eastAsia" w:asciiTheme="minorEastAsia" w:hAnsiTheme="minorEastAsia" w:eastAsiaTheme="minorEastAsia"/>
          <w:sz w:val="32"/>
          <w:szCs w:val="32"/>
          <w:lang w:val="en-US" w:eastAsia="zh-CN"/>
        </w:rPr>
        <w:t>1717.43</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1717.43</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100%。</w:t>
      </w:r>
    </w:p>
    <w:p>
      <w:pPr>
        <w:pStyle w:val="12"/>
        <w:ind w:firstLine="480" w:firstLineChars="150"/>
        <w:rPr>
          <w:rFonts w:hint="default" w:asciiTheme="minorEastAsia" w:hAnsiTheme="minorEastAsia" w:eastAsiaTheme="minorEastAsia"/>
          <w:b/>
          <w:sz w:val="32"/>
          <w:szCs w:val="32"/>
          <w:lang w:eastAsia="zh-Hans"/>
        </w:rPr>
      </w:pPr>
      <w:r>
        <w:rPr>
          <w:rFonts w:hint="default" w:asciiTheme="minorEastAsia" w:hAnsiTheme="minorEastAsia" w:eastAsiaTheme="minorEastAsia"/>
          <w:b/>
          <w:sz w:val="32"/>
          <w:szCs w:val="32"/>
          <w:lang w:eastAsia="zh-CN"/>
        </w:rPr>
        <w:t>（</w:t>
      </w:r>
      <w:r>
        <w:rPr>
          <w:rFonts w:hint="eastAsia" w:asciiTheme="minorEastAsia" w:hAnsiTheme="minorEastAsia" w:eastAsiaTheme="minorEastAsia"/>
          <w:b/>
          <w:sz w:val="32"/>
          <w:szCs w:val="32"/>
          <w:lang w:val="en-US" w:eastAsia="zh-Hans"/>
        </w:rPr>
        <w:t>三</w:t>
      </w:r>
      <w:r>
        <w:rPr>
          <w:rFonts w:hint="default" w:asciiTheme="minorEastAsia" w:hAnsiTheme="minorEastAsia" w:eastAsiaTheme="minorEastAsia"/>
          <w:b/>
          <w:sz w:val="32"/>
          <w:szCs w:val="32"/>
          <w:lang w:eastAsia="zh-Hans"/>
        </w:rPr>
        <w:t>）财政拨款支出决算具体情况</w:t>
      </w:r>
    </w:p>
    <w:p>
      <w:pPr>
        <w:pStyle w:val="12"/>
        <w:ind w:firstLine="640" w:firstLineChars="200"/>
        <w:rPr>
          <w:rFonts w:hint="default" w:asciiTheme="minorEastAsia" w:hAnsiTheme="minorEastAsia" w:eastAsiaTheme="minorEastAsia"/>
          <w:sz w:val="32"/>
          <w:szCs w:val="32"/>
          <w:highlight w:val="none"/>
          <w:lang w:eastAsia="zh-Hans"/>
        </w:rPr>
      </w:pPr>
      <w:r>
        <w:rPr>
          <w:rFonts w:hint="default" w:asciiTheme="minorEastAsia" w:hAnsiTheme="minorEastAsia" w:eastAsiaTheme="minorEastAsia"/>
          <w:sz w:val="32"/>
          <w:szCs w:val="32"/>
          <w:highlight w:val="none"/>
          <w:lang w:eastAsia="zh-Hans"/>
        </w:rPr>
        <w:t>202</w:t>
      </w:r>
      <w:r>
        <w:rPr>
          <w:rFonts w:hint="eastAsia" w:asciiTheme="minorEastAsia" w:hAnsiTheme="minorEastAsia" w:eastAsiaTheme="minorEastAsia"/>
          <w:sz w:val="32"/>
          <w:szCs w:val="32"/>
          <w:highlight w:val="none"/>
          <w:lang w:val="en-US" w:eastAsia="zh-CN"/>
        </w:rPr>
        <w:t>1</w:t>
      </w:r>
      <w:r>
        <w:rPr>
          <w:rFonts w:hint="default" w:asciiTheme="minorEastAsia" w:hAnsiTheme="minorEastAsia" w:eastAsiaTheme="minorEastAsia"/>
          <w:sz w:val="32"/>
          <w:szCs w:val="32"/>
          <w:highlight w:val="none"/>
          <w:lang w:eastAsia="zh-Hans"/>
        </w:rPr>
        <w:t>年度财政拨款支出年初预算数为</w:t>
      </w:r>
      <w:r>
        <w:rPr>
          <w:rFonts w:hint="eastAsia" w:asciiTheme="minorEastAsia" w:hAnsiTheme="minorEastAsia" w:eastAsiaTheme="minorEastAsia"/>
          <w:sz w:val="32"/>
          <w:szCs w:val="32"/>
          <w:highlight w:val="none"/>
          <w:lang w:val="en-US" w:eastAsia="zh-CN"/>
        </w:rPr>
        <w:t>1161.21</w:t>
      </w:r>
      <w:r>
        <w:rPr>
          <w:rFonts w:hint="default" w:asciiTheme="minorEastAsia" w:hAnsiTheme="minorEastAsia" w:eastAsiaTheme="minorEastAsia"/>
          <w:sz w:val="32"/>
          <w:szCs w:val="32"/>
          <w:highlight w:val="none"/>
          <w:lang w:eastAsia="zh-Hans"/>
        </w:rPr>
        <w:t>万元，支出决算数为</w:t>
      </w:r>
      <w:r>
        <w:rPr>
          <w:rFonts w:hint="eastAsia" w:asciiTheme="minorEastAsia" w:hAnsiTheme="minorEastAsia" w:eastAsiaTheme="minorEastAsia"/>
          <w:sz w:val="32"/>
          <w:szCs w:val="32"/>
          <w:highlight w:val="none"/>
          <w:lang w:val="en-US" w:eastAsia="zh-CN"/>
        </w:rPr>
        <w:t>1717.43</w:t>
      </w:r>
      <w:r>
        <w:rPr>
          <w:rFonts w:hint="default" w:asciiTheme="minorEastAsia" w:hAnsiTheme="minorEastAsia" w:eastAsiaTheme="minorEastAsia"/>
          <w:sz w:val="32"/>
          <w:szCs w:val="32"/>
          <w:highlight w:val="none"/>
          <w:lang w:eastAsia="zh-Hans"/>
        </w:rPr>
        <w:t>万元，完成年初预算的</w:t>
      </w:r>
      <w:r>
        <w:rPr>
          <w:rFonts w:hint="eastAsia" w:asciiTheme="minorEastAsia" w:hAnsiTheme="minorEastAsia" w:eastAsiaTheme="minorEastAsia"/>
          <w:sz w:val="32"/>
          <w:szCs w:val="32"/>
          <w:highlight w:val="none"/>
          <w:lang w:val="en-US" w:eastAsia="zh-CN"/>
        </w:rPr>
        <w:t>147.90</w:t>
      </w:r>
      <w:r>
        <w:rPr>
          <w:rFonts w:hint="default" w:asciiTheme="minorEastAsia" w:hAnsiTheme="minorEastAsia" w:eastAsiaTheme="minorEastAsia"/>
          <w:sz w:val="32"/>
          <w:szCs w:val="32"/>
          <w:highlight w:val="none"/>
          <w:lang w:eastAsia="zh-Hans"/>
        </w:rPr>
        <w:t>%，其中：</w:t>
      </w:r>
    </w:p>
    <w:p>
      <w:pPr>
        <w:pStyle w:val="12"/>
        <w:ind w:firstLine="640" w:firstLineChars="200"/>
        <w:rPr>
          <w:rFonts w:hint="default" w:asciiTheme="minorEastAsia" w:hAnsiTheme="minorEastAsia" w:eastAsiaTheme="minorEastAsia"/>
          <w:sz w:val="32"/>
          <w:szCs w:val="32"/>
          <w:highlight w:val="none"/>
          <w:lang w:eastAsia="zh-Hans"/>
        </w:rPr>
      </w:pPr>
      <w:r>
        <w:rPr>
          <w:rFonts w:hint="default" w:asciiTheme="minorEastAsia" w:hAnsiTheme="minorEastAsia" w:eastAsiaTheme="minorEastAsia"/>
          <w:sz w:val="32"/>
          <w:szCs w:val="32"/>
          <w:highlight w:val="none"/>
          <w:lang w:eastAsia="zh-Hans"/>
        </w:rPr>
        <w:t>1、一般公共服务（类）</w:t>
      </w:r>
      <w:r>
        <w:rPr>
          <w:rFonts w:hint="eastAsia" w:asciiTheme="minorEastAsia" w:hAnsiTheme="minorEastAsia" w:eastAsiaTheme="minorEastAsia"/>
          <w:sz w:val="32"/>
          <w:szCs w:val="32"/>
          <w:highlight w:val="none"/>
          <w:lang w:val="en-US" w:eastAsia="zh-CN"/>
        </w:rPr>
        <w:t>公立医院</w:t>
      </w:r>
      <w:r>
        <w:rPr>
          <w:rFonts w:hint="default" w:asciiTheme="minorEastAsia" w:hAnsiTheme="minorEastAsia" w:eastAsiaTheme="minorEastAsia"/>
          <w:sz w:val="32"/>
          <w:szCs w:val="32"/>
          <w:highlight w:val="none"/>
          <w:lang w:eastAsia="zh-Hans"/>
        </w:rPr>
        <w:t>（款）</w:t>
      </w:r>
      <w:r>
        <w:rPr>
          <w:rFonts w:hint="eastAsia" w:asciiTheme="minorEastAsia" w:hAnsiTheme="minorEastAsia" w:eastAsiaTheme="minorEastAsia"/>
          <w:sz w:val="32"/>
          <w:szCs w:val="32"/>
          <w:highlight w:val="none"/>
          <w:lang w:val="en-US" w:eastAsia="zh-CN"/>
        </w:rPr>
        <w:t>综合医院</w:t>
      </w:r>
      <w:r>
        <w:rPr>
          <w:rFonts w:hint="default" w:asciiTheme="minorEastAsia" w:hAnsiTheme="minorEastAsia" w:eastAsiaTheme="minorEastAsia"/>
          <w:sz w:val="32"/>
          <w:szCs w:val="32"/>
          <w:highlight w:val="none"/>
          <w:lang w:eastAsia="zh-Hans"/>
        </w:rPr>
        <w:t>（项）。</w:t>
      </w:r>
    </w:p>
    <w:p>
      <w:pPr>
        <w:pStyle w:val="12"/>
        <w:ind w:firstLine="640" w:firstLineChars="200"/>
        <w:rPr>
          <w:rFonts w:hint="default" w:asciiTheme="minorEastAsia" w:hAnsiTheme="minorEastAsia" w:eastAsiaTheme="minorEastAsia"/>
          <w:sz w:val="32"/>
          <w:szCs w:val="32"/>
          <w:highlight w:val="none"/>
          <w:lang w:val="en-US" w:eastAsia="zh-CN"/>
        </w:rPr>
      </w:pPr>
      <w:r>
        <w:rPr>
          <w:rFonts w:hint="default" w:asciiTheme="minorEastAsia" w:hAnsiTheme="minorEastAsia" w:eastAsiaTheme="minorEastAsia"/>
          <w:sz w:val="32"/>
          <w:szCs w:val="32"/>
          <w:highlight w:val="none"/>
          <w:lang w:eastAsia="zh-Hans"/>
        </w:rPr>
        <w:t>年初预算为</w:t>
      </w:r>
      <w:r>
        <w:rPr>
          <w:rFonts w:hint="eastAsia" w:asciiTheme="minorEastAsia" w:hAnsiTheme="minorEastAsia" w:eastAsiaTheme="minorEastAsia"/>
          <w:sz w:val="32"/>
          <w:szCs w:val="32"/>
          <w:highlight w:val="none"/>
          <w:lang w:val="en-US" w:eastAsia="zh-CN"/>
        </w:rPr>
        <w:t>1161.21</w:t>
      </w:r>
      <w:r>
        <w:rPr>
          <w:rFonts w:hint="default" w:asciiTheme="minorEastAsia" w:hAnsiTheme="minorEastAsia" w:eastAsiaTheme="minorEastAsia"/>
          <w:sz w:val="32"/>
          <w:szCs w:val="32"/>
          <w:highlight w:val="none"/>
          <w:lang w:eastAsia="zh-Hans"/>
        </w:rPr>
        <w:t>万元，支出决算为</w:t>
      </w:r>
      <w:r>
        <w:rPr>
          <w:rFonts w:hint="eastAsia" w:asciiTheme="minorEastAsia" w:hAnsiTheme="minorEastAsia" w:eastAsiaTheme="minorEastAsia"/>
          <w:sz w:val="32"/>
          <w:szCs w:val="32"/>
          <w:highlight w:val="none"/>
          <w:lang w:val="en-US" w:eastAsia="zh-CN"/>
        </w:rPr>
        <w:t>1717.43</w:t>
      </w:r>
      <w:r>
        <w:rPr>
          <w:rFonts w:hint="default" w:asciiTheme="minorEastAsia" w:hAnsiTheme="minorEastAsia" w:eastAsiaTheme="minorEastAsia"/>
          <w:sz w:val="32"/>
          <w:szCs w:val="32"/>
          <w:highlight w:val="none"/>
          <w:lang w:eastAsia="zh-Hans"/>
        </w:rPr>
        <w:t>万元，完成年初预算的</w:t>
      </w:r>
      <w:r>
        <w:rPr>
          <w:rFonts w:hint="eastAsia" w:asciiTheme="minorEastAsia" w:hAnsiTheme="minorEastAsia" w:eastAsiaTheme="minorEastAsia"/>
          <w:sz w:val="32"/>
          <w:szCs w:val="32"/>
          <w:highlight w:val="none"/>
          <w:lang w:val="en-US" w:eastAsia="zh-CN"/>
        </w:rPr>
        <w:t>147.90</w:t>
      </w:r>
      <w:r>
        <w:rPr>
          <w:rFonts w:hint="default" w:asciiTheme="minorEastAsia" w:hAnsiTheme="minorEastAsia" w:eastAsiaTheme="minorEastAsia"/>
          <w:sz w:val="32"/>
          <w:szCs w:val="32"/>
          <w:highlight w:val="none"/>
          <w:lang w:eastAsia="zh-Hans"/>
        </w:rPr>
        <w:t>%，决算数大于年初预算数的主要原因是：</w:t>
      </w:r>
      <w:r>
        <w:rPr>
          <w:rFonts w:hint="eastAsia" w:asciiTheme="minorEastAsia" w:hAnsiTheme="minorEastAsia" w:eastAsiaTheme="minorEastAsia"/>
          <w:sz w:val="32"/>
          <w:szCs w:val="32"/>
          <w:highlight w:val="none"/>
          <w:lang w:val="en-US" w:eastAsia="zh-CN"/>
        </w:rPr>
        <w:t>新冠肺炎拨款增加。</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年度财政拨款基本支出</w:t>
      </w:r>
      <w:r>
        <w:rPr>
          <w:rFonts w:hint="eastAsia" w:asciiTheme="minorEastAsia" w:hAnsiTheme="minorEastAsia" w:eastAsiaTheme="minorEastAsia"/>
          <w:sz w:val="32"/>
          <w:szCs w:val="32"/>
          <w:lang w:val="en-US" w:eastAsia="zh-CN"/>
        </w:rPr>
        <w:t>1717.43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80.88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4.71</w:t>
      </w:r>
      <w:r>
        <w:rPr>
          <w:rFonts w:hint="eastAsia" w:asciiTheme="minorEastAsia" w:hAnsiTheme="minorEastAsia" w:eastAsiaTheme="minorEastAsia"/>
          <w:sz w:val="32"/>
          <w:szCs w:val="32"/>
        </w:rPr>
        <w:t>%,主要包括基本工资、津贴补贴、奖金、伙食补助费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436.31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95.29</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专用材料支出</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其他资本性支出</w:t>
      </w:r>
      <w:r>
        <w:rPr>
          <w:rFonts w:hint="eastAsia" w:asciiTheme="minorEastAsia" w:hAnsiTheme="minorEastAsia" w:eastAsiaTheme="minorEastAsia"/>
          <w:sz w:val="32"/>
          <w:szCs w:val="32"/>
        </w:rPr>
        <w:t>。</w:t>
      </w:r>
    </w:p>
    <w:p>
      <w:pPr>
        <w:pStyle w:val="12"/>
        <w:rPr>
          <w:rFonts w:hAnsi="黑体"/>
          <w:b/>
          <w:sz w:val="32"/>
          <w:szCs w:val="32"/>
          <w:highlight w:val="yellow"/>
        </w:rPr>
      </w:pPr>
      <w:r>
        <w:rPr>
          <w:rFonts w:hint="eastAsia" w:hAnsi="黑体"/>
          <w:b/>
          <w:sz w:val="32"/>
          <w:szCs w:val="32"/>
        </w:rPr>
        <w:t>七、</w:t>
      </w:r>
      <w:r>
        <w:rPr>
          <w:rFonts w:hint="eastAsia" w:hAnsi="黑体"/>
          <w:b/>
          <w:sz w:val="32"/>
          <w:szCs w:val="32"/>
          <w:highlight w:val="none"/>
        </w:rPr>
        <w:t>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00</w:t>
      </w:r>
      <w:r>
        <w:rPr>
          <w:rFonts w:hint="eastAsia" w:asciiTheme="minorEastAsia" w:hAnsiTheme="minorEastAsia" w:eastAsiaTheme="minorEastAsia"/>
          <w:sz w:val="32"/>
          <w:szCs w:val="32"/>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int="eastAsia" w:asciiTheme="minorEastAsia" w:hAnsiTheme="minorEastAsia" w:eastAsiaTheme="minorEastAsia"/>
          <w:b/>
          <w:sz w:val="32"/>
          <w:szCs w:val="32"/>
        </w:rPr>
      </w:pP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万元，截止2020年12月31日，我单位开支财政拨款的公务用车保有量为</w:t>
      </w:r>
      <w:r>
        <w:rPr>
          <w:rFonts w:hint="default" w:asciiTheme="minorEastAsia" w:hAnsiTheme="minorEastAsia"/>
          <w:sz w:val="32"/>
          <w:szCs w:val="32"/>
        </w:rPr>
        <w:t>5</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rPr>
          <w:rFonts w:asciiTheme="minorEastAsia" w:hAnsiTheme="minorEastAsia" w:eastAsiaTheme="minorEastAsia"/>
          <w:i w:val="0"/>
          <w:iCs/>
          <w:color w:val="auto"/>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auto"/>
          <w:sz w:val="32"/>
          <w:szCs w:val="32"/>
        </w:rPr>
        <w:t xml:space="preserve"> </w:t>
      </w:r>
      <w:r>
        <w:rPr>
          <w:rFonts w:hint="eastAsia" w:asciiTheme="minorEastAsia" w:hAnsiTheme="minorEastAsia" w:eastAsiaTheme="minorEastAsia"/>
          <w:i w:val="0"/>
          <w:iCs/>
          <w:color w:val="auto"/>
          <w:sz w:val="32"/>
          <w:szCs w:val="32"/>
        </w:rPr>
        <w:t>本单位无政府性基金收支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 w:lineRule="atLeast"/>
        <w:ind w:right="0"/>
        <w:jc w:val="both"/>
        <w:textAlignment w:val="center"/>
        <w:rPr>
          <w:rFonts w:hint="eastAsia" w:hAnsi="黑体"/>
          <w:b/>
          <w:sz w:val="32"/>
          <w:szCs w:val="32"/>
          <w:lang w:val="en-US" w:eastAsia="zh-CN"/>
        </w:rPr>
      </w:pPr>
      <w:r>
        <w:rPr>
          <w:rFonts w:hint="eastAsia" w:hAnsi="黑体"/>
          <w:b/>
          <w:sz w:val="32"/>
          <w:szCs w:val="32"/>
        </w:rPr>
        <w:t>九、</w:t>
      </w:r>
      <w:r>
        <w:rPr>
          <w:rFonts w:hint="eastAsia" w:hAnsi="黑体"/>
          <w:b/>
          <w:sz w:val="32"/>
          <w:szCs w:val="32"/>
          <w:lang w:val="en-US" w:eastAsia="zh-CN"/>
        </w:rPr>
        <w:t>关于2021年度预算绩效情况的说明</w:t>
      </w:r>
    </w:p>
    <w:p>
      <w:pPr>
        <w:ind w:firstLine="640" w:firstLineChars="200"/>
        <w:rPr>
          <w:rFonts w:hint="eastAsia" w:cs="黑体" w:asciiTheme="minorEastAsia" w:hAnsiTheme="minorEastAsia" w:eastAsiaTheme="minorEastAsia"/>
          <w:color w:val="auto"/>
          <w:kern w:val="0"/>
          <w:sz w:val="32"/>
          <w:szCs w:val="32"/>
          <w:lang w:val="en-US" w:eastAsia="zh-CN" w:bidi="ar-SA"/>
        </w:rPr>
      </w:pPr>
      <w:r>
        <w:rPr>
          <w:rFonts w:hint="eastAsia" w:cs="黑体" w:asciiTheme="minorEastAsia" w:hAnsiTheme="minorEastAsia" w:eastAsiaTheme="minorEastAsia"/>
          <w:color w:val="auto"/>
          <w:kern w:val="0"/>
          <w:sz w:val="32"/>
          <w:szCs w:val="32"/>
          <w:lang w:val="en-US" w:eastAsia="zh-CN" w:bidi="ar-SA"/>
        </w:rPr>
        <w:t>根据文件的要求，为进一步规范财政资金管理，强化绩效和责任</w:t>
      </w:r>
    </w:p>
    <w:p>
      <w:pPr>
        <w:rPr>
          <w:rFonts w:hint="eastAsia" w:cs="黑体" w:asciiTheme="minorEastAsia" w:hAnsiTheme="minorEastAsia" w:eastAsiaTheme="minorEastAsia"/>
          <w:color w:val="auto"/>
          <w:kern w:val="0"/>
          <w:sz w:val="32"/>
          <w:szCs w:val="32"/>
          <w:lang w:val="en-US" w:eastAsia="zh-CN" w:bidi="ar-SA"/>
        </w:rPr>
      </w:pPr>
      <w:r>
        <w:rPr>
          <w:rFonts w:hint="eastAsia" w:cs="黑体" w:asciiTheme="minorEastAsia" w:hAnsiTheme="minorEastAsia" w:eastAsiaTheme="minorEastAsia"/>
          <w:color w:val="auto"/>
          <w:kern w:val="0"/>
          <w:sz w:val="32"/>
          <w:szCs w:val="32"/>
          <w:lang w:val="en-US" w:eastAsia="zh-CN" w:bidi="ar-SA"/>
        </w:rPr>
        <w:t>意识，切实提高财政资金使用效益，我单位对2021年度部门整体支出、单位项目支出、重点(专项)项目支出进行了绩效自评。</w:t>
      </w:r>
    </w:p>
    <w:p>
      <w:pPr>
        <w:rPr>
          <w:rFonts w:hint="eastAsia" w:cs="黑体" w:asciiTheme="minorEastAsia" w:hAnsiTheme="minorEastAsia" w:eastAsiaTheme="minorEastAsia"/>
          <w:color w:val="auto"/>
          <w:kern w:val="0"/>
          <w:sz w:val="32"/>
          <w:szCs w:val="32"/>
          <w:lang w:val="en-US" w:eastAsia="zh-CN" w:bidi="ar-SA"/>
        </w:rPr>
      </w:pPr>
      <w:r>
        <w:rPr>
          <w:rFonts w:hint="eastAsia" w:cs="黑体" w:asciiTheme="minorEastAsia" w:hAnsiTheme="minorEastAsia" w:eastAsiaTheme="minorEastAsia"/>
          <w:color w:val="auto"/>
          <w:kern w:val="0"/>
          <w:sz w:val="32"/>
          <w:szCs w:val="32"/>
          <w:lang w:val="en-US" w:eastAsia="zh-CN" w:bidi="ar-SA"/>
        </w:rPr>
        <w:t>县人民医院外科楼建设项目支出绩效自评得分</w:t>
      </w:r>
      <w:r>
        <w:rPr>
          <w:rFonts w:hint="eastAsia" w:cs="黑体" w:asciiTheme="minorEastAsia" w:hAnsiTheme="minorEastAsia"/>
          <w:color w:val="auto"/>
          <w:kern w:val="0"/>
          <w:sz w:val="32"/>
          <w:szCs w:val="32"/>
          <w:lang w:val="en-US" w:eastAsia="zh-CN" w:bidi="ar-SA"/>
        </w:rPr>
        <w:t>95</w:t>
      </w:r>
      <w:r>
        <w:rPr>
          <w:rFonts w:hint="eastAsia" w:cs="黑体" w:asciiTheme="minorEastAsia" w:hAnsiTheme="minorEastAsia" w:eastAsiaTheme="minorEastAsia"/>
          <w:color w:val="auto"/>
          <w:kern w:val="0"/>
          <w:sz w:val="32"/>
          <w:szCs w:val="32"/>
          <w:lang w:val="en-US" w:eastAsia="zh-CN" w:bidi="ar-SA"/>
        </w:rPr>
        <w:t>，评价等级为“</w:t>
      </w:r>
      <w:r>
        <w:rPr>
          <w:rFonts w:hint="eastAsia" w:cs="黑体" w:asciiTheme="minorEastAsia" w:hAnsiTheme="minorEastAsia"/>
          <w:color w:val="auto"/>
          <w:kern w:val="0"/>
          <w:sz w:val="32"/>
          <w:szCs w:val="32"/>
          <w:lang w:val="en-US" w:eastAsia="zh-CN" w:bidi="ar-SA"/>
        </w:rPr>
        <w:t>优秀</w:t>
      </w:r>
      <w:r>
        <w:rPr>
          <w:rFonts w:hint="eastAsia" w:cs="黑体" w:asciiTheme="minorEastAsia" w:hAnsiTheme="minorEastAsia" w:eastAsiaTheme="minorEastAsia"/>
          <w:color w:val="auto"/>
          <w:kern w:val="0"/>
          <w:sz w:val="32"/>
          <w:szCs w:val="32"/>
          <w:lang w:val="en-US" w:eastAsia="zh-CN" w:bidi="ar-SA"/>
        </w:rPr>
        <w:t>”;</w:t>
      </w:r>
    </w:p>
    <w:p>
      <w:pPr>
        <w:rPr>
          <w:rFonts w:hint="eastAsia" w:hAnsi="黑体"/>
          <w:b/>
          <w:sz w:val="32"/>
          <w:szCs w:val="32"/>
        </w:rPr>
      </w:pPr>
      <w:r>
        <w:rPr>
          <w:rFonts w:hint="eastAsia" w:cs="黑体" w:asciiTheme="minorEastAsia" w:hAnsiTheme="minorEastAsia" w:eastAsiaTheme="minorEastAsia"/>
          <w:color w:val="auto"/>
          <w:kern w:val="0"/>
          <w:sz w:val="32"/>
          <w:szCs w:val="32"/>
          <w:lang w:val="en-US" w:eastAsia="zh-CN" w:bidi="ar-SA"/>
        </w:rPr>
        <w:t>已按县财政局统一要求随同部门决算作为附件公开。</w:t>
      </w:r>
    </w:p>
    <w:p>
      <w:pPr>
        <w:pStyle w:val="12"/>
        <w:spacing w:line="600" w:lineRule="exact"/>
        <w:ind w:firstLine="640" w:firstLineChars="200"/>
        <w:rPr>
          <w:rFonts w:hint="eastAsia" w:hAnsi="黑体"/>
          <w:b/>
          <w:sz w:val="32"/>
          <w:szCs w:val="32"/>
        </w:rPr>
      </w:pPr>
      <w:r>
        <w:rPr>
          <w:rFonts w:hint="eastAsia" w:hAnsi="黑体"/>
          <w:b/>
          <w:sz w:val="32"/>
          <w:szCs w:val="32"/>
          <w:lang w:eastAsia="zh-CN"/>
        </w:rPr>
        <w:t>十</w:t>
      </w:r>
      <w:r>
        <w:rPr>
          <w:rFonts w:hint="eastAsia" w:hAnsi="黑体"/>
          <w:b/>
          <w:sz w:val="32"/>
          <w:szCs w:val="32"/>
        </w:rPr>
        <w:t>、</w:t>
      </w:r>
      <w:r>
        <w:rPr>
          <w:rFonts w:hAnsi="黑体" w:cs="Times New Roman"/>
          <w:color w:val="auto"/>
          <w:sz w:val="32"/>
          <w:szCs w:val="32"/>
        </w:rPr>
        <w:t>其他重要事项情况说明</w:t>
      </w:r>
    </w:p>
    <w:p>
      <w:pPr>
        <w:pStyle w:val="12"/>
        <w:ind w:firstLine="320" w:firstLineChars="100"/>
        <w:outlineLvl w:val="0"/>
        <w:rPr>
          <w:rFonts w:hAnsi="黑体"/>
          <w:b/>
          <w:sz w:val="32"/>
          <w:szCs w:val="32"/>
        </w:rPr>
      </w:pPr>
      <w:r>
        <w:rPr>
          <w:rFonts w:hint="default" w:hAnsi="黑体"/>
          <w:b/>
          <w:sz w:val="32"/>
          <w:szCs w:val="32"/>
        </w:rPr>
        <w:t>（</w:t>
      </w:r>
      <w:r>
        <w:rPr>
          <w:rFonts w:hint="eastAsia" w:hAnsi="黑体"/>
          <w:b/>
          <w:sz w:val="32"/>
          <w:szCs w:val="32"/>
          <w:lang w:val="en-US" w:eastAsia="zh-Hans"/>
        </w:rPr>
        <w:t>一</w:t>
      </w:r>
      <w:r>
        <w:rPr>
          <w:rFonts w:hint="default" w:hAnsi="黑体"/>
          <w:b/>
          <w:sz w:val="32"/>
          <w:szCs w:val="32"/>
          <w:lang w:eastAsia="zh-Hans"/>
        </w:rPr>
        <w:t>）</w:t>
      </w:r>
      <w:r>
        <w:rPr>
          <w:rFonts w:hint="eastAsia" w:hAnsi="黑体"/>
          <w:b/>
          <w:sz w:val="32"/>
          <w:szCs w:val="32"/>
        </w:rPr>
        <w:t>机关运行经费支出说明</w:t>
      </w:r>
    </w:p>
    <w:p>
      <w:pPr>
        <w:pStyle w:val="12"/>
        <w:ind w:firstLine="640" w:firstLineChars="200"/>
        <w:rPr>
          <w:rFonts w:asciiTheme="minorEastAsia" w:hAnsiTheme="minorEastAsia" w:eastAsiaTheme="minorEastAsia"/>
          <w:sz w:val="32"/>
          <w:szCs w:val="32"/>
          <w:highlight w:val="yellow"/>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年度机关运行经费支出</w:t>
      </w:r>
      <w:r>
        <w:rPr>
          <w:rFonts w:hint="default" w:asciiTheme="minorEastAsia" w:hAnsiTheme="minorEastAsia" w:eastAsiaTheme="minorEastAsia"/>
          <w:sz w:val="32"/>
          <w:szCs w:val="32"/>
          <w:highlight w:val="none"/>
        </w:rPr>
        <w:t>436</w:t>
      </w:r>
      <w:r>
        <w:rPr>
          <w:rFonts w:hint="eastAsia" w:asciiTheme="minorEastAsia" w:hAnsiTheme="minorEastAsia" w:eastAsiaTheme="minorEastAsia"/>
          <w:sz w:val="32"/>
          <w:szCs w:val="32"/>
          <w:highlight w:val="none"/>
          <w:lang w:val="en-US" w:eastAsia="zh-Hans"/>
        </w:rPr>
        <w:t>.</w:t>
      </w:r>
      <w:r>
        <w:rPr>
          <w:rFonts w:hint="default" w:asciiTheme="minorEastAsia" w:hAnsiTheme="minorEastAsia" w:eastAsiaTheme="minorEastAsia"/>
          <w:sz w:val="32"/>
          <w:szCs w:val="32"/>
          <w:highlight w:val="none"/>
          <w:lang w:eastAsia="zh-Hans"/>
        </w:rPr>
        <w:t>31</w:t>
      </w:r>
      <w:r>
        <w:rPr>
          <w:rFonts w:hint="eastAsia" w:asciiTheme="minorEastAsia" w:hAnsiTheme="minorEastAsia" w:eastAsiaTheme="minorEastAsia"/>
          <w:sz w:val="32"/>
          <w:szCs w:val="32"/>
          <w:highlight w:val="none"/>
        </w:rPr>
        <w:t>万元，比年初预算数</w:t>
      </w:r>
      <w:r>
        <w:rPr>
          <w:rFonts w:hint="eastAsia" w:asciiTheme="minorEastAsia" w:hAnsiTheme="minorEastAsia" w:eastAsiaTheme="minorEastAsia"/>
          <w:sz w:val="32"/>
          <w:szCs w:val="32"/>
          <w:highlight w:val="none"/>
          <w:lang w:val="en-US" w:eastAsia="zh-CN"/>
        </w:rPr>
        <w:t>161.21</w:t>
      </w:r>
      <w:r>
        <w:rPr>
          <w:rFonts w:hint="eastAsia" w:asciiTheme="minorEastAsia" w:hAnsiTheme="minorEastAsia" w:eastAsiaTheme="minorEastAsia"/>
          <w:color w:val="auto"/>
          <w:sz w:val="32"/>
          <w:szCs w:val="32"/>
          <w:highlight w:val="none"/>
        </w:rPr>
        <w:t>增加</w:t>
      </w:r>
      <w:r>
        <w:rPr>
          <w:rFonts w:hint="eastAsia" w:asciiTheme="minorEastAsia" w:hAnsiTheme="minorEastAsia" w:eastAsiaTheme="minorEastAsia"/>
          <w:color w:val="auto"/>
          <w:sz w:val="32"/>
          <w:szCs w:val="32"/>
          <w:highlight w:val="none"/>
          <w:lang w:val="en-US" w:eastAsia="zh-CN"/>
        </w:rPr>
        <w:t>275.1</w:t>
      </w:r>
      <w:r>
        <w:rPr>
          <w:rFonts w:hint="eastAsia" w:asciiTheme="minorEastAsia" w:hAnsiTheme="minorEastAsia" w:eastAsiaTheme="minorEastAsia"/>
          <w:color w:val="auto"/>
          <w:sz w:val="32"/>
          <w:szCs w:val="32"/>
          <w:highlight w:val="none"/>
        </w:rPr>
        <w:t>万元，增长</w:t>
      </w:r>
      <w:r>
        <w:rPr>
          <w:rFonts w:hint="eastAsia" w:asciiTheme="minorEastAsia" w:hAnsiTheme="minorEastAsia" w:eastAsiaTheme="minorEastAsia"/>
          <w:color w:val="auto"/>
          <w:sz w:val="32"/>
          <w:szCs w:val="32"/>
          <w:highlight w:val="none"/>
          <w:lang w:val="en-US" w:eastAsia="zh-CN"/>
        </w:rPr>
        <w:t>449.0</w:t>
      </w:r>
      <w:r>
        <w:rPr>
          <w:rFonts w:hint="eastAsia" w:asciiTheme="minorEastAsia" w:hAnsiTheme="minorEastAsia" w:eastAsiaTheme="minorEastAsia"/>
          <w:color w:val="auto"/>
          <w:sz w:val="32"/>
          <w:szCs w:val="32"/>
          <w:highlight w:val="none"/>
        </w:rPr>
        <w:t>%。主要原因是：</w:t>
      </w:r>
      <w:r>
        <w:rPr>
          <w:rFonts w:hint="eastAsia" w:asciiTheme="minorEastAsia" w:hAnsiTheme="minorEastAsia" w:eastAsiaTheme="minorEastAsia"/>
          <w:i w:val="0"/>
          <w:iCs/>
          <w:color w:val="auto"/>
          <w:sz w:val="32"/>
          <w:szCs w:val="32"/>
          <w:highlight w:val="none"/>
          <w:lang w:val="en-US" w:eastAsia="zh-CN"/>
        </w:rPr>
        <w:t>新增了专用设备购置</w:t>
      </w:r>
      <w:r>
        <w:rPr>
          <w:rFonts w:hint="eastAsia" w:asciiTheme="minorEastAsia" w:hAnsiTheme="minorEastAsia" w:eastAsiaTheme="minorEastAsia"/>
          <w:color w:val="auto"/>
          <w:sz w:val="32"/>
          <w:szCs w:val="32"/>
          <w:highlight w:val="none"/>
        </w:rPr>
        <w:t>。</w:t>
      </w:r>
    </w:p>
    <w:p>
      <w:pPr>
        <w:pStyle w:val="12"/>
        <w:rPr>
          <w:rFonts w:hAnsi="黑体"/>
          <w:b/>
          <w:sz w:val="32"/>
          <w:szCs w:val="32"/>
          <w:highlight w:val="yellow"/>
        </w:rPr>
      </w:pPr>
      <w:r>
        <w:rPr>
          <w:rFonts w:hint="default" w:hAnsi="黑体"/>
          <w:b/>
          <w:sz w:val="32"/>
          <w:szCs w:val="32"/>
        </w:rPr>
        <w:t>（</w:t>
      </w:r>
      <w:r>
        <w:rPr>
          <w:rFonts w:hint="eastAsia" w:hAnsi="黑体"/>
          <w:b/>
          <w:sz w:val="32"/>
          <w:szCs w:val="32"/>
          <w:lang w:val="en-US" w:eastAsia="zh-Hans"/>
        </w:rPr>
        <w:t>二</w:t>
      </w:r>
      <w:r>
        <w:rPr>
          <w:rFonts w:hint="default" w:hAnsi="黑体"/>
          <w:b/>
          <w:sz w:val="32"/>
          <w:szCs w:val="32"/>
          <w:lang w:eastAsia="zh-Hans"/>
        </w:rPr>
        <w:t>）</w:t>
      </w:r>
      <w:r>
        <w:rPr>
          <w:rFonts w:hint="eastAsia" w:hAnsi="黑体"/>
          <w:b/>
          <w:sz w:val="32"/>
          <w:szCs w:val="32"/>
          <w:highlight w:val="none"/>
        </w:rPr>
        <w:t>一般性支出情况</w:t>
      </w:r>
    </w:p>
    <w:p>
      <w:pPr>
        <w:autoSpaceDE w:val="0"/>
        <w:autoSpaceDN w:val="0"/>
        <w:spacing w:line="600" w:lineRule="exact"/>
        <w:ind w:firstLine="640" w:firstLineChars="200"/>
        <w:rPr>
          <w:rFonts w:hint="eastAsia" w:cs="黑体" w:asciiTheme="minorEastAsia" w:hAnsiTheme="minorEastAsia" w:eastAsiaTheme="minorEastAsia"/>
          <w:color w:val="auto"/>
          <w:kern w:val="0"/>
          <w:sz w:val="32"/>
          <w:szCs w:val="32"/>
          <w:lang w:val="en-US" w:eastAsia="zh-CN" w:bidi="ar-SA"/>
        </w:rPr>
      </w:pPr>
      <w:r>
        <w:rPr>
          <w:rFonts w:hint="eastAsia" w:cs="黑体" w:asciiTheme="minorEastAsia" w:hAnsiTheme="minorEastAsia" w:eastAsiaTheme="minorEastAsia"/>
          <w:color w:val="auto"/>
          <w:kern w:val="0"/>
          <w:sz w:val="32"/>
          <w:szCs w:val="32"/>
          <w:lang w:val="en-US" w:eastAsia="zh-CN" w:bidi="ar-SA"/>
        </w:rPr>
        <w:t>本部门开支会议费0万元，用于召开0次会议，人数0人；开支培训费0万元，用于开展0次培训，人数0人，；无节庆、晚会、论坛、赛事活动，开支0万元。</w:t>
      </w:r>
    </w:p>
    <w:p>
      <w:pPr>
        <w:pStyle w:val="12"/>
        <w:rPr>
          <w:rFonts w:hAnsi="黑体"/>
          <w:b/>
          <w:sz w:val="32"/>
          <w:szCs w:val="32"/>
        </w:rPr>
      </w:pPr>
      <w:r>
        <w:rPr>
          <w:rFonts w:hint="default" w:hAnsi="黑体"/>
          <w:b/>
          <w:sz w:val="32"/>
          <w:szCs w:val="32"/>
        </w:rPr>
        <w:t>（</w:t>
      </w:r>
      <w:r>
        <w:rPr>
          <w:rFonts w:hint="eastAsia" w:hAnsi="黑体"/>
          <w:b/>
          <w:sz w:val="32"/>
          <w:szCs w:val="32"/>
          <w:lang w:val="en-US" w:eastAsia="zh-Hans"/>
        </w:rPr>
        <w:t>三</w:t>
      </w:r>
      <w:r>
        <w:rPr>
          <w:rFonts w:hint="default" w:hAnsi="黑体"/>
          <w:b/>
          <w:sz w:val="32"/>
          <w:szCs w:val="32"/>
          <w:lang w:eastAsia="zh-Hans"/>
        </w:rPr>
        <w:t>）</w:t>
      </w:r>
      <w:r>
        <w:rPr>
          <w:rFonts w:hint="eastAsia" w:hAnsi="黑体"/>
          <w:b/>
          <w:sz w:val="32"/>
          <w:szCs w:val="32"/>
        </w:rPr>
        <w:t>关于政府采购支出说明</w:t>
      </w:r>
    </w:p>
    <w:p>
      <w:pPr>
        <w:pStyle w:val="12"/>
        <w:ind w:firstLine="640" w:firstLineChars="20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default" w:hAnsi="黑体"/>
          <w:b/>
          <w:sz w:val="32"/>
          <w:szCs w:val="32"/>
        </w:rPr>
        <w:t>（</w:t>
      </w:r>
      <w:r>
        <w:rPr>
          <w:rFonts w:hint="eastAsia" w:hAnsi="黑体"/>
          <w:b/>
          <w:sz w:val="32"/>
          <w:szCs w:val="32"/>
          <w:lang w:val="en-US" w:eastAsia="zh-Hans"/>
        </w:rPr>
        <w:t>四</w:t>
      </w:r>
      <w:r>
        <w:rPr>
          <w:rFonts w:hint="default" w:hAnsi="黑体"/>
          <w:b/>
          <w:sz w:val="32"/>
          <w:szCs w:val="32"/>
          <w:lang w:eastAsia="zh-Hans"/>
        </w:rPr>
        <w:t>）</w:t>
      </w:r>
      <w:r>
        <w:rPr>
          <w:rFonts w:hint="eastAsia" w:hAnsi="黑体"/>
          <w:b/>
          <w:sz w:val="32"/>
          <w:szCs w:val="32"/>
        </w:rPr>
        <w:t>关于国有资产占用情况说明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一般公务用车</w:t>
      </w:r>
      <w:r>
        <w:rPr>
          <w:rFonts w:hint="eastAsia" w:asciiTheme="minorEastAsia" w:hAnsiTheme="minorEastAsia" w:eastAsiaTheme="minorEastAsia"/>
          <w:sz w:val="32"/>
          <w:szCs w:val="32"/>
          <w:lang w:val="en-US" w:eastAsia="zh-CN"/>
        </w:rPr>
        <w:t>1辆、救护车4辆。</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台；单位价值100万元以上专用设备</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台。</w:t>
      </w:r>
    </w:p>
    <w:p>
      <w:pPr>
        <w:pStyle w:val="12"/>
        <w:jc w:val="center"/>
        <w:rPr>
          <w:rFonts w:hint="default"/>
          <w:sz w:val="72"/>
          <w:szCs w:val="72"/>
        </w:rPr>
      </w:pPr>
      <w:r>
        <w:rPr>
          <w:rFonts w:hint="default"/>
          <w:sz w:val="72"/>
          <w:szCs w:val="72"/>
        </w:rPr>
        <w:t xml:space="preserve"> </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bookmarkStart w:id="3" w:name="_GoBack"/>
      <w:bookmarkEnd w:id="3"/>
    </w:p>
    <w:p>
      <w:pPr>
        <w:ind w:firstLine="640" w:firstLineChars="200"/>
        <w:jc w:val="left"/>
        <w:rPr>
          <w:rFonts w:cs="黑体" w:asciiTheme="minorEastAsia" w:hAnsiTheme="minorEastAsia"/>
          <w:color w:val="000000"/>
          <w:kern w:val="0"/>
          <w:sz w:val="32"/>
          <w:szCs w:val="32"/>
        </w:rPr>
      </w:pP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一、</w:t>
      </w:r>
      <w:r>
        <w:rPr>
          <w:rFonts w:hint="default" w:ascii="宋体" w:hAnsi="宋体" w:eastAsia="宋体"/>
          <w:sz w:val="32"/>
          <w:szCs w:val="32"/>
        </w:rPr>
        <w:t>财政拨款收入：指本级财政当年拨付的资金。</w:t>
      </w:r>
    </w:p>
    <w:p>
      <w:pPr>
        <w:pStyle w:val="12"/>
        <w:ind w:firstLine="640" w:firstLineChars="200"/>
        <w:rPr>
          <w:rFonts w:hint="eastAsia" w:ascii="宋体" w:hAnsi="宋体" w:eastAsia="宋体"/>
          <w:sz w:val="32"/>
          <w:szCs w:val="32"/>
        </w:rPr>
      </w:pPr>
      <w:r>
        <w:rPr>
          <w:rFonts w:hint="default" w:ascii="宋体" w:hAnsi="宋体" w:eastAsia="宋体"/>
          <w:sz w:val="32"/>
          <w:szCs w:val="32"/>
        </w:rPr>
        <w:t>其他收入：指除上述“财政拨款收入”；“上级补助收入”；“事业收入”；“经营收入”；“附属单位上缴收入”等以外的收入。</w:t>
      </w: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二、</w:t>
      </w:r>
      <w:r>
        <w:rPr>
          <w:rFonts w:hint="default" w:ascii="宋体" w:hAnsi="宋体" w:eastAsia="宋体"/>
          <w:sz w:val="32"/>
          <w:szCs w:val="32"/>
        </w:rPr>
        <w:t>上年结转和结余：指以前年度尚未完成；结转到本年按有关规定继续使用的资金。</w:t>
      </w: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三、</w:t>
      </w:r>
      <w:r>
        <w:rPr>
          <w:rFonts w:hint="default" w:ascii="宋体" w:hAnsi="宋体" w:eastAsia="宋体"/>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四、</w:t>
      </w:r>
      <w:r>
        <w:rPr>
          <w:rFonts w:hint="default" w:ascii="宋体" w:hAnsi="宋体" w:eastAsia="宋体"/>
          <w:sz w:val="32"/>
          <w:szCs w:val="32"/>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五、</w:t>
      </w:r>
      <w:r>
        <w:rPr>
          <w:rFonts w:hint="default" w:ascii="宋体" w:hAnsi="宋体" w:eastAsia="宋体"/>
          <w:sz w:val="32"/>
          <w:szCs w:val="32"/>
        </w:rPr>
        <w:t>工资福利支出：反映单位开支的在职职工和编制外长期聘用人员的各类劳动报酬，以及为上述人员缴纳的各项社会保险费等。</w:t>
      </w: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六、</w:t>
      </w:r>
      <w:r>
        <w:rPr>
          <w:rFonts w:hint="default" w:ascii="宋体" w:hAnsi="宋体" w:eastAsia="宋体"/>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七、</w:t>
      </w:r>
      <w:r>
        <w:rPr>
          <w:rFonts w:hint="default" w:ascii="宋体" w:hAnsi="宋体" w:eastAsia="宋体"/>
          <w:sz w:val="32"/>
          <w:szCs w:val="32"/>
        </w:rPr>
        <w:t>津贴补贴：反映经国家批准建立的机关事业单位艰苦边远地区津贴；机关工作人员地区附加津贴；机关工作人员岗位津贴；事业单位工作人员特殊岗位津贴补贴等。</w:t>
      </w:r>
    </w:p>
    <w:p>
      <w:pPr>
        <w:pStyle w:val="12"/>
        <w:ind w:firstLine="640" w:firstLineChars="200"/>
        <w:rPr>
          <w:rFonts w:hint="eastAsia" w:ascii="宋体" w:hAnsi="宋体" w:eastAsia="宋体"/>
          <w:sz w:val="32"/>
          <w:szCs w:val="32"/>
        </w:rPr>
      </w:pPr>
      <w:r>
        <w:rPr>
          <w:rFonts w:hint="eastAsia" w:ascii="宋体" w:hAnsi="宋体" w:eastAsia="宋体"/>
          <w:sz w:val="32"/>
          <w:szCs w:val="32"/>
          <w:lang w:val="en-US" w:eastAsia="zh-CN"/>
        </w:rPr>
        <w:t>八、</w:t>
      </w:r>
      <w:r>
        <w:rPr>
          <w:rFonts w:hint="default" w:ascii="宋体" w:hAnsi="宋体" w:eastAsia="宋体"/>
          <w:sz w:val="32"/>
          <w:szCs w:val="32"/>
        </w:rPr>
        <w:t>奖金：反映机关工作人员年终一次性奖金。</w:t>
      </w:r>
    </w:p>
    <w:p>
      <w:pPr>
        <w:pStyle w:val="12"/>
        <w:jc w:val="center"/>
        <w:rPr>
          <w:color w:val="0000FF"/>
          <w:sz w:val="72"/>
          <w:szCs w:val="72"/>
          <w:highlight w:val="yellow"/>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rPr>
          <w:rFonts w:ascii="黑体" w:hAnsi="黑体" w:eastAsia="黑体"/>
          <w:sz w:val="32"/>
          <w:szCs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华文中宋">
    <w:altName w:val="汉仪书宋二KW"/>
    <w:panose1 w:val="02010600040101010101"/>
    <w:charset w:val="86"/>
    <w:family w:val="auto"/>
    <w:pitch w:val="default"/>
    <w:sig w:usb0="00000000" w:usb1="00000000" w:usb2="00000000" w:usb3="00000000" w:csb0="0004009F" w:csb1="DFD70000"/>
  </w:font>
  <w:font w:name="方正小标宋_GBK">
    <w:altName w:val="汉仪书宋二KW"/>
    <w:panose1 w:val="03000509000000000000"/>
    <w:charset w:val="86"/>
    <w:family w:val="script"/>
    <w:pitch w:val="default"/>
    <w:sig w:usb0="00000000" w:usb1="00000000" w:usb2="00000010" w:usb3="00000000" w:csb0="0004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TQwM2E3NjA1Nzg2ZDcwN2U4M2RjYjc5MDgzNDM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2102"/>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2313F99"/>
    <w:rsid w:val="02D85A44"/>
    <w:rsid w:val="034D4D76"/>
    <w:rsid w:val="057536D4"/>
    <w:rsid w:val="0A1026E6"/>
    <w:rsid w:val="0AF73FD1"/>
    <w:rsid w:val="0B1C5B23"/>
    <w:rsid w:val="0D5D4CBE"/>
    <w:rsid w:val="0DAA4593"/>
    <w:rsid w:val="0DD53D1D"/>
    <w:rsid w:val="0F44530B"/>
    <w:rsid w:val="105D062C"/>
    <w:rsid w:val="10E87F18"/>
    <w:rsid w:val="1235718D"/>
    <w:rsid w:val="123F1ECE"/>
    <w:rsid w:val="128D03E2"/>
    <w:rsid w:val="157B3C84"/>
    <w:rsid w:val="16322361"/>
    <w:rsid w:val="170E3E2F"/>
    <w:rsid w:val="174B2FAF"/>
    <w:rsid w:val="18752592"/>
    <w:rsid w:val="194071B9"/>
    <w:rsid w:val="19410CE2"/>
    <w:rsid w:val="1A127434"/>
    <w:rsid w:val="1AEB138B"/>
    <w:rsid w:val="1B862EF8"/>
    <w:rsid w:val="1BEB1F58"/>
    <w:rsid w:val="214A7798"/>
    <w:rsid w:val="21C10E07"/>
    <w:rsid w:val="22C724AE"/>
    <w:rsid w:val="24A55E72"/>
    <w:rsid w:val="24B403E6"/>
    <w:rsid w:val="24E318DF"/>
    <w:rsid w:val="2538753B"/>
    <w:rsid w:val="25910727"/>
    <w:rsid w:val="260809E9"/>
    <w:rsid w:val="275F617F"/>
    <w:rsid w:val="279648ED"/>
    <w:rsid w:val="27BF157B"/>
    <w:rsid w:val="283F0FCC"/>
    <w:rsid w:val="2B227079"/>
    <w:rsid w:val="2C387B4E"/>
    <w:rsid w:val="2F1C430B"/>
    <w:rsid w:val="31407A7D"/>
    <w:rsid w:val="32B40429"/>
    <w:rsid w:val="33773C05"/>
    <w:rsid w:val="348778C5"/>
    <w:rsid w:val="34DD36B9"/>
    <w:rsid w:val="353E4427"/>
    <w:rsid w:val="36667E48"/>
    <w:rsid w:val="38705A4C"/>
    <w:rsid w:val="38E44F89"/>
    <w:rsid w:val="39F51522"/>
    <w:rsid w:val="3A426A0A"/>
    <w:rsid w:val="3C936A6D"/>
    <w:rsid w:val="3E15182E"/>
    <w:rsid w:val="3EDE0735"/>
    <w:rsid w:val="3F3232A7"/>
    <w:rsid w:val="413E781A"/>
    <w:rsid w:val="41E443C2"/>
    <w:rsid w:val="425B213B"/>
    <w:rsid w:val="438F40A0"/>
    <w:rsid w:val="45F823D0"/>
    <w:rsid w:val="4613720A"/>
    <w:rsid w:val="46484B34"/>
    <w:rsid w:val="46537607"/>
    <w:rsid w:val="46BE15C9"/>
    <w:rsid w:val="47F45B1A"/>
    <w:rsid w:val="493E459E"/>
    <w:rsid w:val="4DBF46B3"/>
    <w:rsid w:val="4E893FD0"/>
    <w:rsid w:val="50F071EE"/>
    <w:rsid w:val="51162965"/>
    <w:rsid w:val="51624BA2"/>
    <w:rsid w:val="51B65558"/>
    <w:rsid w:val="546752CE"/>
    <w:rsid w:val="56A31EE4"/>
    <w:rsid w:val="5900651C"/>
    <w:rsid w:val="593C199B"/>
    <w:rsid w:val="5A84202D"/>
    <w:rsid w:val="5A923CA8"/>
    <w:rsid w:val="5B8F2A37"/>
    <w:rsid w:val="5CA644DC"/>
    <w:rsid w:val="5EB44D5F"/>
    <w:rsid w:val="5EB50A07"/>
    <w:rsid w:val="5F6F5F85"/>
    <w:rsid w:val="5F722223"/>
    <w:rsid w:val="5FB20C8A"/>
    <w:rsid w:val="62886DCD"/>
    <w:rsid w:val="633D0FCB"/>
    <w:rsid w:val="641F4B74"/>
    <w:rsid w:val="64CD623D"/>
    <w:rsid w:val="65754FEF"/>
    <w:rsid w:val="657B5DDA"/>
    <w:rsid w:val="67691238"/>
    <w:rsid w:val="67EB5499"/>
    <w:rsid w:val="6A970098"/>
    <w:rsid w:val="6B491717"/>
    <w:rsid w:val="6BBD28B7"/>
    <w:rsid w:val="6C2E7166"/>
    <w:rsid w:val="6CF05300"/>
    <w:rsid w:val="71107D1F"/>
    <w:rsid w:val="71C36E32"/>
    <w:rsid w:val="72AA3488"/>
    <w:rsid w:val="72ED5C5C"/>
    <w:rsid w:val="76775D4E"/>
    <w:rsid w:val="76DF08BF"/>
    <w:rsid w:val="778256E8"/>
    <w:rsid w:val="77F64E44"/>
    <w:rsid w:val="784529A4"/>
    <w:rsid w:val="78580EEC"/>
    <w:rsid w:val="79D2BCBA"/>
    <w:rsid w:val="7BC152F3"/>
    <w:rsid w:val="7C240B22"/>
    <w:rsid w:val="7CE93804"/>
    <w:rsid w:val="7D11554A"/>
    <w:rsid w:val="7D5669C2"/>
    <w:rsid w:val="7F2552DD"/>
    <w:rsid w:val="F3EFB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annotation text"/>
    <w:basedOn w:val="1"/>
    <w:semiHidden/>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5833</Words>
  <Characters>6963</Characters>
  <Lines>62</Lines>
  <Paragraphs>17</Paragraphs>
  <TotalTime>1</TotalTime>
  <ScaleCrop>false</ScaleCrop>
  <LinksUpToDate>false</LinksUpToDate>
  <CharactersWithSpaces>8315</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2020-07-03T18:32:00Z</dcterms:created>
  <dc:creator>李航 null</dc:creator>
  <cp:lastModifiedBy>Blau</cp:lastModifiedBy>
  <cp:lastPrinted>2021-07-29T16:12:00Z</cp:lastPrinted>
  <dcterms:modified xsi:type="dcterms:W3CDTF">2023-09-15T14:13:25Z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2E42D012E72B4EF003CE03657D188366_43</vt:lpwstr>
  </property>
</Properties>
</file>