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w w:val="80"/>
          <w:sz w:val="84"/>
          <w:szCs w:val="84"/>
          <w:lang w:eastAsia="zh-CN"/>
        </w:rPr>
        <w:t>岳阳县妇幼保健计划生育服务中心</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highlight w:val="none"/>
        </w:rPr>
      </w:pPr>
      <w:r>
        <w:rPr>
          <w:rFonts w:hint="eastAsia"/>
          <w:b/>
          <w:sz w:val="28"/>
          <w:szCs w:val="28"/>
          <w:highlight w:val="none"/>
        </w:rPr>
        <w:t>第一部分</w:t>
      </w:r>
      <w:r>
        <w:rPr>
          <w:rFonts w:hint="eastAsia"/>
          <w:b/>
          <w:sz w:val="28"/>
          <w:szCs w:val="28"/>
          <w:highlight w:val="none"/>
          <w:lang w:val="en-US" w:eastAsia="zh-CN"/>
        </w:rPr>
        <w:t>岳阳县妇幼保健计划生育服务中心</w:t>
      </w:r>
      <w:r>
        <w:rPr>
          <w:rFonts w:hint="eastAsia"/>
          <w:b/>
          <w:sz w:val="28"/>
          <w:szCs w:val="28"/>
          <w:highlight w:val="none"/>
        </w:rPr>
        <w:t>单位概况</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一、部门职责</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二、机构设置</w:t>
      </w:r>
    </w:p>
    <w:p>
      <w:pPr>
        <w:pStyle w:val="11"/>
        <w:spacing w:line="500" w:lineRule="exact"/>
        <w:ind w:firstLine="700" w:firstLineChars="25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eastAsiaTheme="minorEastAsia"/>
          <w:sz w:val="28"/>
          <w:szCs w:val="28"/>
          <w:highlight w:val="none"/>
          <w:lang w:val="en-US" w:eastAsia="zh-CN"/>
        </w:rPr>
        <w:t>三、部门决算单位构成</w:t>
      </w:r>
    </w:p>
    <w:p>
      <w:pPr>
        <w:pStyle w:val="11"/>
        <w:spacing w:line="500" w:lineRule="exact"/>
        <w:outlineLvl w:val="0"/>
        <w:rPr>
          <w:rFonts w:ascii="仿宋_GB2312" w:hAnsi="仿宋_GB2312" w:cs="仿宋_GB2312"/>
          <w:b/>
          <w:sz w:val="28"/>
          <w:szCs w:val="28"/>
          <w:highlight w:val="none"/>
        </w:rPr>
      </w:pPr>
      <w:r>
        <w:rPr>
          <w:rFonts w:hint="eastAsia" w:hAnsi="仿宋_GB2312"/>
          <w:b/>
          <w:sz w:val="28"/>
          <w:szCs w:val="28"/>
          <w:highlight w:val="none"/>
        </w:rPr>
        <w:t>第二部分</w:t>
      </w:r>
      <w:r>
        <w:rPr>
          <w:rFonts w:hAnsi="仿宋_GB2312"/>
          <w:b/>
          <w:sz w:val="28"/>
          <w:szCs w:val="28"/>
          <w:highlight w:val="none"/>
        </w:rPr>
        <w:t>20</w:t>
      </w:r>
      <w:r>
        <w:rPr>
          <w:rFonts w:hint="eastAsia" w:hAnsi="仿宋_GB2312"/>
          <w:b/>
          <w:sz w:val="28"/>
          <w:szCs w:val="28"/>
          <w:highlight w:val="none"/>
        </w:rPr>
        <w:t>21年度部门决算表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二、收入决算表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三、支出决算表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六、一般公共预算财政拨款基本支出决算</w:t>
      </w:r>
      <w:r>
        <w:rPr>
          <w:rFonts w:hint="eastAsia" w:cs="仿宋_GB2312" w:asciiTheme="minorEastAsia" w:hAnsiTheme="minorEastAsia" w:eastAsiaTheme="minorEastAsia"/>
          <w:sz w:val="28"/>
          <w:szCs w:val="28"/>
          <w:highlight w:val="none"/>
        </w:rPr>
        <w:t>明细</w:t>
      </w:r>
      <w:r>
        <w:rPr>
          <w:rFonts w:cs="仿宋_GB2312" w:asciiTheme="minorEastAsia" w:hAnsiTheme="minorEastAsia" w:eastAsiaTheme="minorEastAsia"/>
          <w:sz w:val="28"/>
          <w:szCs w:val="28"/>
          <w:highlight w:val="none"/>
        </w:rPr>
        <w:t>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highlight w:val="none"/>
        </w:rPr>
        <w:t>九、国有资本经营预算财政拨款支出决算表</w:t>
      </w:r>
    </w:p>
    <w:p>
      <w:pPr>
        <w:pStyle w:val="11"/>
        <w:spacing w:line="500" w:lineRule="exact"/>
        <w:outlineLvl w:val="0"/>
        <w:rPr>
          <w:rFonts w:ascii="仿宋_GB2312" w:hAnsi="仿宋_GB2312" w:cs="仿宋_GB2312"/>
          <w:b/>
          <w:sz w:val="28"/>
          <w:szCs w:val="28"/>
          <w:highlight w:val="none"/>
        </w:rPr>
      </w:pPr>
      <w:r>
        <w:rPr>
          <w:rFonts w:hint="eastAsia" w:hAnsi="仿宋_GB2312"/>
          <w:b/>
          <w:sz w:val="28"/>
          <w:szCs w:val="28"/>
          <w:highlight w:val="none"/>
        </w:rPr>
        <w:t>第三部分</w:t>
      </w:r>
      <w:r>
        <w:rPr>
          <w:rFonts w:hAnsi="仿宋_GB2312"/>
          <w:b/>
          <w:sz w:val="28"/>
          <w:szCs w:val="28"/>
          <w:highlight w:val="none"/>
        </w:rPr>
        <w:t>20</w:t>
      </w:r>
      <w:r>
        <w:rPr>
          <w:rFonts w:hint="eastAsia" w:hAnsi="仿宋_GB2312"/>
          <w:b/>
          <w:sz w:val="28"/>
          <w:szCs w:val="28"/>
          <w:highlight w:val="none"/>
        </w:rPr>
        <w:t>21年度部门决算情况说明</w:t>
      </w:r>
    </w:p>
    <w:p>
      <w:pPr>
        <w:pStyle w:val="11"/>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一、收入支出决算总体情况说明</w:t>
      </w:r>
    </w:p>
    <w:p>
      <w:pPr>
        <w:spacing w:line="500" w:lineRule="exact"/>
        <w:ind w:firstLine="700" w:firstLineChars="250"/>
        <w:jc w:val="left"/>
        <w:rPr>
          <w:rFonts w:ascii="仿宋_GB2312" w:hAnsi="仿宋_GB2312" w:cs="仿宋_GB2312"/>
          <w:sz w:val="28"/>
          <w:szCs w:val="28"/>
          <w:highlight w:val="none"/>
        </w:rPr>
      </w:pPr>
      <w:r>
        <w:rPr>
          <w:rFonts w:ascii="仿宋_GB2312" w:hAnsi="仿宋_GB2312" w:cs="仿宋_GB2312"/>
          <w:sz w:val="28"/>
          <w:szCs w:val="28"/>
          <w:highlight w:val="none"/>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七、一般公共预算财政拨款</w:t>
      </w:r>
      <w:r>
        <w:rPr>
          <w:rFonts w:hint="eastAsia" w:ascii="仿宋_GB2312" w:hAnsi="仿宋_GB2312" w:cs="仿宋_GB2312"/>
          <w:color w:val="000000"/>
          <w:kern w:val="0"/>
          <w:sz w:val="28"/>
          <w:szCs w:val="28"/>
          <w:highlight w:val="none"/>
        </w:rPr>
        <w:t>“</w:t>
      </w:r>
      <w:r>
        <w:rPr>
          <w:rFonts w:ascii="仿宋_GB2312" w:hAnsi="仿宋_GB2312" w:cs="仿宋_GB2312"/>
          <w:color w:val="000000"/>
          <w:kern w:val="0"/>
          <w:sz w:val="28"/>
          <w:szCs w:val="28"/>
          <w:highlight w:val="none"/>
        </w:rPr>
        <w:t>三公</w:t>
      </w:r>
      <w:r>
        <w:rPr>
          <w:rFonts w:hint="eastAsia" w:ascii="仿宋_GB2312" w:hAnsi="仿宋_GB2312" w:cs="仿宋_GB2312"/>
          <w:color w:val="000000"/>
          <w:kern w:val="0"/>
          <w:sz w:val="28"/>
          <w:szCs w:val="28"/>
          <w:highlight w:val="none"/>
        </w:rPr>
        <w:t>”</w:t>
      </w:r>
      <w:r>
        <w:rPr>
          <w:rFonts w:ascii="仿宋_GB2312" w:hAnsi="仿宋_GB2312" w:cs="仿宋_GB2312"/>
          <w:color w:val="000000"/>
          <w:kern w:val="0"/>
          <w:sz w:val="28"/>
          <w:szCs w:val="28"/>
          <w:highlight w:val="none"/>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highlight w:val="none"/>
        </w:rPr>
      </w:pPr>
      <w:r>
        <w:rPr>
          <w:rFonts w:hint="eastAsia" w:ascii="仿宋_GB2312" w:hAnsi="仿宋_GB2312" w:cs="仿宋_GB2312"/>
          <w:color w:val="000000"/>
          <w:kern w:val="0"/>
          <w:sz w:val="28"/>
          <w:szCs w:val="28"/>
          <w:highlight w:val="none"/>
        </w:rPr>
        <w:t>八</w:t>
      </w:r>
      <w:r>
        <w:rPr>
          <w:rFonts w:ascii="仿宋_GB2312" w:hAnsi="仿宋_GB2312" w:cs="仿宋_GB2312"/>
          <w:color w:val="000000"/>
          <w:kern w:val="0"/>
          <w:sz w:val="28"/>
          <w:szCs w:val="28"/>
          <w:highlight w:val="none"/>
        </w:rPr>
        <w:t>、</w:t>
      </w:r>
      <w:r>
        <w:rPr>
          <w:rFonts w:hint="eastAsia" w:ascii="仿宋_GB2312" w:hAnsi="仿宋_GB2312" w:cs="仿宋_GB2312"/>
          <w:color w:val="000000"/>
          <w:kern w:val="0"/>
          <w:sz w:val="28"/>
          <w:szCs w:val="28"/>
          <w:highlight w:val="none"/>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九、预算绩效情况说明</w:t>
      </w:r>
    </w:p>
    <w:p>
      <w:pPr>
        <w:autoSpaceDE w:val="0"/>
        <w:autoSpaceDN w:val="0"/>
        <w:adjustRightInd w:val="0"/>
        <w:spacing w:line="600" w:lineRule="exact"/>
        <w:ind w:firstLine="700" w:firstLineChars="250"/>
        <w:jc w:val="left"/>
        <w:rPr>
          <w:rFonts w:ascii="仿宋_GB2312" w:hAnsi="仿宋_GB2312" w:cs="仿宋_GB2312" w:eastAsiaTheme="minorEastAsia"/>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eastAsia="仿宋_GB2312"/>
          <w:color w:val="000000"/>
          <w:kern w:val="0"/>
          <w:sz w:val="32"/>
          <w:szCs w:val="32"/>
        </w:rPr>
        <w:t>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highlight w:val="none"/>
        </w:rPr>
      </w:pPr>
      <w:bookmarkStart w:id="0" w:name="_GoBack"/>
      <w:bookmarkEnd w:id="0"/>
      <w:r>
        <w:rPr>
          <w:rFonts w:ascii="黑体" w:hAnsi="黑体" w:eastAsia="黑体" w:cs="黑体"/>
          <w:b/>
          <w:color w:val="000000"/>
          <w:kern w:val="0"/>
          <w:sz w:val="28"/>
          <w:szCs w:val="28"/>
          <w:highlight w:val="none"/>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highlight w:val="none"/>
        </w:rPr>
      </w:pPr>
      <w:r>
        <w:rPr>
          <w:rFonts w:hint="eastAsia" w:ascii="黑体" w:hAnsi="黑体" w:eastAsia="黑体" w:cs="黑体"/>
          <w:b/>
          <w:color w:val="000000"/>
          <w:kern w:val="0"/>
          <w:sz w:val="28"/>
          <w:szCs w:val="28"/>
          <w:highlight w:val="none"/>
        </w:rPr>
        <w:t>第五部分附件</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rPr>
          <w:sz w:val="72"/>
          <w:szCs w:val="72"/>
          <w:highlight w:val="none"/>
        </w:rPr>
      </w:pPr>
    </w:p>
    <w:p>
      <w:pPr>
        <w:pStyle w:val="11"/>
        <w:jc w:val="center"/>
        <w:rPr>
          <w:sz w:val="84"/>
          <w:szCs w:val="84"/>
          <w:highlight w:val="none"/>
        </w:rPr>
      </w:pPr>
      <w:r>
        <w:rPr>
          <w:rFonts w:hint="eastAsia"/>
          <w:sz w:val="84"/>
          <w:szCs w:val="84"/>
          <w:highlight w:val="none"/>
        </w:rPr>
        <w:t>第一部分</w:t>
      </w:r>
      <w:r>
        <w:rPr>
          <w:sz w:val="84"/>
          <w:szCs w:val="84"/>
          <w:highlight w:val="none"/>
        </w:rPr>
        <w:t xml:space="preserve"> </w:t>
      </w:r>
    </w:p>
    <w:p>
      <w:pPr>
        <w:pStyle w:val="11"/>
        <w:jc w:val="center"/>
        <w:rPr>
          <w:sz w:val="84"/>
          <w:szCs w:val="84"/>
          <w:highlight w:val="none"/>
        </w:rPr>
      </w:pPr>
    </w:p>
    <w:p>
      <w:pPr>
        <w:pStyle w:val="11"/>
        <w:jc w:val="center"/>
        <w:outlineLvl w:val="0"/>
        <w:rPr>
          <w:sz w:val="84"/>
          <w:szCs w:val="84"/>
          <w:highlight w:val="none"/>
        </w:rPr>
      </w:pPr>
      <w:r>
        <w:rPr>
          <w:rFonts w:hint="eastAsia"/>
          <w:sz w:val="84"/>
          <w:szCs w:val="84"/>
          <w:highlight w:val="none"/>
        </w:rPr>
        <w:t>单位概况</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pStyle w:val="12"/>
        <w:ind w:left="720" w:firstLine="0" w:firstLineChars="0"/>
        <w:jc w:val="left"/>
        <w:rPr>
          <w:rFonts w:ascii="黑体" w:hAnsi="黑体" w:eastAsia="黑体"/>
          <w:sz w:val="32"/>
          <w:szCs w:val="32"/>
          <w:highlight w:val="none"/>
        </w:rPr>
      </w:pPr>
    </w:p>
    <w:p>
      <w:pPr>
        <w:pStyle w:val="12"/>
        <w:ind w:left="720" w:firstLine="0" w:firstLineChars="0"/>
        <w:jc w:val="left"/>
        <w:rPr>
          <w:rFonts w:ascii="黑体" w:hAnsi="黑体" w:eastAsia="黑体"/>
          <w:sz w:val="32"/>
          <w:szCs w:val="32"/>
          <w:highlight w:val="none"/>
        </w:rPr>
      </w:pPr>
    </w:p>
    <w:p>
      <w:pPr>
        <w:pStyle w:val="12"/>
        <w:ind w:left="720" w:firstLine="0" w:firstLineChars="0"/>
        <w:jc w:val="left"/>
        <w:rPr>
          <w:rFonts w:ascii="黑体" w:hAnsi="黑体" w:eastAsia="黑体"/>
          <w:sz w:val="32"/>
          <w:szCs w:val="32"/>
          <w:highlight w:val="none"/>
        </w:rPr>
      </w:pPr>
    </w:p>
    <w:p>
      <w:pPr>
        <w:pStyle w:val="12"/>
        <w:numPr>
          <w:ilvl w:val="0"/>
          <w:numId w:val="1"/>
        </w:numPr>
        <w:ind w:firstLineChars="0"/>
        <w:jc w:val="left"/>
        <w:outlineLvl w:val="0"/>
        <w:rPr>
          <w:rFonts w:ascii="黑体" w:hAnsi="黑体" w:eastAsia="黑体"/>
          <w:sz w:val="32"/>
          <w:szCs w:val="32"/>
          <w:highlight w:val="none"/>
        </w:rPr>
      </w:pPr>
      <w:r>
        <w:rPr>
          <w:rFonts w:ascii="黑体" w:hAnsi="黑体" w:eastAsia="黑体"/>
          <w:sz w:val="32"/>
          <w:szCs w:val="32"/>
          <w:highlight w:val="none"/>
        </w:rPr>
        <w:t>部门职责</w:t>
      </w:r>
    </w:p>
    <w:p>
      <w:pPr>
        <w:widowControl/>
        <w:spacing w:line="600" w:lineRule="exact"/>
        <w:ind w:firstLine="627" w:firstLineChars="196"/>
        <w:jc w:val="left"/>
        <w:rPr>
          <w:rFonts w:asciiTheme="minorEastAsia" w:hAnsiTheme="minorEastAsia"/>
          <w:sz w:val="32"/>
          <w:szCs w:val="32"/>
          <w:highlight w:val="none"/>
        </w:rPr>
      </w:pPr>
      <w:r>
        <w:rPr>
          <w:rFonts w:hint="eastAsia" w:ascii="仿宋_GB2312" w:eastAsia="仿宋_GB2312"/>
          <w:sz w:val="32"/>
          <w:szCs w:val="32"/>
          <w:highlight w:val="none"/>
        </w:rPr>
        <w:t>岳阳县妇幼保健计划生育服务中心是由原县妇保院与原县计生服务站合并而来。2015年12月正式挂牌成立。</w:t>
      </w:r>
      <w:r>
        <w:rPr>
          <w:rFonts w:hint="eastAsia" w:ascii="仿宋_GB2312" w:eastAsia="仿宋_GB2312"/>
          <w:sz w:val="32"/>
          <w:szCs w:val="32"/>
          <w:highlight w:val="none"/>
          <w:lang w:val="en-US" w:eastAsia="zh-CN"/>
        </w:rPr>
        <w:t>2021年12月，综合服务大楼项目竣工并顺利完成了整体搬迁工作。</w:t>
      </w:r>
      <w:r>
        <w:rPr>
          <w:rFonts w:hint="eastAsia" w:ascii="仿宋_GB2312" w:eastAsia="仿宋_GB2312"/>
          <w:sz w:val="32"/>
          <w:szCs w:val="32"/>
          <w:highlight w:val="none"/>
        </w:rPr>
        <w:t>主要职责是承担辖区内妇幼保健、母婴保健、计生服务、健康宣传教育、技术指导及全县妇幼卫生保健工作评估、监督和考核等基本公共卫生工作；提供妇</w:t>
      </w:r>
      <w:r>
        <w:rPr>
          <w:rFonts w:hint="eastAsia" w:ascii="仿宋" w:hAnsi="仿宋" w:eastAsia="仿宋" w:cs="仿宋"/>
          <w:sz w:val="32"/>
          <w:szCs w:val="32"/>
          <w:highlight w:val="none"/>
        </w:rPr>
        <w:t>女儿童常见病和多发病的诊治、孕产妇分娩的助产技术等基本医疗保健服务；核心工作是控制孕产妇及5岁以下儿童死亡率。</w:t>
      </w:r>
    </w:p>
    <w:p>
      <w:pPr>
        <w:widowControl/>
        <w:spacing w:line="600" w:lineRule="exact"/>
        <w:outlineLvl w:val="0"/>
        <w:rPr>
          <w:rFonts w:ascii="黑体" w:hAnsi="黑体" w:eastAsia="黑体"/>
          <w:bCs/>
          <w:kern w:val="0"/>
          <w:sz w:val="32"/>
          <w:szCs w:val="32"/>
          <w:highlight w:val="none"/>
        </w:rPr>
      </w:pPr>
      <w:r>
        <w:rPr>
          <w:rFonts w:hint="eastAsia" w:ascii="黑体" w:hAnsi="黑体" w:eastAsia="黑体"/>
          <w:bCs/>
          <w:kern w:val="0"/>
          <w:sz w:val="32"/>
          <w:szCs w:val="32"/>
          <w:highlight w:val="none"/>
        </w:rPr>
        <w:t>二、机构设置</w:t>
      </w:r>
    </w:p>
    <w:p>
      <w:pPr>
        <w:widowControl/>
        <w:spacing w:line="600" w:lineRule="exact"/>
        <w:ind w:firstLine="640" w:firstLineChars="200"/>
        <w:outlineLvl w:val="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单位是一家集医疗、保健、预防、健教、培训为一体的非营利性二级妇幼专科医院。全中心现有职工187人，专业技术人员167人，其中：高级职称16人、中级职称51人、初级职称90人。设有产科、妇科、新生儿科、儿科、麻醉科、盆底康复科、儿童保健康复科、妇女保健科、乳腺保健科、计划生育科、检验科、影像科等临床科室及各类医技科室。</w:t>
      </w:r>
    </w:p>
    <w:p>
      <w:pPr>
        <w:widowControl/>
        <w:spacing w:line="600" w:lineRule="exact"/>
        <w:outlineLvl w:val="0"/>
        <w:rPr>
          <w:rFonts w:hint="default" w:ascii="黑体" w:hAnsi="黑体" w:eastAsia="黑体"/>
          <w:bCs/>
          <w:kern w:val="0"/>
          <w:sz w:val="32"/>
          <w:szCs w:val="32"/>
          <w:highlight w:val="none"/>
          <w:lang w:val="en-US" w:eastAsia="zh-CN"/>
        </w:rPr>
      </w:pPr>
      <w:r>
        <w:rPr>
          <w:rFonts w:hint="eastAsia" w:ascii="黑体" w:hAnsi="黑体" w:eastAsia="黑体"/>
          <w:bCs/>
          <w:kern w:val="0"/>
          <w:sz w:val="32"/>
          <w:szCs w:val="32"/>
          <w:highlight w:val="none"/>
          <w:lang w:val="en-US" w:eastAsia="zh-CN"/>
        </w:rPr>
        <w:t>三、部门决算单位构成</w:t>
      </w:r>
    </w:p>
    <w:p>
      <w:pPr>
        <w:widowControl/>
        <w:spacing w:line="480" w:lineRule="auto"/>
        <w:ind w:firstLine="480"/>
        <w:rPr>
          <w:rFonts w:hint="eastAsia" w:ascii="楷体_GB2312" w:hAnsi="仿宋" w:eastAsia="楷体_GB2312"/>
          <w:b/>
          <w:sz w:val="32"/>
          <w:szCs w:val="32"/>
          <w:highlight w:val="none"/>
        </w:rPr>
      </w:pPr>
      <w:r>
        <w:rPr>
          <w:rFonts w:hint="eastAsia" w:ascii="仿宋" w:hAnsi="仿宋" w:eastAsia="仿宋" w:cs="仿宋"/>
          <w:color w:val="333333"/>
          <w:w w:val="97"/>
          <w:kern w:val="0"/>
          <w:sz w:val="32"/>
          <w:szCs w:val="32"/>
          <w:highlight w:val="none"/>
          <w:lang w:eastAsia="zh-CN"/>
        </w:rPr>
        <w:t>2021</w:t>
      </w:r>
      <w:r>
        <w:rPr>
          <w:rFonts w:hint="eastAsia" w:ascii="仿宋" w:hAnsi="仿宋" w:eastAsia="仿宋" w:cs="仿宋"/>
          <w:color w:val="333333"/>
          <w:w w:val="97"/>
          <w:kern w:val="0"/>
          <w:sz w:val="32"/>
          <w:szCs w:val="32"/>
          <w:highlight w:val="none"/>
        </w:rPr>
        <w:t>年度部门决算仅为本级决算</w:t>
      </w:r>
      <w:r>
        <w:rPr>
          <w:rFonts w:hint="eastAsia" w:ascii="仿宋" w:hAnsi="仿宋" w:eastAsia="仿宋" w:cs="仿宋"/>
          <w:color w:val="333333"/>
          <w:w w:val="97"/>
          <w:kern w:val="0"/>
          <w:sz w:val="32"/>
          <w:szCs w:val="32"/>
          <w:highlight w:val="none"/>
          <w:lang w:eastAsia="zh-CN"/>
        </w:rPr>
        <w:t>。</w:t>
      </w:r>
    </w:p>
    <w:p>
      <w:pPr>
        <w:widowControl/>
        <w:spacing w:line="600" w:lineRule="exact"/>
        <w:rPr>
          <w:rFonts w:asciiTheme="minorEastAsia" w:hAnsiTheme="minorEastAsia"/>
          <w:bCs/>
          <w:kern w:val="0"/>
          <w:sz w:val="32"/>
          <w:szCs w:val="32"/>
          <w:highlight w:val="none"/>
        </w:rPr>
      </w:pPr>
    </w:p>
    <w:p>
      <w:pPr>
        <w:jc w:val="left"/>
        <w:rPr>
          <w:rFonts w:ascii="仿宋_GB2312" w:eastAsia="仿宋_GB2312" w:hAnsiTheme="minorEastAsia"/>
          <w:sz w:val="28"/>
          <w:szCs w:val="32"/>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both"/>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r>
        <w:rPr>
          <w:rFonts w:hint="eastAsia"/>
          <w:sz w:val="72"/>
          <w:szCs w:val="72"/>
          <w:highlight w:val="none"/>
        </w:rPr>
        <w:t>第二部分</w:t>
      </w:r>
    </w:p>
    <w:p>
      <w:pPr>
        <w:jc w:val="center"/>
        <w:rPr>
          <w:sz w:val="72"/>
          <w:szCs w:val="72"/>
          <w:highlight w:val="none"/>
        </w:rPr>
      </w:pPr>
    </w:p>
    <w:p>
      <w:pPr>
        <w:jc w:val="center"/>
        <w:outlineLvl w:val="0"/>
        <w:rPr>
          <w:sz w:val="72"/>
          <w:szCs w:val="72"/>
          <w:highlight w:val="none"/>
        </w:rPr>
      </w:pPr>
      <w:r>
        <w:rPr>
          <w:rFonts w:hint="eastAsia"/>
          <w:sz w:val="72"/>
          <w:szCs w:val="72"/>
          <w:highlight w:val="none"/>
        </w:rPr>
        <w:t>部门决算表</w:t>
      </w:r>
    </w:p>
    <w:p>
      <w:pPr>
        <w:jc w:val="center"/>
        <w:rPr>
          <w:rFonts w:hint="eastAsia" w:eastAsiaTheme="minorEastAsia"/>
          <w:sz w:val="72"/>
          <w:szCs w:val="72"/>
          <w:highlight w:val="none"/>
          <w:lang w:eastAsia="zh-CN"/>
        </w:rPr>
      </w:pPr>
      <w:r>
        <w:rPr>
          <w:rFonts w:hint="eastAsia"/>
          <w:sz w:val="72"/>
          <w:szCs w:val="72"/>
          <w:highlight w:val="none"/>
          <w:lang w:eastAsia="zh-CN"/>
        </w:rPr>
        <w:t>（见附件）</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left"/>
        <w:rPr>
          <w:rFonts w:asciiTheme="minorEastAsia" w:hAnsiTheme="minorEastAsia"/>
          <w:sz w:val="32"/>
          <w:szCs w:val="32"/>
          <w:highlight w:val="none"/>
        </w:rPr>
        <w:sectPr>
          <w:pgSz w:w="11906" w:h="16838"/>
          <w:pgMar w:top="720" w:right="720" w:bottom="720" w:left="720" w:header="851" w:footer="992" w:gutter="0"/>
          <w:cols w:space="425" w:num="1"/>
          <w:docGrid w:type="lines" w:linePitch="312" w:charSpace="0"/>
        </w:sectPr>
      </w:pPr>
    </w:p>
    <w:p>
      <w:pPr>
        <w:pStyle w:val="11"/>
        <w:jc w:val="both"/>
        <w:rPr>
          <w:sz w:val="72"/>
          <w:szCs w:val="72"/>
          <w:highlight w:val="none"/>
        </w:rPr>
      </w:pPr>
    </w:p>
    <w:p>
      <w:pPr>
        <w:pStyle w:val="11"/>
        <w:jc w:val="center"/>
        <w:rPr>
          <w:sz w:val="72"/>
          <w:szCs w:val="72"/>
          <w:highlight w:val="none"/>
        </w:rPr>
      </w:pPr>
    </w:p>
    <w:p>
      <w:pPr>
        <w:pStyle w:val="11"/>
        <w:jc w:val="center"/>
        <w:rPr>
          <w:sz w:val="72"/>
          <w:szCs w:val="72"/>
          <w:highlight w:val="none"/>
        </w:rPr>
      </w:pPr>
      <w:r>
        <w:rPr>
          <w:rFonts w:hint="eastAsia"/>
          <w:sz w:val="72"/>
          <w:szCs w:val="72"/>
          <w:highlight w:val="none"/>
        </w:rPr>
        <w:t>第三部分</w:t>
      </w:r>
    </w:p>
    <w:p>
      <w:pPr>
        <w:pStyle w:val="11"/>
        <w:jc w:val="center"/>
        <w:rPr>
          <w:sz w:val="70"/>
          <w:szCs w:val="70"/>
          <w:highlight w:val="none"/>
        </w:rPr>
      </w:pPr>
    </w:p>
    <w:p>
      <w:pPr>
        <w:pStyle w:val="11"/>
        <w:jc w:val="center"/>
        <w:outlineLvl w:val="0"/>
        <w:rPr>
          <w:sz w:val="70"/>
          <w:szCs w:val="70"/>
          <w:highlight w:val="none"/>
        </w:rPr>
      </w:pPr>
      <w:r>
        <w:rPr>
          <w:sz w:val="70"/>
          <w:szCs w:val="70"/>
          <w:highlight w:val="none"/>
        </w:rPr>
        <w:t>20</w:t>
      </w:r>
      <w:r>
        <w:rPr>
          <w:rFonts w:hint="eastAsia"/>
          <w:sz w:val="70"/>
          <w:szCs w:val="70"/>
          <w:highlight w:val="none"/>
        </w:rPr>
        <w:t>21年度部门决算情况说明</w:t>
      </w:r>
    </w:p>
    <w:p>
      <w:pPr>
        <w:widowControl/>
        <w:jc w:val="left"/>
        <w:rPr>
          <w:rFonts w:ascii="黑体" w:eastAsia="黑体" w:cs="黑体"/>
          <w:color w:val="000000"/>
          <w:kern w:val="0"/>
          <w:sz w:val="70"/>
          <w:szCs w:val="70"/>
          <w:highlight w:val="none"/>
        </w:rPr>
      </w:pPr>
      <w:r>
        <w:rPr>
          <w:sz w:val="70"/>
          <w:szCs w:val="70"/>
          <w:highlight w:val="none"/>
        </w:rPr>
        <w:br w:type="page"/>
      </w:r>
    </w:p>
    <w:p>
      <w:pPr>
        <w:pStyle w:val="11"/>
        <w:rPr>
          <w:rFonts w:asciiTheme="minorEastAsia" w:hAnsiTheme="minorEastAsia" w:eastAsiaTheme="minorEastAsia"/>
          <w:sz w:val="32"/>
          <w:szCs w:val="32"/>
          <w:highlight w:val="none"/>
        </w:rPr>
      </w:pPr>
    </w:p>
    <w:p>
      <w:pPr>
        <w:pStyle w:val="11"/>
        <w:keepNext w:val="0"/>
        <w:keepLines w:val="0"/>
        <w:pageBreakBefore w:val="0"/>
        <w:kinsoku/>
        <w:wordWrap/>
        <w:overflowPunct/>
        <w:topLinePunct w:val="0"/>
        <w:bidi w:val="0"/>
        <w:snapToGrid/>
        <w:spacing w:line="240" w:lineRule="atLeast"/>
        <w:textAlignment w:val="auto"/>
        <w:outlineLvl w:val="0"/>
        <w:rPr>
          <w:rFonts w:hAnsi="黑体"/>
          <w:b/>
          <w:sz w:val="32"/>
          <w:szCs w:val="32"/>
          <w:highlight w:val="none"/>
        </w:rPr>
      </w:pPr>
      <w:r>
        <w:rPr>
          <w:rFonts w:hint="eastAsia" w:hAnsi="黑体"/>
          <w:b/>
          <w:sz w:val="32"/>
          <w:szCs w:val="32"/>
          <w:highlight w:val="none"/>
        </w:rPr>
        <w:t>一、收入支出决算总体情况说明</w:t>
      </w:r>
    </w:p>
    <w:p>
      <w:pPr>
        <w:pStyle w:val="4"/>
        <w:ind w:firstLine="634" w:firstLineChars="200"/>
        <w:rPr>
          <w:rFonts w:hint="default" w:ascii="宋体" w:hAnsi="宋体" w:eastAsia="宋体" w:cs="宋体"/>
          <w:sz w:val="32"/>
          <w:szCs w:val="32"/>
          <w:highlight w:val="none"/>
        </w:rPr>
      </w:pPr>
      <w:r>
        <w:rPr>
          <w:rFonts w:hint="default" w:cs="黑体" w:asciiTheme="minorEastAsia" w:hAnsiTheme="minorEastAsia" w:eastAsiaTheme="minorEastAsia"/>
          <w:color w:val="000000"/>
          <w:kern w:val="0"/>
          <w:sz w:val="32"/>
          <w:szCs w:val="32"/>
          <w:highlight w:val="none"/>
          <w:lang w:val="en-US" w:eastAsia="zh-CN" w:bidi="ar-SA"/>
        </w:rPr>
        <w:t>2021</w:t>
      </w:r>
      <w:r>
        <w:rPr>
          <w:rFonts w:hint="eastAsia" w:cs="黑体" w:asciiTheme="minorEastAsia" w:hAnsiTheme="minorEastAsia" w:eastAsiaTheme="minorEastAsia"/>
          <w:color w:val="000000"/>
          <w:kern w:val="0"/>
          <w:sz w:val="32"/>
          <w:szCs w:val="32"/>
          <w:highlight w:val="none"/>
          <w:lang w:val="en-US" w:eastAsia="zh-CN" w:bidi="ar-SA"/>
        </w:rPr>
        <w:t>年度收、支总计</w:t>
      </w:r>
      <w:r>
        <w:rPr>
          <w:rFonts w:hint="default" w:cs="黑体" w:asciiTheme="minorEastAsia" w:hAnsiTheme="minorEastAsia" w:eastAsiaTheme="minorEastAsia"/>
          <w:color w:val="000000"/>
          <w:kern w:val="0"/>
          <w:sz w:val="32"/>
          <w:szCs w:val="32"/>
          <w:highlight w:val="none"/>
          <w:lang w:val="en-US" w:eastAsia="zh-CN" w:bidi="ar-SA"/>
        </w:rPr>
        <w:t>3381</w:t>
      </w:r>
      <w:r>
        <w:rPr>
          <w:rFonts w:hint="eastAsia" w:cs="黑体" w:asciiTheme="minorEastAsia" w:hAnsiTheme="minorEastAsia" w:eastAsiaTheme="minorEastAsia"/>
          <w:color w:val="000000"/>
          <w:kern w:val="0"/>
          <w:sz w:val="32"/>
          <w:szCs w:val="32"/>
          <w:highlight w:val="none"/>
          <w:lang w:val="en-US" w:eastAsia="zh-Hans" w:bidi="ar-SA"/>
        </w:rPr>
        <w:t>.</w:t>
      </w:r>
      <w:r>
        <w:rPr>
          <w:rFonts w:hint="default" w:cs="黑体" w:asciiTheme="minorEastAsia" w:hAnsiTheme="minorEastAsia" w:eastAsiaTheme="minorEastAsia"/>
          <w:color w:val="000000"/>
          <w:kern w:val="0"/>
          <w:sz w:val="32"/>
          <w:szCs w:val="32"/>
          <w:highlight w:val="none"/>
          <w:lang w:val="en-US" w:eastAsia="zh-Hans" w:bidi="ar-SA"/>
        </w:rPr>
        <w:t>07</w:t>
      </w:r>
      <w:r>
        <w:rPr>
          <w:rFonts w:hint="eastAsia" w:cs="黑体" w:asciiTheme="minorEastAsia" w:hAnsiTheme="minorEastAsia" w:eastAsiaTheme="minorEastAsia"/>
          <w:color w:val="000000"/>
          <w:kern w:val="0"/>
          <w:sz w:val="32"/>
          <w:szCs w:val="32"/>
          <w:highlight w:val="none"/>
          <w:lang w:val="en-US" w:eastAsia="zh-CN" w:bidi="ar-SA"/>
        </w:rPr>
        <w:t>万元。与</w:t>
      </w:r>
      <w:r>
        <w:rPr>
          <w:rFonts w:hint="eastAsia" w:cs="黑体" w:asciiTheme="minorEastAsia" w:hAnsiTheme="minorEastAsia" w:eastAsiaTheme="minorEastAsia"/>
          <w:color w:val="000000"/>
          <w:kern w:val="0"/>
          <w:sz w:val="32"/>
          <w:szCs w:val="32"/>
          <w:highlight w:val="none"/>
          <w:lang w:val="en-US" w:eastAsia="zh-Hans" w:bidi="ar-SA"/>
        </w:rPr>
        <w:t>上</w:t>
      </w:r>
      <w:r>
        <w:rPr>
          <w:rFonts w:hint="eastAsia" w:cs="黑体" w:asciiTheme="minorEastAsia" w:hAnsiTheme="minorEastAsia" w:eastAsiaTheme="minorEastAsia"/>
          <w:color w:val="000000"/>
          <w:kern w:val="0"/>
          <w:sz w:val="32"/>
          <w:szCs w:val="32"/>
          <w:highlight w:val="none"/>
          <w:lang w:val="en-US" w:eastAsia="zh-CN" w:bidi="ar-SA"/>
        </w:rPr>
        <w:t>年相比，减少</w:t>
      </w:r>
      <w:r>
        <w:rPr>
          <w:rFonts w:hint="default" w:cs="黑体" w:asciiTheme="minorEastAsia" w:hAnsiTheme="minorEastAsia" w:eastAsiaTheme="minorEastAsia"/>
          <w:color w:val="000000"/>
          <w:kern w:val="0"/>
          <w:sz w:val="32"/>
          <w:szCs w:val="32"/>
          <w:highlight w:val="none"/>
          <w:lang w:val="en-US" w:eastAsia="zh-CN" w:bidi="ar-SA"/>
        </w:rPr>
        <w:t>1209</w:t>
      </w:r>
      <w:r>
        <w:rPr>
          <w:rFonts w:hint="eastAsia" w:cs="黑体" w:asciiTheme="minorEastAsia" w:hAnsiTheme="minorEastAsia" w:eastAsiaTheme="minorEastAsia"/>
          <w:color w:val="000000"/>
          <w:kern w:val="0"/>
          <w:sz w:val="32"/>
          <w:szCs w:val="32"/>
          <w:highlight w:val="none"/>
          <w:lang w:val="en-US" w:eastAsia="zh-Hans" w:bidi="ar-SA"/>
        </w:rPr>
        <w:t>.</w:t>
      </w:r>
      <w:r>
        <w:rPr>
          <w:rFonts w:hint="default" w:cs="黑体" w:asciiTheme="minorEastAsia" w:hAnsiTheme="minorEastAsia" w:eastAsiaTheme="minorEastAsia"/>
          <w:color w:val="000000"/>
          <w:kern w:val="0"/>
          <w:sz w:val="32"/>
          <w:szCs w:val="32"/>
          <w:highlight w:val="none"/>
          <w:lang w:val="en-US" w:eastAsia="zh-Hans" w:bidi="ar-SA"/>
        </w:rPr>
        <w:t>86</w:t>
      </w:r>
      <w:r>
        <w:rPr>
          <w:rFonts w:hint="eastAsia" w:cs="黑体" w:asciiTheme="minorEastAsia" w:hAnsiTheme="minorEastAsia" w:eastAsiaTheme="minorEastAsia"/>
          <w:color w:val="000000"/>
          <w:kern w:val="0"/>
          <w:sz w:val="32"/>
          <w:szCs w:val="32"/>
          <w:highlight w:val="none"/>
          <w:lang w:val="en-US" w:eastAsia="zh-CN" w:bidi="ar-SA"/>
        </w:rPr>
        <w:t>万元，减少</w:t>
      </w:r>
      <w:r>
        <w:rPr>
          <w:rFonts w:hint="default" w:cs="黑体" w:asciiTheme="minorEastAsia" w:hAnsiTheme="minorEastAsia" w:eastAsiaTheme="minorEastAsia"/>
          <w:color w:val="000000"/>
          <w:kern w:val="0"/>
          <w:sz w:val="32"/>
          <w:szCs w:val="32"/>
          <w:highlight w:val="none"/>
          <w:lang w:val="en-US" w:eastAsia="zh-CN" w:bidi="ar-SA"/>
        </w:rPr>
        <w:t>26</w:t>
      </w:r>
      <w:r>
        <w:rPr>
          <w:rFonts w:hint="eastAsia" w:cs="黑体" w:asciiTheme="minorEastAsia" w:hAnsiTheme="minorEastAsia" w:eastAsiaTheme="minorEastAsia"/>
          <w:color w:val="000000"/>
          <w:kern w:val="0"/>
          <w:sz w:val="32"/>
          <w:szCs w:val="32"/>
          <w:highlight w:val="none"/>
          <w:lang w:val="en-US" w:eastAsia="zh-Hans" w:bidi="ar-SA"/>
        </w:rPr>
        <w:t>.</w:t>
      </w:r>
      <w:r>
        <w:rPr>
          <w:rFonts w:hint="default" w:cs="黑体" w:asciiTheme="minorEastAsia" w:hAnsiTheme="minorEastAsia" w:eastAsiaTheme="minorEastAsia"/>
          <w:color w:val="000000"/>
          <w:kern w:val="0"/>
          <w:sz w:val="32"/>
          <w:szCs w:val="32"/>
          <w:highlight w:val="none"/>
          <w:lang w:val="en-US" w:eastAsia="zh-Hans" w:bidi="ar-SA"/>
        </w:rPr>
        <w:t>35</w:t>
      </w:r>
      <w:r>
        <w:rPr>
          <w:rFonts w:hint="eastAsia" w:cs="黑体" w:asciiTheme="minorEastAsia" w:hAnsiTheme="minorEastAsia" w:eastAsiaTheme="minorEastAsia"/>
          <w:color w:val="000000"/>
          <w:kern w:val="0"/>
          <w:sz w:val="32"/>
          <w:szCs w:val="32"/>
          <w:highlight w:val="none"/>
          <w:lang w:val="en-US" w:eastAsia="zh-CN" w:bidi="ar-SA"/>
        </w:rPr>
        <w:t>%，主要是因为本年财政拨款收入减少，且无基建拨款及新冠肺拨款收</w:t>
      </w:r>
      <w:r>
        <w:rPr>
          <w:rFonts w:hint="eastAsia" w:cs="黑体" w:asciiTheme="minorEastAsia" w:hAnsiTheme="minorEastAsia" w:eastAsiaTheme="minorEastAsia"/>
          <w:color w:val="000000"/>
          <w:kern w:val="0"/>
          <w:sz w:val="32"/>
          <w:szCs w:val="32"/>
          <w:highlight w:val="none"/>
          <w:lang w:val="en-US" w:eastAsia="zh-Hans" w:bidi="ar-SA"/>
        </w:rPr>
        <w:t>支</w:t>
      </w:r>
      <w:r>
        <w:rPr>
          <w:rFonts w:hint="default" w:cs="黑体" w:asciiTheme="minorEastAsia" w:hAnsiTheme="minorEastAsia" w:eastAsiaTheme="minorEastAsia"/>
          <w:color w:val="000000"/>
          <w:kern w:val="0"/>
          <w:sz w:val="32"/>
          <w:szCs w:val="32"/>
          <w:highlight w:val="none"/>
          <w:lang w:eastAsia="zh-Hans" w:bidi="ar-SA"/>
        </w:rPr>
        <w:t>。</w:t>
      </w:r>
    </w:p>
    <w:p>
      <w:pPr>
        <w:pStyle w:val="11"/>
        <w:keepNext w:val="0"/>
        <w:keepLines w:val="0"/>
        <w:pageBreakBefore w:val="0"/>
        <w:kinsoku/>
        <w:wordWrap/>
        <w:overflowPunct/>
        <w:topLinePunct w:val="0"/>
        <w:bidi w:val="0"/>
        <w:snapToGrid/>
        <w:textAlignment w:val="auto"/>
        <w:outlineLvl w:val="0"/>
        <w:rPr>
          <w:rFonts w:hAnsi="黑体"/>
          <w:b/>
          <w:sz w:val="32"/>
          <w:szCs w:val="32"/>
          <w:highlight w:val="none"/>
        </w:rPr>
      </w:pPr>
      <w:r>
        <w:rPr>
          <w:rFonts w:hint="eastAsia" w:hAnsi="黑体"/>
          <w:b/>
          <w:sz w:val="32"/>
          <w:szCs w:val="32"/>
          <w:highlight w:val="none"/>
        </w:rPr>
        <w:t>二、收入决算情况说明</w:t>
      </w:r>
    </w:p>
    <w:p>
      <w:pPr>
        <w:pStyle w:val="11"/>
        <w:keepNext w:val="0"/>
        <w:keepLines w:val="0"/>
        <w:pageBreakBefore w:val="0"/>
        <w:kinsoku/>
        <w:wordWrap/>
        <w:overflowPunct/>
        <w:topLinePunct w:val="0"/>
        <w:bidi w:val="0"/>
        <w:snapToGrid/>
        <w:ind w:firstLine="634" w:firstLineChars="200"/>
        <w:textAlignment w:val="auto"/>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2021年度</w:t>
      </w:r>
      <w:r>
        <w:rPr>
          <w:rFonts w:hint="eastAsia" w:asciiTheme="minorEastAsia" w:hAnsiTheme="minorEastAsia" w:eastAsiaTheme="minorEastAsia"/>
          <w:sz w:val="32"/>
          <w:szCs w:val="32"/>
          <w:highlight w:val="none"/>
        </w:rPr>
        <w:t>收入合计</w:t>
      </w:r>
      <w:r>
        <w:rPr>
          <w:rFonts w:hint="eastAsia" w:ascii="仿宋" w:hAnsi="仿宋" w:eastAsia="仿宋" w:cs="仿宋"/>
          <w:sz w:val="32"/>
          <w:szCs w:val="32"/>
          <w:highlight w:val="none"/>
          <w:lang w:val="en-US" w:eastAsia="zh-CN"/>
        </w:rPr>
        <w:t>3381.07</w:t>
      </w:r>
      <w:r>
        <w:rPr>
          <w:rFonts w:hint="eastAsia" w:asciiTheme="minorEastAsia" w:hAnsiTheme="minorEastAsia" w:eastAsiaTheme="minorEastAsia"/>
          <w:sz w:val="32"/>
          <w:szCs w:val="32"/>
          <w:highlight w:val="none"/>
        </w:rPr>
        <w:t>万元，其中：财政拨款收入</w:t>
      </w:r>
      <w:r>
        <w:rPr>
          <w:rFonts w:hint="eastAsia" w:ascii="仿宋" w:hAnsi="仿宋" w:eastAsia="仿宋" w:cs="仿宋"/>
          <w:color w:val="333333"/>
          <w:kern w:val="0"/>
          <w:sz w:val="32"/>
          <w:szCs w:val="32"/>
          <w:highlight w:val="none"/>
          <w:lang w:val="en-US" w:eastAsia="zh-CN"/>
        </w:rPr>
        <w:t>1379.35</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40.80</w:t>
      </w:r>
      <w:r>
        <w:rPr>
          <w:rFonts w:hint="eastAsia" w:asciiTheme="minorEastAsia" w:hAnsiTheme="minorEastAsia" w:eastAsiaTheme="minorEastAsia"/>
          <w:sz w:val="32"/>
          <w:szCs w:val="32"/>
          <w:highlight w:val="none"/>
        </w:rPr>
        <w:t>%；上级补助收入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%；事业收入</w:t>
      </w:r>
      <w:r>
        <w:rPr>
          <w:rFonts w:hint="eastAsia" w:ascii="仿宋" w:hAnsi="仿宋" w:eastAsia="仿宋" w:cs="仿宋"/>
          <w:sz w:val="32"/>
          <w:szCs w:val="32"/>
          <w:highlight w:val="none"/>
          <w:lang w:val="en-US" w:eastAsia="zh-CN"/>
        </w:rPr>
        <w:t>1835.71</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54.29</w:t>
      </w:r>
      <w:r>
        <w:rPr>
          <w:rFonts w:hint="eastAsia" w:asciiTheme="minorEastAsia" w:hAnsiTheme="minorEastAsia" w:eastAsiaTheme="minorEastAsia"/>
          <w:sz w:val="32"/>
          <w:szCs w:val="32"/>
          <w:highlight w:val="none"/>
        </w:rPr>
        <w:t>%；经营收入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%；附属单位上缴收入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%；其他收入</w:t>
      </w:r>
      <w:r>
        <w:rPr>
          <w:rFonts w:hint="eastAsia" w:ascii="仿宋" w:hAnsi="仿宋" w:eastAsia="仿宋" w:cs="仿宋"/>
          <w:sz w:val="32"/>
          <w:szCs w:val="32"/>
          <w:highlight w:val="none"/>
          <w:lang w:val="en-US" w:eastAsia="zh-CN"/>
        </w:rPr>
        <w:t>166.01</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4.91</w:t>
      </w:r>
      <w:r>
        <w:rPr>
          <w:rFonts w:hint="eastAsia" w:asciiTheme="minorEastAsia" w:hAnsiTheme="minorEastAsia" w:eastAsiaTheme="minorEastAsia"/>
          <w:sz w:val="32"/>
          <w:szCs w:val="32"/>
          <w:highlight w:val="none"/>
        </w:rPr>
        <w:t>%。</w:t>
      </w:r>
    </w:p>
    <w:p>
      <w:pPr>
        <w:pStyle w:val="11"/>
        <w:outlineLvl w:val="0"/>
        <w:rPr>
          <w:rFonts w:hAnsi="黑体"/>
          <w:b/>
          <w:sz w:val="32"/>
          <w:szCs w:val="32"/>
          <w:highlight w:val="none"/>
        </w:rPr>
      </w:pPr>
      <w:r>
        <w:rPr>
          <w:rFonts w:hint="eastAsia" w:hAnsi="黑体"/>
          <w:b/>
          <w:sz w:val="32"/>
          <w:szCs w:val="32"/>
          <w:highlight w:val="none"/>
        </w:rPr>
        <w:t>三、支出决算情况说明</w:t>
      </w:r>
    </w:p>
    <w:p>
      <w:pPr>
        <w:pStyle w:val="11"/>
        <w:ind w:firstLine="634" w:firstLineChars="200"/>
        <w:rPr>
          <w:rFonts w:hint="eastAsia" w:asciiTheme="minorEastAsia" w:hAnsiTheme="minorEastAsia" w:eastAsiaTheme="minorEastAsia"/>
          <w:w w:val="95"/>
          <w:sz w:val="32"/>
          <w:szCs w:val="32"/>
          <w:highlight w:val="none"/>
        </w:rPr>
      </w:pPr>
      <w:r>
        <w:rPr>
          <w:rFonts w:hint="eastAsia" w:asciiTheme="minorEastAsia" w:hAnsiTheme="minorEastAsia" w:eastAsiaTheme="minorEastAsia"/>
          <w:sz w:val="32"/>
          <w:szCs w:val="32"/>
          <w:highlight w:val="none"/>
          <w:lang w:val="en-US" w:eastAsia="zh-CN"/>
        </w:rPr>
        <w:t>2021年度</w:t>
      </w:r>
      <w:r>
        <w:rPr>
          <w:rFonts w:hint="eastAsia" w:asciiTheme="minorEastAsia" w:hAnsiTheme="minorEastAsia" w:eastAsiaTheme="minorEastAsia"/>
          <w:sz w:val="32"/>
          <w:szCs w:val="32"/>
          <w:highlight w:val="none"/>
        </w:rPr>
        <w:t>支出合计</w:t>
      </w:r>
      <w:r>
        <w:rPr>
          <w:rFonts w:hint="eastAsia" w:ascii="仿宋" w:hAnsi="仿宋" w:eastAsia="仿宋" w:cs="仿宋"/>
          <w:sz w:val="32"/>
          <w:szCs w:val="32"/>
          <w:highlight w:val="none"/>
          <w:lang w:val="en-US" w:eastAsia="zh-CN"/>
        </w:rPr>
        <w:t>3381.07</w:t>
      </w:r>
      <w:r>
        <w:rPr>
          <w:rFonts w:hint="eastAsia" w:asciiTheme="minorEastAsia" w:hAnsiTheme="minorEastAsia" w:eastAsiaTheme="minorEastAsia"/>
          <w:sz w:val="32"/>
          <w:szCs w:val="32"/>
          <w:highlight w:val="none"/>
        </w:rPr>
        <w:t>万元，其中：基本支出2538.66万元，占</w:t>
      </w:r>
      <w:r>
        <w:rPr>
          <w:rFonts w:hint="eastAsia" w:asciiTheme="minorEastAsia" w:hAnsiTheme="minorEastAsia" w:eastAsiaTheme="minorEastAsia"/>
          <w:sz w:val="32"/>
          <w:szCs w:val="32"/>
          <w:highlight w:val="none"/>
          <w:lang w:val="en-US" w:eastAsia="zh-CN"/>
        </w:rPr>
        <w:t>75.08</w:t>
      </w:r>
      <w:r>
        <w:rPr>
          <w:rFonts w:hint="eastAsia" w:asciiTheme="minorEastAsia" w:hAnsiTheme="minorEastAsia" w:eastAsiaTheme="minorEastAsia"/>
          <w:sz w:val="32"/>
          <w:szCs w:val="32"/>
          <w:highlight w:val="none"/>
        </w:rPr>
        <w:t>%；项目支出842.41万元，占</w:t>
      </w:r>
      <w:r>
        <w:rPr>
          <w:rFonts w:hint="eastAsia" w:asciiTheme="minorEastAsia" w:hAnsiTheme="minorEastAsia" w:eastAsiaTheme="minorEastAsia"/>
          <w:sz w:val="32"/>
          <w:szCs w:val="32"/>
          <w:highlight w:val="none"/>
          <w:lang w:val="en-US" w:eastAsia="zh-CN"/>
        </w:rPr>
        <w:t>24.92</w:t>
      </w:r>
      <w:r>
        <w:rPr>
          <w:rFonts w:hint="eastAsia" w:asciiTheme="minorEastAsia" w:hAnsiTheme="minorEastAsia" w:eastAsiaTheme="minorEastAsia"/>
          <w:sz w:val="32"/>
          <w:szCs w:val="32"/>
          <w:highlight w:val="none"/>
        </w:rPr>
        <w:t>%；上缴上级</w:t>
      </w:r>
      <w:r>
        <w:rPr>
          <w:rFonts w:hint="eastAsia" w:asciiTheme="minorEastAsia" w:hAnsiTheme="minorEastAsia" w:eastAsiaTheme="minorEastAsia"/>
          <w:w w:val="95"/>
          <w:sz w:val="32"/>
          <w:szCs w:val="32"/>
          <w:highlight w:val="none"/>
        </w:rPr>
        <w:t>支出</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万元，占</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%；经营支出</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万元，占</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%；对附属单位补助支出</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万元，占</w:t>
      </w:r>
      <w:r>
        <w:rPr>
          <w:rFonts w:hint="eastAsia" w:asciiTheme="minorEastAsia" w:hAnsiTheme="minorEastAsia" w:eastAsiaTheme="minorEastAsia"/>
          <w:w w:val="95"/>
          <w:sz w:val="32"/>
          <w:szCs w:val="32"/>
          <w:highlight w:val="none"/>
          <w:lang w:val="en-US" w:eastAsia="zh-CN"/>
        </w:rPr>
        <w:t>0</w:t>
      </w:r>
      <w:r>
        <w:rPr>
          <w:rFonts w:hint="eastAsia" w:asciiTheme="minorEastAsia" w:hAnsiTheme="minorEastAsia" w:eastAsiaTheme="minorEastAsia"/>
          <w:w w:val="95"/>
          <w:sz w:val="32"/>
          <w:szCs w:val="32"/>
          <w:highlight w:val="none"/>
        </w:rPr>
        <w:t>%。</w:t>
      </w:r>
    </w:p>
    <w:p>
      <w:pPr>
        <w:pStyle w:val="11"/>
        <w:ind w:firstLine="634" w:firstLineChars="200"/>
        <w:rPr>
          <w:rFonts w:hAnsi="黑体"/>
          <w:b/>
          <w:sz w:val="32"/>
          <w:szCs w:val="32"/>
          <w:highlight w:val="none"/>
        </w:rPr>
      </w:pPr>
      <w:r>
        <w:rPr>
          <w:rFonts w:hint="eastAsia" w:hAnsi="黑体"/>
          <w:b/>
          <w:sz w:val="32"/>
          <w:szCs w:val="32"/>
          <w:highlight w:val="none"/>
        </w:rPr>
        <w:t>四、财政拨款收入支出决算总体情况说明</w:t>
      </w:r>
    </w:p>
    <w:p>
      <w:pPr>
        <w:pStyle w:val="11"/>
        <w:keepNext w:val="0"/>
        <w:keepLines w:val="0"/>
        <w:pageBreakBefore w:val="0"/>
        <w:kinsoku/>
        <w:wordWrap/>
        <w:overflowPunct/>
        <w:topLinePunct w:val="0"/>
        <w:bidi w:val="0"/>
        <w:snapToGrid/>
        <w:ind w:firstLine="634" w:firstLineChars="200"/>
        <w:textAlignment w:val="auto"/>
        <w:rPr>
          <w:rFonts w:hint="eastAsia" w:asciiTheme="minorEastAsia" w:hAnsiTheme="minorEastAsia" w:eastAsiaTheme="minorEastAsia"/>
          <w:sz w:val="32"/>
          <w:szCs w:val="32"/>
          <w:highlight w:val="none"/>
          <w:lang w:val="en-US" w:eastAsia="zh-CN"/>
        </w:rPr>
      </w:pPr>
      <w:r>
        <w:rPr>
          <w:rFonts w:hint="default" w:asciiTheme="minorEastAsia" w:hAnsiTheme="minorEastAsia" w:eastAsiaTheme="minorEastAsia"/>
          <w:sz w:val="32"/>
          <w:szCs w:val="32"/>
          <w:highlight w:val="none"/>
          <w:lang w:val="en-US" w:eastAsia="zh-Hans"/>
        </w:rPr>
        <w:t>2021年度财政拨款收、支总计1379.35万元，与上年相比，减少1140.47万元,减少45.26%，减少原因主要是本年财政拨款收入减少，且无基建拨款收入。</w:t>
      </w:r>
    </w:p>
    <w:p>
      <w:pPr>
        <w:pStyle w:val="11"/>
        <w:outlineLvl w:val="0"/>
        <w:rPr>
          <w:rFonts w:hAnsi="黑体"/>
          <w:b/>
          <w:sz w:val="32"/>
          <w:szCs w:val="32"/>
          <w:highlight w:val="none"/>
        </w:rPr>
      </w:pPr>
      <w:r>
        <w:rPr>
          <w:rFonts w:hint="eastAsia" w:hAnsi="黑体"/>
          <w:b/>
          <w:sz w:val="32"/>
          <w:szCs w:val="32"/>
          <w:highlight w:val="none"/>
        </w:rPr>
        <w:t>五、一般公共预算财政拨款支出决算情况说明</w:t>
      </w:r>
    </w:p>
    <w:p>
      <w:pPr>
        <w:pStyle w:val="11"/>
        <w:ind w:firstLine="634" w:firstLineChars="200"/>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（一）财政拨款支出决算总体情况</w:t>
      </w:r>
    </w:p>
    <w:p>
      <w:pPr>
        <w:pStyle w:val="11"/>
        <w:keepNext w:val="0"/>
        <w:keepLines w:val="0"/>
        <w:pageBreakBefore w:val="0"/>
        <w:kinsoku/>
        <w:wordWrap/>
        <w:overflowPunct/>
        <w:topLinePunct w:val="0"/>
        <w:bidi w:val="0"/>
        <w:snapToGrid/>
        <w:spacing w:line="240" w:lineRule="atLeast"/>
        <w:ind w:firstLine="793" w:firstLineChars="25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2021年度财政拨款支出</w:t>
      </w:r>
      <w:r>
        <w:rPr>
          <w:rFonts w:hint="eastAsia" w:ascii="宋体" w:hAnsi="宋体" w:eastAsia="宋体" w:cs="宋体"/>
          <w:color w:val="333333"/>
          <w:kern w:val="0"/>
          <w:sz w:val="32"/>
          <w:szCs w:val="32"/>
          <w:highlight w:val="none"/>
          <w:lang w:val="en-US" w:eastAsia="zh-CN"/>
        </w:rPr>
        <w:t>1379.35</w:t>
      </w:r>
      <w:r>
        <w:rPr>
          <w:rFonts w:hint="eastAsia" w:ascii="宋体" w:hAnsi="宋体" w:eastAsia="宋体" w:cs="宋体"/>
          <w:sz w:val="32"/>
          <w:szCs w:val="32"/>
          <w:highlight w:val="none"/>
        </w:rPr>
        <w:t>万元，占本年支出合计的</w:t>
      </w:r>
      <w:r>
        <w:rPr>
          <w:rFonts w:hint="eastAsia" w:ascii="宋体" w:hAnsi="宋体" w:eastAsia="宋体" w:cs="宋体"/>
          <w:sz w:val="32"/>
          <w:szCs w:val="32"/>
          <w:highlight w:val="none"/>
          <w:lang w:val="en-US" w:eastAsia="zh-CN"/>
        </w:rPr>
        <w:t>40.50</w:t>
      </w:r>
      <w:r>
        <w:rPr>
          <w:rFonts w:hint="eastAsia" w:ascii="宋体" w:hAnsi="宋体" w:eastAsia="宋体" w:cs="宋体"/>
          <w:sz w:val="32"/>
          <w:szCs w:val="32"/>
          <w:highlight w:val="none"/>
        </w:rPr>
        <w:t>%，与上年相比，财政拨款支出减少</w:t>
      </w:r>
      <w:r>
        <w:rPr>
          <w:rFonts w:hint="eastAsia" w:ascii="宋体" w:hAnsi="宋体" w:eastAsia="宋体" w:cs="宋体"/>
          <w:color w:val="333333"/>
          <w:kern w:val="0"/>
          <w:sz w:val="32"/>
          <w:szCs w:val="32"/>
          <w:highlight w:val="none"/>
          <w:lang w:val="en-US" w:eastAsia="zh-CN"/>
        </w:rPr>
        <w:t>1140.47</w:t>
      </w:r>
      <w:r>
        <w:rPr>
          <w:rFonts w:hint="eastAsia" w:ascii="宋体" w:hAnsi="宋体" w:eastAsia="宋体" w:cs="宋体"/>
          <w:sz w:val="32"/>
          <w:szCs w:val="32"/>
          <w:highlight w:val="none"/>
        </w:rPr>
        <w:t>万元,减少</w:t>
      </w:r>
      <w:r>
        <w:rPr>
          <w:rFonts w:hint="eastAsia" w:ascii="宋体" w:hAnsi="宋体" w:eastAsia="宋体" w:cs="宋体"/>
          <w:color w:val="333333"/>
          <w:kern w:val="0"/>
          <w:sz w:val="32"/>
          <w:szCs w:val="32"/>
          <w:highlight w:val="none"/>
          <w:lang w:val="en-US" w:eastAsia="zh-CN"/>
        </w:rPr>
        <w:t>45.26%</w:t>
      </w:r>
      <w:r>
        <w:rPr>
          <w:rFonts w:hint="eastAsia" w:ascii="宋体" w:hAnsi="宋体" w:eastAsia="宋体" w:cs="宋体"/>
          <w:sz w:val="32"/>
          <w:szCs w:val="32"/>
          <w:highlight w:val="none"/>
        </w:rPr>
        <w:t>，</w:t>
      </w:r>
      <w:r>
        <w:rPr>
          <w:rFonts w:hint="eastAsia" w:ascii="宋体" w:hAnsi="宋体" w:eastAsia="宋体" w:cs="宋体"/>
          <w:sz w:val="32"/>
          <w:szCs w:val="32"/>
          <w:highlight w:val="none"/>
          <w:lang w:eastAsia="zh-CN"/>
        </w:rPr>
        <w:t>减少原因主要是</w:t>
      </w:r>
      <w:r>
        <w:rPr>
          <w:rFonts w:hint="eastAsia" w:ascii="宋体" w:hAnsi="宋体" w:eastAsia="宋体" w:cs="宋体"/>
          <w:color w:val="333333"/>
          <w:kern w:val="0"/>
          <w:sz w:val="32"/>
          <w:szCs w:val="32"/>
          <w:highlight w:val="none"/>
          <w:lang w:val="en-US" w:eastAsia="zh-CN"/>
        </w:rPr>
        <w:t>本年财政拨款收入减少，且无基建拨款收入</w:t>
      </w:r>
      <w:r>
        <w:rPr>
          <w:rFonts w:hint="eastAsia" w:ascii="宋体" w:hAnsi="宋体" w:eastAsia="宋体" w:cs="宋体"/>
          <w:sz w:val="32"/>
          <w:szCs w:val="32"/>
          <w:highlight w:val="none"/>
        </w:rPr>
        <w:t>。</w:t>
      </w:r>
    </w:p>
    <w:p>
      <w:pPr>
        <w:pStyle w:val="11"/>
        <w:keepNext w:val="0"/>
        <w:keepLines w:val="0"/>
        <w:pageBreakBefore w:val="0"/>
        <w:kinsoku/>
        <w:wordWrap/>
        <w:overflowPunct/>
        <w:topLinePunct w:val="0"/>
        <w:bidi w:val="0"/>
        <w:snapToGrid/>
        <w:spacing w:line="240" w:lineRule="atLeast"/>
        <w:ind w:firstLine="476" w:firstLineChars="150"/>
        <w:textAlignment w:val="auto"/>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keepNext w:val="0"/>
        <w:keepLines w:val="0"/>
        <w:pageBreakBefore w:val="0"/>
        <w:widowControl/>
        <w:kinsoku/>
        <w:wordWrap/>
        <w:overflowPunct/>
        <w:topLinePunct w:val="0"/>
        <w:bidi w:val="0"/>
        <w:snapToGrid/>
        <w:spacing w:line="240" w:lineRule="atLeast"/>
        <w:ind w:firstLine="634" w:firstLineChars="200"/>
        <w:textAlignment w:val="auto"/>
        <w:rPr>
          <w:rFonts w:asciiTheme="minorEastAsia" w:hAnsiTheme="minorEastAsia" w:eastAsiaTheme="minorEastAsia"/>
          <w:sz w:val="32"/>
          <w:szCs w:val="32"/>
          <w:highlight w:val="none"/>
        </w:rPr>
      </w:pPr>
      <w:r>
        <w:rPr>
          <w:rFonts w:hint="eastAsia" w:ascii="宋体" w:hAnsi="宋体" w:eastAsia="宋体" w:cs="宋体"/>
          <w:sz w:val="32"/>
          <w:szCs w:val="32"/>
          <w:highlight w:val="none"/>
        </w:rPr>
        <w:t>2021年度财政拨款支出</w:t>
      </w:r>
      <w:r>
        <w:rPr>
          <w:rFonts w:hint="eastAsia" w:ascii="宋体" w:hAnsi="宋体" w:eastAsia="宋体" w:cs="宋体"/>
          <w:color w:val="333333"/>
          <w:kern w:val="0"/>
          <w:sz w:val="32"/>
          <w:szCs w:val="32"/>
          <w:highlight w:val="none"/>
          <w:lang w:val="en-US" w:eastAsia="zh-CN"/>
        </w:rPr>
        <w:t>1379.35</w:t>
      </w:r>
      <w:r>
        <w:rPr>
          <w:rFonts w:hint="eastAsia" w:ascii="宋体" w:hAnsi="宋体" w:eastAsia="宋体" w:cs="宋体"/>
          <w:sz w:val="32"/>
          <w:szCs w:val="32"/>
          <w:highlight w:val="none"/>
        </w:rPr>
        <w:t>万元，主要用于以下方面：</w:t>
      </w:r>
      <w:r>
        <w:rPr>
          <w:rFonts w:hint="eastAsia" w:ascii="宋体" w:hAnsi="宋体" w:eastAsia="宋体" w:cs="宋体"/>
          <w:sz w:val="32"/>
          <w:szCs w:val="32"/>
          <w:highlight w:val="none"/>
          <w:lang w:eastAsia="zh-CN"/>
        </w:rPr>
        <w:t>一是</w:t>
      </w:r>
      <w:r>
        <w:rPr>
          <w:rFonts w:hint="eastAsia" w:ascii="宋体" w:hAnsi="宋体" w:eastAsia="宋体" w:cs="宋体"/>
          <w:color w:val="333333"/>
          <w:kern w:val="0"/>
          <w:sz w:val="32"/>
          <w:szCs w:val="32"/>
          <w:highlight w:val="none"/>
        </w:rPr>
        <w:t>财政拨款基本支出</w:t>
      </w:r>
      <w:r>
        <w:rPr>
          <w:rFonts w:hint="eastAsia" w:ascii="宋体" w:hAnsi="宋体" w:eastAsia="宋体" w:cs="宋体"/>
          <w:color w:val="333333"/>
          <w:kern w:val="0"/>
          <w:sz w:val="32"/>
          <w:szCs w:val="32"/>
          <w:highlight w:val="none"/>
          <w:lang w:val="en-US" w:eastAsia="zh-CN"/>
        </w:rPr>
        <w:t>536.94万元，</w:t>
      </w:r>
      <w:r>
        <w:rPr>
          <w:rFonts w:hint="eastAsia" w:asciiTheme="minorEastAsia" w:hAnsiTheme="minorEastAsia" w:eastAsiaTheme="minorEastAsia"/>
          <w:sz w:val="32"/>
          <w:szCs w:val="32"/>
          <w:highlight w:val="none"/>
        </w:rPr>
        <w:t>占</w:t>
      </w:r>
      <w:r>
        <w:rPr>
          <w:rFonts w:hint="eastAsia" w:asciiTheme="minorEastAsia" w:hAnsiTheme="minorEastAsia"/>
          <w:sz w:val="32"/>
          <w:szCs w:val="32"/>
          <w:highlight w:val="none"/>
          <w:lang w:val="en-US" w:eastAsia="zh-CN"/>
        </w:rPr>
        <w:t>38.93</w:t>
      </w:r>
      <w:r>
        <w:rPr>
          <w:rFonts w:hint="eastAsia" w:asciiTheme="minorEastAsia" w:hAnsiTheme="minorEastAsia" w:eastAsiaTheme="minorEastAsia"/>
          <w:sz w:val="32"/>
          <w:szCs w:val="32"/>
          <w:highlight w:val="none"/>
        </w:rPr>
        <w:t>%</w:t>
      </w:r>
      <w:r>
        <w:rPr>
          <w:rFonts w:hint="eastAsia" w:ascii="宋体" w:hAnsi="宋体" w:eastAsia="宋体" w:cs="宋体"/>
          <w:color w:val="333333"/>
          <w:kern w:val="0"/>
          <w:sz w:val="32"/>
          <w:szCs w:val="32"/>
          <w:highlight w:val="none"/>
          <w:lang w:val="en-US" w:eastAsia="zh-CN"/>
        </w:rPr>
        <w:t>；二是公共卫生服务项目支出842.41万元，</w:t>
      </w:r>
      <w:r>
        <w:rPr>
          <w:rFonts w:hint="eastAsia" w:asciiTheme="minorEastAsia" w:hAnsiTheme="minorEastAsia" w:eastAsiaTheme="minorEastAsia"/>
          <w:sz w:val="32"/>
          <w:szCs w:val="32"/>
          <w:highlight w:val="none"/>
        </w:rPr>
        <w:t>占</w:t>
      </w:r>
      <w:r>
        <w:rPr>
          <w:rFonts w:hint="eastAsia" w:asciiTheme="minorEastAsia" w:hAnsiTheme="minorEastAsia"/>
          <w:sz w:val="32"/>
          <w:szCs w:val="32"/>
          <w:highlight w:val="none"/>
          <w:lang w:val="en-US" w:eastAsia="zh-CN"/>
        </w:rPr>
        <w:t>61.07</w:t>
      </w:r>
      <w:r>
        <w:rPr>
          <w:rFonts w:hint="eastAsia" w:asciiTheme="minorEastAsia" w:hAnsiTheme="minorEastAsia" w:eastAsiaTheme="minorEastAsia"/>
          <w:sz w:val="32"/>
          <w:szCs w:val="32"/>
          <w:highlight w:val="none"/>
        </w:rPr>
        <w:t>%</w:t>
      </w:r>
      <w:r>
        <w:rPr>
          <w:rFonts w:hint="eastAsia" w:ascii="宋体" w:hAnsi="宋体" w:eastAsia="宋体" w:cs="宋体"/>
          <w:color w:val="333333"/>
          <w:kern w:val="0"/>
          <w:sz w:val="32"/>
          <w:szCs w:val="32"/>
          <w:highlight w:val="none"/>
          <w:lang w:val="en-US" w:eastAsia="zh-CN"/>
        </w:rPr>
        <w:t>。</w:t>
      </w:r>
    </w:p>
    <w:p>
      <w:pPr>
        <w:pStyle w:val="11"/>
        <w:keepNext w:val="0"/>
        <w:keepLines w:val="0"/>
        <w:pageBreakBefore w:val="0"/>
        <w:kinsoku/>
        <w:wordWrap/>
        <w:overflowPunct/>
        <w:topLinePunct w:val="0"/>
        <w:bidi w:val="0"/>
        <w:snapToGrid/>
        <w:spacing w:line="240" w:lineRule="atLeast"/>
        <w:ind w:firstLine="793" w:firstLineChars="250"/>
        <w:textAlignment w:val="auto"/>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（三）财政拨款支出决算具体情况</w:t>
      </w:r>
    </w:p>
    <w:p>
      <w:pPr>
        <w:pStyle w:val="11"/>
        <w:keepNext w:val="0"/>
        <w:keepLines w:val="0"/>
        <w:pageBreakBefore w:val="0"/>
        <w:kinsoku/>
        <w:wordWrap/>
        <w:overflowPunct/>
        <w:topLinePunct w:val="0"/>
        <w:bidi w:val="0"/>
        <w:snapToGrid/>
        <w:spacing w:line="240" w:lineRule="atLeast"/>
        <w:ind w:firstLine="793" w:firstLineChars="250"/>
        <w:textAlignment w:val="auto"/>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2021年度财政拨款支出年初预算数为</w:t>
      </w:r>
      <w:r>
        <w:rPr>
          <w:rFonts w:hint="eastAsia" w:ascii="宋体" w:hAnsi="宋体" w:eastAsia="宋体" w:cs="宋体"/>
          <w:color w:val="333333"/>
          <w:kern w:val="0"/>
          <w:sz w:val="32"/>
          <w:szCs w:val="32"/>
          <w:highlight w:val="none"/>
          <w:lang w:val="en-US" w:eastAsia="zh-CN"/>
        </w:rPr>
        <w:t>1379.35</w:t>
      </w:r>
      <w:r>
        <w:rPr>
          <w:rFonts w:hint="eastAsia" w:asciiTheme="minorEastAsia" w:hAnsiTheme="minorEastAsia" w:eastAsiaTheme="minorEastAsia"/>
          <w:sz w:val="32"/>
          <w:szCs w:val="32"/>
          <w:highlight w:val="none"/>
        </w:rPr>
        <w:t>万元，支出决算数为</w:t>
      </w:r>
      <w:r>
        <w:rPr>
          <w:rFonts w:hint="eastAsia" w:ascii="宋体" w:hAnsi="宋体" w:eastAsia="宋体" w:cs="宋体"/>
          <w:color w:val="333333"/>
          <w:kern w:val="0"/>
          <w:sz w:val="32"/>
          <w:szCs w:val="32"/>
          <w:highlight w:val="none"/>
          <w:lang w:val="en-US" w:eastAsia="zh-CN"/>
        </w:rPr>
        <w:t>1379.35</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%，其中：</w:t>
      </w:r>
    </w:p>
    <w:p>
      <w:pPr>
        <w:pStyle w:val="11"/>
        <w:ind w:firstLine="793" w:firstLineChars="250"/>
        <w:outlineLvl w:val="2"/>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1、一般公共服务支出210（类）2100</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（款）2100</w:t>
      </w:r>
      <w:r>
        <w:rPr>
          <w:rFonts w:hint="eastAsia" w:asciiTheme="minorEastAsia" w:hAnsiTheme="minorEastAsia" w:eastAsiaTheme="minorEastAsia"/>
          <w:sz w:val="32"/>
          <w:szCs w:val="32"/>
          <w:highlight w:val="none"/>
          <w:lang w:val="en-US" w:eastAsia="zh-CN"/>
        </w:rPr>
        <w:t>403</w:t>
      </w:r>
      <w:r>
        <w:rPr>
          <w:rFonts w:hint="eastAsia" w:asciiTheme="minorEastAsia" w:hAnsiTheme="minorEastAsia" w:eastAsiaTheme="minorEastAsia"/>
          <w:sz w:val="32"/>
          <w:szCs w:val="32"/>
          <w:highlight w:val="none"/>
        </w:rPr>
        <w:t>（项）。</w:t>
      </w:r>
    </w:p>
    <w:p>
      <w:pPr>
        <w:pStyle w:val="11"/>
        <w:ind w:firstLine="793"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536.94</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536.94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eastAsia="zh-CN"/>
        </w:rPr>
        <w:t>与</w:t>
      </w:r>
      <w:r>
        <w:rPr>
          <w:rFonts w:hint="eastAsia" w:asciiTheme="minorEastAsia" w:hAnsiTheme="minorEastAsia" w:eastAsiaTheme="minorEastAsia"/>
          <w:sz w:val="32"/>
          <w:szCs w:val="32"/>
          <w:highlight w:val="none"/>
        </w:rPr>
        <w:t>年初预算数</w:t>
      </w:r>
      <w:r>
        <w:rPr>
          <w:rFonts w:hint="eastAsia" w:asciiTheme="minorEastAsia" w:hAnsiTheme="minorEastAsia" w:eastAsiaTheme="minorEastAsia"/>
          <w:sz w:val="32"/>
          <w:szCs w:val="32"/>
          <w:highlight w:val="none"/>
          <w:lang w:eastAsia="zh-CN"/>
        </w:rPr>
        <w:t>持平。</w:t>
      </w:r>
    </w:p>
    <w:p>
      <w:pPr>
        <w:pStyle w:val="11"/>
        <w:ind w:firstLine="793" w:firstLineChars="250"/>
        <w:outlineLvl w:val="2"/>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2、一般公共服务支出210（类）2100</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（款）2100</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0</w:t>
      </w: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（项）。</w:t>
      </w:r>
    </w:p>
    <w:p>
      <w:pPr>
        <w:pStyle w:val="11"/>
        <w:ind w:firstLine="793"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842.41</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842.41</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eastAsia="zh-CN"/>
        </w:rPr>
        <w:t>与</w:t>
      </w:r>
      <w:r>
        <w:rPr>
          <w:rFonts w:hint="eastAsia" w:asciiTheme="minorEastAsia" w:hAnsiTheme="minorEastAsia" w:eastAsiaTheme="minorEastAsia"/>
          <w:sz w:val="32"/>
          <w:szCs w:val="32"/>
          <w:highlight w:val="none"/>
        </w:rPr>
        <w:t>年初预算数</w:t>
      </w:r>
      <w:r>
        <w:rPr>
          <w:rFonts w:hint="eastAsia" w:asciiTheme="minorEastAsia" w:hAnsiTheme="minorEastAsia" w:eastAsiaTheme="minorEastAsia"/>
          <w:sz w:val="32"/>
          <w:szCs w:val="32"/>
          <w:highlight w:val="none"/>
          <w:lang w:eastAsia="zh-CN"/>
        </w:rPr>
        <w:t>持平。</w:t>
      </w:r>
    </w:p>
    <w:p>
      <w:pPr>
        <w:pStyle w:val="11"/>
        <w:outlineLvl w:val="0"/>
        <w:rPr>
          <w:rFonts w:hAnsi="黑体"/>
          <w:b/>
          <w:sz w:val="32"/>
          <w:szCs w:val="32"/>
          <w:highlight w:val="none"/>
        </w:rPr>
      </w:pPr>
      <w:r>
        <w:rPr>
          <w:rFonts w:hint="eastAsia" w:hAnsi="黑体"/>
          <w:b/>
          <w:sz w:val="32"/>
          <w:szCs w:val="32"/>
          <w:highlight w:val="none"/>
        </w:rPr>
        <w:t>六、一般公共预算财政拨款基本支出决算情况说明</w:t>
      </w:r>
    </w:p>
    <w:p>
      <w:pPr>
        <w:pStyle w:val="11"/>
        <w:ind w:firstLine="634"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2021年度财政拨款基本支出</w:t>
      </w:r>
      <w:r>
        <w:rPr>
          <w:rFonts w:hint="eastAsia" w:asciiTheme="minorEastAsia" w:hAnsiTheme="minorEastAsia" w:eastAsiaTheme="minorEastAsia"/>
          <w:sz w:val="32"/>
          <w:szCs w:val="32"/>
          <w:highlight w:val="none"/>
          <w:lang w:val="en-US" w:eastAsia="zh-CN"/>
        </w:rPr>
        <w:t>1379.35</w:t>
      </w:r>
      <w:r>
        <w:rPr>
          <w:rFonts w:hint="eastAsia" w:asciiTheme="minorEastAsia" w:hAnsiTheme="minorEastAsia" w:eastAsiaTheme="minorEastAsia"/>
          <w:sz w:val="32"/>
          <w:szCs w:val="32"/>
          <w:highlight w:val="none"/>
        </w:rPr>
        <w:t>万元，其中：人员经费</w:t>
      </w:r>
      <w:r>
        <w:rPr>
          <w:rFonts w:hint="eastAsia" w:asciiTheme="minorEastAsia" w:hAnsiTheme="minorEastAsia" w:eastAsiaTheme="minorEastAsia"/>
          <w:sz w:val="32"/>
          <w:szCs w:val="32"/>
          <w:highlight w:val="none"/>
          <w:lang w:val="en-US" w:eastAsia="zh-CN"/>
        </w:rPr>
        <w:t>536.94</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86.70</w:t>
      </w:r>
      <w:r>
        <w:rPr>
          <w:rFonts w:hint="eastAsia" w:asciiTheme="minorEastAsia" w:hAnsiTheme="minorEastAsia" w:eastAsiaTheme="minorEastAsia"/>
          <w:sz w:val="32"/>
          <w:szCs w:val="32"/>
          <w:highlight w:val="none"/>
        </w:rPr>
        <w:t>%,主要包括基本工资、津贴补贴、</w:t>
      </w:r>
      <w:r>
        <w:rPr>
          <w:rFonts w:hint="eastAsia" w:asciiTheme="minorEastAsia" w:hAnsiTheme="minorEastAsia" w:eastAsiaTheme="minorEastAsia"/>
          <w:sz w:val="32"/>
          <w:szCs w:val="32"/>
          <w:highlight w:val="none"/>
          <w:lang w:eastAsia="zh-CN"/>
        </w:rPr>
        <w:t>绩效</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养老保险等</w:t>
      </w:r>
      <w:r>
        <w:rPr>
          <w:rFonts w:hint="eastAsia" w:asciiTheme="minorEastAsia" w:hAnsiTheme="minorEastAsia" w:eastAsiaTheme="minorEastAsia"/>
          <w:sz w:val="32"/>
          <w:szCs w:val="32"/>
          <w:highlight w:val="none"/>
        </w:rPr>
        <w:t>；公用经费</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%，主要包括办公费、印刷费、咨询费、手续费</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公用经费842.41</w:t>
      </w:r>
      <w:r>
        <w:rPr>
          <w:rFonts w:hint="eastAsia" w:asciiTheme="minorEastAsia" w:hAnsiTheme="minorEastAsia" w:eastAsiaTheme="minorEastAsia"/>
          <w:sz w:val="32"/>
          <w:szCs w:val="32"/>
          <w:highlight w:val="none"/>
          <w:lang w:val="en-US" w:eastAsia="zh-CN"/>
        </w:rPr>
        <w:t>万元，占基本支出</w:t>
      </w:r>
    </w:p>
    <w:p>
      <w:pPr>
        <w:pStyle w:val="11"/>
        <w:outlineLvl w:val="0"/>
        <w:rPr>
          <w:rFonts w:hAnsi="黑体"/>
          <w:b/>
          <w:sz w:val="32"/>
          <w:szCs w:val="32"/>
          <w:highlight w:val="none"/>
        </w:rPr>
      </w:pPr>
      <w:r>
        <w:rPr>
          <w:rFonts w:hint="eastAsia" w:hAnsi="黑体"/>
          <w:b/>
          <w:sz w:val="32"/>
          <w:szCs w:val="32"/>
          <w:highlight w:val="none"/>
        </w:rPr>
        <w:t>七、一般公共预算财政拨款“三公”经费支出决算情况说明</w:t>
      </w:r>
    </w:p>
    <w:p>
      <w:pPr>
        <w:pStyle w:val="11"/>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（一）“三公”经费财政拨款支出决算总体情况说明</w:t>
      </w:r>
    </w:p>
    <w:p>
      <w:pPr>
        <w:pStyle w:val="11"/>
        <w:ind w:firstLine="793"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2021年度“三公”经费财政拨款支出预算为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%，其中：</w:t>
      </w:r>
    </w:p>
    <w:p>
      <w:pPr>
        <w:pStyle w:val="11"/>
        <w:ind w:firstLine="793"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因公出国（境）费支出预算为0万元，支出决算为0万元，决算数等于预算数的主要是疫情影响，今年未安排出国出境，与上年相比无变化，主要原因是主要是疫情影响，今年及去年均未安排出国出境。</w:t>
      </w:r>
    </w:p>
    <w:p>
      <w:pPr>
        <w:pStyle w:val="11"/>
        <w:ind w:firstLine="793"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公务接待费支出预算为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%，决算数大于（小于）预算数的主要原因是</w:t>
      </w:r>
      <w:r>
        <w:rPr>
          <w:rFonts w:hint="eastAsia" w:asciiTheme="minorEastAsia" w:hAnsiTheme="minorEastAsia" w:eastAsiaTheme="minorEastAsia"/>
          <w:sz w:val="32"/>
          <w:szCs w:val="32"/>
          <w:highlight w:val="none"/>
          <w:lang w:val="en-US" w:eastAsia="zh-CN"/>
        </w:rPr>
        <w:t>无公务接待费支出</w:t>
      </w:r>
      <w:r>
        <w:rPr>
          <w:rFonts w:hint="eastAsia" w:asciiTheme="minorEastAsia" w:hAnsiTheme="minorEastAsia" w:eastAsiaTheme="minorEastAsia"/>
          <w:sz w:val="32"/>
          <w:szCs w:val="32"/>
          <w:highlight w:val="none"/>
        </w:rPr>
        <w:t>，与上年相比</w:t>
      </w:r>
      <w:r>
        <w:rPr>
          <w:rFonts w:hint="eastAsia" w:asciiTheme="minorEastAsia" w:hAnsiTheme="minorEastAsia" w:eastAsiaTheme="minorEastAsia"/>
          <w:sz w:val="32"/>
          <w:szCs w:val="32"/>
          <w:highlight w:val="none"/>
          <w:lang w:val="en-US" w:eastAsia="zh-CN"/>
        </w:rPr>
        <w:t>持平</w:t>
      </w:r>
      <w:r>
        <w:rPr>
          <w:rFonts w:hint="eastAsia" w:asciiTheme="minorEastAsia" w:hAnsiTheme="minorEastAsia" w:eastAsiaTheme="minorEastAsia"/>
          <w:sz w:val="32"/>
          <w:szCs w:val="32"/>
          <w:highlight w:val="none"/>
        </w:rPr>
        <w:t>。</w:t>
      </w:r>
    </w:p>
    <w:p>
      <w:pPr>
        <w:pStyle w:val="11"/>
        <w:ind w:firstLine="634"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公务用车购置费支出预算为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val="en-US" w:eastAsia="zh-CN"/>
        </w:rPr>
        <w:t>等于</w:t>
      </w:r>
      <w:r>
        <w:rPr>
          <w:rFonts w:hint="eastAsia" w:asciiTheme="minorEastAsia" w:hAnsiTheme="minorEastAsia" w:eastAsiaTheme="minorEastAsia"/>
          <w:sz w:val="32"/>
          <w:szCs w:val="32"/>
          <w:highlight w:val="none"/>
        </w:rPr>
        <w:t>预算数的主要原因是</w:t>
      </w:r>
      <w:r>
        <w:rPr>
          <w:rFonts w:hint="eastAsia" w:asciiTheme="minorEastAsia" w:hAnsiTheme="minorEastAsia" w:eastAsiaTheme="minorEastAsia"/>
          <w:sz w:val="32"/>
          <w:szCs w:val="32"/>
          <w:highlight w:val="none"/>
          <w:lang w:val="en-US" w:eastAsia="zh-CN"/>
        </w:rPr>
        <w:t>本单位无公务用车购置支出</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val="en-US" w:eastAsia="zh-CN"/>
        </w:rPr>
        <w:t>持平</w:t>
      </w:r>
      <w:r>
        <w:rPr>
          <w:rFonts w:hint="eastAsia" w:asciiTheme="minorEastAsia" w:hAnsiTheme="minorEastAsia" w:eastAsiaTheme="minorEastAsia"/>
          <w:sz w:val="32"/>
          <w:szCs w:val="32"/>
          <w:highlight w:val="none"/>
        </w:rPr>
        <w:t>。</w:t>
      </w:r>
    </w:p>
    <w:p>
      <w:pPr>
        <w:pStyle w:val="11"/>
        <w:ind w:firstLine="634"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公务用车运行维护费支出预算为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val="en-US" w:eastAsia="zh-CN"/>
        </w:rPr>
        <w:t>等于</w:t>
      </w:r>
      <w:r>
        <w:rPr>
          <w:rFonts w:hint="eastAsia" w:asciiTheme="minorEastAsia" w:hAnsiTheme="minorEastAsia" w:eastAsiaTheme="minorEastAsia"/>
          <w:sz w:val="32"/>
          <w:szCs w:val="32"/>
          <w:highlight w:val="none"/>
        </w:rPr>
        <w:t>预算数的主要原因是</w:t>
      </w:r>
      <w:r>
        <w:rPr>
          <w:rFonts w:hint="eastAsia" w:asciiTheme="minorEastAsia" w:hAnsiTheme="minorEastAsia" w:eastAsiaTheme="minorEastAsia"/>
          <w:sz w:val="32"/>
          <w:szCs w:val="32"/>
          <w:highlight w:val="none"/>
          <w:lang w:val="en-US" w:eastAsia="zh-CN"/>
        </w:rPr>
        <w:t>本单位无公务用车运行维护费支出</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val="en-US" w:eastAsia="zh-CN"/>
        </w:rPr>
        <w:t>持平</w:t>
      </w:r>
      <w:r>
        <w:rPr>
          <w:rFonts w:hint="eastAsia" w:asciiTheme="minorEastAsia" w:hAnsiTheme="minorEastAsia" w:eastAsiaTheme="minorEastAsia"/>
          <w:sz w:val="32"/>
          <w:szCs w:val="32"/>
          <w:highlight w:val="none"/>
        </w:rPr>
        <w:t>。</w:t>
      </w:r>
    </w:p>
    <w:p>
      <w:pPr>
        <w:pStyle w:val="11"/>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（二）“三公”经费财政拨款支出决算具体情况说明</w:t>
      </w:r>
    </w:p>
    <w:p>
      <w:pPr>
        <w:pStyle w:val="11"/>
        <w:ind w:firstLine="634"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2021年度“三公”经费财政拨款支出决算中，公务接待费支出决算</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%,因公出国（境）费支出决算</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%,公务用车购置费及运行维护费支出决算</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%。其中：</w:t>
      </w:r>
    </w:p>
    <w:p>
      <w:pPr>
        <w:pStyle w:val="11"/>
        <w:ind w:firstLine="634"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1、因公出国（境）费支出决算为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万元，全年安排因公出国（境）团组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个，累计</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人次</w:t>
      </w:r>
      <w:r>
        <w:rPr>
          <w:rFonts w:hint="eastAsia" w:asciiTheme="minorEastAsia" w:hAnsiTheme="minorEastAsia" w:eastAsiaTheme="minorEastAsia"/>
          <w:sz w:val="32"/>
          <w:szCs w:val="32"/>
          <w:highlight w:val="none"/>
          <w:lang w:eastAsia="zh-CN"/>
        </w:rPr>
        <w:t>。</w:t>
      </w:r>
    </w:p>
    <w:p>
      <w:pPr>
        <w:pStyle w:val="11"/>
        <w:ind w:firstLine="793"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2、公务接待费支出决算为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万元，全年共接待来访团组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人次</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主要是因疫情影响，未发生的接待支出。</w:t>
      </w:r>
    </w:p>
    <w:p>
      <w:pPr>
        <w:ind w:firstLine="793" w:firstLineChars="250"/>
        <w:rPr>
          <w:rFonts w:hint="eastAsia" w:cs="黑体" w:asciiTheme="minorEastAsia" w:hAnsiTheme="minorEastAsia"/>
          <w:i/>
          <w:color w:val="FF0000"/>
          <w:kern w:val="0"/>
          <w:sz w:val="32"/>
          <w:szCs w:val="32"/>
          <w:highlight w:val="none"/>
        </w:rPr>
      </w:pPr>
      <w:r>
        <w:rPr>
          <w:rFonts w:hint="eastAsia" w:asciiTheme="minorEastAsia" w:hAnsiTheme="minorEastAsia"/>
          <w:sz w:val="32"/>
          <w:szCs w:val="32"/>
          <w:highlight w:val="none"/>
        </w:rPr>
        <w:t>3、公务用车购置费及运行维护费支出决算为</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万元，其中：公务用车购置费</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w:t>
      </w:r>
      <w:r>
        <w:rPr>
          <w:rFonts w:hint="eastAsia" w:asciiTheme="minorEastAsia" w:hAnsiTheme="minorEastAsia"/>
          <w:color w:val="000000" w:themeColor="text1"/>
          <w:sz w:val="32"/>
          <w:szCs w:val="32"/>
          <w:highlight w:val="none"/>
          <w14:textFill>
            <w14:solidFill>
              <w14:schemeClr w14:val="tx1"/>
            </w14:solidFill>
          </w14:textFill>
        </w:rPr>
        <w:t>。</w:t>
      </w:r>
      <w:r>
        <w:rPr>
          <w:rFonts w:hint="eastAsia" w:asciiTheme="minorEastAsia" w:hAnsiTheme="minorEastAsia"/>
          <w:sz w:val="32"/>
          <w:szCs w:val="32"/>
          <w:highlight w:val="none"/>
        </w:rPr>
        <w:t>公务用车运行维护费</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万元，截止2021年12月31日，我单位开支财政拨款的公务用车保有量为</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辆。</w:t>
      </w:r>
    </w:p>
    <w:p>
      <w:pPr>
        <w:pStyle w:val="11"/>
        <w:outlineLvl w:val="0"/>
        <w:rPr>
          <w:rFonts w:hAnsi="黑体"/>
          <w:b/>
          <w:sz w:val="32"/>
          <w:szCs w:val="32"/>
          <w:highlight w:val="none"/>
        </w:rPr>
      </w:pPr>
      <w:r>
        <w:rPr>
          <w:rFonts w:hint="eastAsia" w:hAnsi="黑体"/>
          <w:b/>
          <w:sz w:val="32"/>
          <w:szCs w:val="32"/>
          <w:highlight w:val="none"/>
        </w:rPr>
        <w:t>八、政府性基金预算收入支出决算情况</w:t>
      </w:r>
    </w:p>
    <w:p>
      <w:pPr>
        <w:pStyle w:val="11"/>
        <w:ind w:firstLine="634"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 xml:space="preserve"> </w:t>
      </w:r>
      <w:r>
        <w:rPr>
          <w:rFonts w:hint="eastAsia" w:asciiTheme="minorEastAsia" w:hAnsiTheme="minorEastAsia" w:eastAsiaTheme="minorEastAsia"/>
          <w:sz w:val="32"/>
          <w:szCs w:val="32"/>
          <w:highlight w:val="none"/>
          <w:lang w:val="en-US" w:eastAsia="zh-CN"/>
        </w:rPr>
        <w:t>本单位无政府性基金预算收入支出。</w:t>
      </w:r>
    </w:p>
    <w:p>
      <w:pPr>
        <w:pStyle w:val="11"/>
        <w:numPr>
          <w:ilvl w:val="0"/>
          <w:numId w:val="2"/>
        </w:numPr>
        <w:outlineLvl w:val="0"/>
        <w:rPr>
          <w:rFonts w:hint="eastAsia" w:hAnsi="黑体"/>
          <w:b/>
          <w:sz w:val="32"/>
          <w:szCs w:val="32"/>
          <w:highlight w:val="none"/>
          <w:lang w:eastAsia="zh-CN"/>
        </w:rPr>
      </w:pPr>
      <w:r>
        <w:rPr>
          <w:rFonts w:hint="eastAsia" w:hAnsi="黑体"/>
          <w:b/>
          <w:sz w:val="32"/>
          <w:szCs w:val="32"/>
          <w:highlight w:val="none"/>
          <w:lang w:eastAsia="zh-CN"/>
        </w:rPr>
        <w:t>关于</w:t>
      </w:r>
      <w:r>
        <w:rPr>
          <w:rFonts w:hint="default" w:hAnsi="黑体"/>
          <w:b/>
          <w:sz w:val="32"/>
          <w:szCs w:val="32"/>
          <w:highlight w:val="none"/>
          <w:lang w:eastAsia="zh-CN"/>
        </w:rPr>
        <w:t>2021</w:t>
      </w:r>
      <w:r>
        <w:rPr>
          <w:rFonts w:hint="eastAsia" w:hAnsi="黑体"/>
          <w:b/>
          <w:sz w:val="32"/>
          <w:szCs w:val="32"/>
          <w:highlight w:val="none"/>
          <w:lang w:eastAsia="zh-CN"/>
        </w:rPr>
        <w:t>年度预算绩效情况说明</w:t>
      </w:r>
    </w:p>
    <w:p>
      <w:pPr>
        <w:autoSpaceDE w:val="0"/>
        <w:autoSpaceDN w:val="0"/>
        <w:adjustRightInd w:val="0"/>
        <w:ind w:firstLine="634" w:firstLineChars="200"/>
        <w:jc w:val="left"/>
        <w:outlineLvl w:val="1"/>
        <w:rPr>
          <w:rFonts w:cs="黑体" w:asciiTheme="minorEastAsia" w:hAnsiTheme="minorEastAsia"/>
          <w:color w:val="000000"/>
          <w:kern w:val="0"/>
          <w:sz w:val="32"/>
          <w:szCs w:val="32"/>
          <w:highlight w:val="none"/>
        </w:rPr>
      </w:pPr>
      <w:r>
        <w:rPr>
          <w:rFonts w:hint="eastAsia" w:cs="黑体" w:asciiTheme="minorEastAsia" w:hAnsiTheme="minorEastAsia"/>
          <w:b/>
          <w:color w:val="000000"/>
          <w:kern w:val="0"/>
          <w:sz w:val="32"/>
          <w:szCs w:val="32"/>
          <w:highlight w:val="none"/>
        </w:rPr>
        <w:t>（1）绩效管理评价工作开展情况</w:t>
      </w:r>
      <w:r>
        <w:rPr>
          <w:rFonts w:hint="eastAsia" w:cs="黑体" w:asciiTheme="minorEastAsia" w:hAnsiTheme="minorEastAsia"/>
          <w:color w:val="000000"/>
          <w:kern w:val="0"/>
          <w:sz w:val="32"/>
          <w:szCs w:val="32"/>
          <w:highlight w:val="none"/>
        </w:rPr>
        <w:t>。</w:t>
      </w:r>
    </w:p>
    <w:p>
      <w:pPr>
        <w:autoSpaceDE w:val="0"/>
        <w:autoSpaceDN w:val="0"/>
        <w:adjustRightInd w:val="0"/>
        <w:ind w:firstLine="634" w:firstLineChars="200"/>
        <w:jc w:val="left"/>
        <w:rPr>
          <w:rFonts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根据预算绩效管理要求，我部门组织对</w:t>
      </w:r>
      <w:r>
        <w:rPr>
          <w:rFonts w:cs="黑体" w:asciiTheme="minorEastAsia" w:hAnsiTheme="minorEastAsia"/>
          <w:color w:val="000000"/>
          <w:kern w:val="0"/>
          <w:sz w:val="32"/>
          <w:szCs w:val="32"/>
          <w:highlight w:val="none"/>
        </w:rPr>
        <w:t>2021</w:t>
      </w:r>
      <w:r>
        <w:rPr>
          <w:rFonts w:hint="eastAsia" w:cs="黑体" w:asciiTheme="minorEastAsia" w:hAnsiTheme="minorEastAsia"/>
          <w:color w:val="000000"/>
          <w:kern w:val="0"/>
          <w:sz w:val="32"/>
          <w:szCs w:val="32"/>
          <w:highlight w:val="none"/>
        </w:rPr>
        <w:t>年度一般公共预算项目支出全面开展绩效自评，其中，一级项目</w:t>
      </w:r>
      <w:r>
        <w:rPr>
          <w:rFonts w:hint="eastAsia" w:cs="黑体" w:asciiTheme="minorEastAsia" w:hAnsiTheme="minorEastAsia"/>
          <w:color w:val="000000"/>
          <w:kern w:val="0"/>
          <w:sz w:val="32"/>
          <w:szCs w:val="32"/>
          <w:highlight w:val="none"/>
          <w:lang w:val="en-US" w:eastAsia="zh-CN"/>
        </w:rPr>
        <w:t>3</w:t>
      </w:r>
      <w:r>
        <w:rPr>
          <w:rFonts w:hint="eastAsia" w:cs="黑体" w:asciiTheme="minorEastAsia" w:hAnsiTheme="minorEastAsia"/>
          <w:color w:val="000000"/>
          <w:kern w:val="0"/>
          <w:sz w:val="32"/>
          <w:szCs w:val="32"/>
          <w:highlight w:val="none"/>
        </w:rPr>
        <w:t>个，二级项目</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个，共涉及资金</w:t>
      </w:r>
      <w:r>
        <w:rPr>
          <w:rFonts w:hint="eastAsia" w:cs="黑体" w:asciiTheme="minorEastAsia" w:hAnsiTheme="minorEastAsia"/>
          <w:color w:val="000000"/>
          <w:kern w:val="0"/>
          <w:sz w:val="32"/>
          <w:szCs w:val="32"/>
          <w:highlight w:val="none"/>
          <w:lang w:val="en-US" w:eastAsia="zh-CN"/>
        </w:rPr>
        <w:t>345</w:t>
      </w:r>
      <w:r>
        <w:rPr>
          <w:rFonts w:hint="eastAsia" w:cs="黑体" w:asciiTheme="minorEastAsia" w:hAnsiTheme="minorEastAsia"/>
          <w:color w:val="000000"/>
          <w:kern w:val="0"/>
          <w:sz w:val="32"/>
          <w:szCs w:val="32"/>
          <w:highlight w:val="none"/>
        </w:rPr>
        <w:t>万元，占一般公共预算项目支出总额的</w:t>
      </w:r>
      <w:r>
        <w:rPr>
          <w:rFonts w:hint="eastAsia" w:cs="黑体" w:asciiTheme="minorEastAsia" w:hAnsiTheme="minorEastAsia"/>
          <w:color w:val="000000"/>
          <w:kern w:val="0"/>
          <w:sz w:val="32"/>
          <w:szCs w:val="32"/>
          <w:highlight w:val="none"/>
          <w:lang w:val="en-US" w:eastAsia="zh-CN"/>
        </w:rPr>
        <w:t>25.01</w:t>
      </w:r>
      <w:r>
        <w:rPr>
          <w:rFonts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rPr>
        <w:t>。组织对</w:t>
      </w:r>
      <w:r>
        <w:rPr>
          <w:rFonts w:cs="黑体" w:asciiTheme="minorEastAsia" w:hAnsiTheme="minorEastAsia"/>
          <w:color w:val="000000"/>
          <w:kern w:val="0"/>
          <w:sz w:val="32"/>
          <w:szCs w:val="32"/>
          <w:highlight w:val="none"/>
        </w:rPr>
        <w:t>2021</w:t>
      </w:r>
      <w:r>
        <w:rPr>
          <w:rFonts w:hint="eastAsia" w:cs="黑体" w:asciiTheme="minorEastAsia" w:hAnsiTheme="minorEastAsia"/>
          <w:color w:val="000000"/>
          <w:kern w:val="0"/>
          <w:sz w:val="32"/>
          <w:szCs w:val="32"/>
          <w:highlight w:val="none"/>
        </w:rPr>
        <w:t>年度</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个政府性基金预算项目支出开展绩效自评，共涉及资金</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万元，占政府性基金预算项目支出总额的</w:t>
      </w:r>
      <w:r>
        <w:rPr>
          <w:rFonts w:hint="eastAsia" w:cs="黑体" w:asciiTheme="minorEastAsia" w:hAnsiTheme="minorEastAsia"/>
          <w:color w:val="000000"/>
          <w:kern w:val="0"/>
          <w:sz w:val="32"/>
          <w:szCs w:val="32"/>
          <w:highlight w:val="none"/>
          <w:lang w:val="en-US" w:eastAsia="zh-CN"/>
        </w:rPr>
        <w:t>0</w:t>
      </w:r>
      <w:r>
        <w:rPr>
          <w:rFonts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rPr>
        <w:t>。组织对</w:t>
      </w:r>
      <w:r>
        <w:rPr>
          <w:rFonts w:cs="黑体" w:asciiTheme="minorEastAsia" w:hAnsiTheme="minorEastAsia"/>
          <w:color w:val="000000"/>
          <w:kern w:val="0"/>
          <w:sz w:val="32"/>
          <w:szCs w:val="32"/>
          <w:highlight w:val="none"/>
        </w:rPr>
        <w:t xml:space="preserve">2021 </w:t>
      </w:r>
      <w:r>
        <w:rPr>
          <w:rFonts w:hint="eastAsia" w:cs="黑体" w:asciiTheme="minorEastAsia" w:hAnsiTheme="minorEastAsia"/>
          <w:color w:val="000000"/>
          <w:kern w:val="0"/>
          <w:sz w:val="32"/>
          <w:szCs w:val="32"/>
          <w:highlight w:val="none"/>
        </w:rPr>
        <w:t>年度</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个国有资本经营预算项目支出开展绩效自评，共涉及资金</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万元，占国有资本经营预算项目支出总额的</w:t>
      </w:r>
      <w:r>
        <w:rPr>
          <w:rFonts w:hint="eastAsia" w:cs="黑体" w:asciiTheme="minorEastAsia" w:hAnsiTheme="minorEastAsia"/>
          <w:color w:val="000000"/>
          <w:kern w:val="0"/>
          <w:sz w:val="32"/>
          <w:szCs w:val="32"/>
          <w:highlight w:val="none"/>
          <w:lang w:val="en-US" w:eastAsia="zh-CN"/>
        </w:rPr>
        <w:t>0</w:t>
      </w:r>
      <w:r>
        <w:rPr>
          <w:rFonts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rPr>
        <w:t>。</w:t>
      </w:r>
    </w:p>
    <w:p>
      <w:pPr>
        <w:autoSpaceDE w:val="0"/>
        <w:autoSpaceDN w:val="0"/>
        <w:adjustRightInd w:val="0"/>
        <w:ind w:firstLine="634" w:firstLineChars="200"/>
        <w:jc w:val="left"/>
        <w:rPr>
          <w:rFonts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组织对“</w:t>
      </w:r>
      <w:r>
        <w:rPr>
          <w:rFonts w:hint="eastAsia" w:cs="黑体" w:asciiTheme="minorEastAsia" w:hAnsiTheme="minorEastAsia"/>
          <w:color w:val="000000"/>
          <w:kern w:val="0"/>
          <w:sz w:val="32"/>
          <w:szCs w:val="32"/>
          <w:highlight w:val="none"/>
          <w:lang w:eastAsia="zh-CN"/>
        </w:rPr>
        <w:t>出生缺陷</w:t>
      </w:r>
      <w:r>
        <w:rPr>
          <w:rFonts w:hint="eastAsia"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lang w:eastAsia="zh-CN"/>
        </w:rPr>
        <w:t>、</w:t>
      </w:r>
      <w:r>
        <w:rPr>
          <w:rFonts w:hint="eastAsia"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lang w:eastAsia="zh-CN"/>
        </w:rPr>
        <w:t>两癌</w:t>
      </w:r>
      <w:r>
        <w:rPr>
          <w:rFonts w:hint="eastAsia"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lang w:eastAsia="zh-CN"/>
        </w:rPr>
        <w:t>、“孕前优生”</w:t>
      </w:r>
      <w:r>
        <w:rPr>
          <w:rFonts w:hint="eastAsia" w:cs="黑体" w:asciiTheme="minorEastAsia" w:hAnsiTheme="minorEastAsia"/>
          <w:color w:val="000000"/>
          <w:kern w:val="0"/>
          <w:sz w:val="32"/>
          <w:szCs w:val="32"/>
          <w:highlight w:val="none"/>
          <w:lang w:val="en-US" w:eastAsia="zh-CN"/>
        </w:rPr>
        <w:t>3</w:t>
      </w:r>
      <w:r>
        <w:rPr>
          <w:rFonts w:cs="黑体" w:asciiTheme="minorEastAsia" w:hAnsiTheme="minorEastAsia"/>
          <w:color w:val="000000"/>
          <w:kern w:val="0"/>
          <w:sz w:val="32"/>
          <w:szCs w:val="32"/>
          <w:highlight w:val="none"/>
        </w:rPr>
        <w:t xml:space="preserve"> </w:t>
      </w:r>
      <w:r>
        <w:rPr>
          <w:rFonts w:hint="eastAsia" w:cs="黑体" w:asciiTheme="minorEastAsia" w:hAnsiTheme="minorEastAsia"/>
          <w:color w:val="000000"/>
          <w:kern w:val="0"/>
          <w:sz w:val="32"/>
          <w:szCs w:val="32"/>
          <w:highlight w:val="none"/>
        </w:rPr>
        <w:t>个项目开展了部门评价，涉及一般公共预算支出</w:t>
      </w:r>
      <w:r>
        <w:rPr>
          <w:rFonts w:hint="eastAsia" w:cs="黑体" w:asciiTheme="minorEastAsia" w:hAnsiTheme="minorEastAsia"/>
          <w:color w:val="000000"/>
          <w:kern w:val="0"/>
          <w:sz w:val="32"/>
          <w:szCs w:val="32"/>
          <w:highlight w:val="none"/>
          <w:lang w:val="en-US" w:eastAsia="zh-CN"/>
        </w:rPr>
        <w:t>345</w:t>
      </w:r>
      <w:r>
        <w:rPr>
          <w:rFonts w:hint="eastAsia" w:cs="黑体" w:asciiTheme="minorEastAsia" w:hAnsiTheme="minorEastAsia"/>
          <w:color w:val="000000"/>
          <w:kern w:val="0"/>
          <w:sz w:val="32"/>
          <w:szCs w:val="32"/>
          <w:highlight w:val="none"/>
        </w:rPr>
        <w:t>万元，政府性基金预算支出</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万元，国有资本经营预算支出</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万元。</w:t>
      </w:r>
    </w:p>
    <w:p>
      <w:pPr>
        <w:autoSpaceDE w:val="0"/>
        <w:autoSpaceDN w:val="0"/>
        <w:adjustRightInd w:val="0"/>
        <w:ind w:firstLine="634" w:firstLineChars="200"/>
        <w:jc w:val="left"/>
        <w:outlineLvl w:val="1"/>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（2）部门决算中项目绩效自评结果（如有）。</w:t>
      </w:r>
    </w:p>
    <w:p>
      <w:pPr>
        <w:autoSpaceDE w:val="0"/>
        <w:autoSpaceDN w:val="0"/>
        <w:adjustRightInd w:val="0"/>
        <w:ind w:firstLine="634" w:firstLineChars="200"/>
        <w:jc w:val="left"/>
        <w:rPr>
          <w:rFonts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lang w:eastAsia="zh-CN"/>
        </w:rPr>
        <w:t>两癌</w:t>
      </w:r>
      <w:r>
        <w:rPr>
          <w:rFonts w:hint="eastAsia" w:cs="黑体" w:asciiTheme="minorEastAsia" w:hAnsiTheme="minorEastAsia"/>
          <w:color w:val="000000"/>
          <w:kern w:val="0"/>
          <w:sz w:val="32"/>
          <w:szCs w:val="32"/>
          <w:highlight w:val="none"/>
        </w:rPr>
        <w:t>项目绩效自评综述：根据年初设定的绩效目标，项目绩效自评得分为</w:t>
      </w:r>
      <w:r>
        <w:rPr>
          <w:rFonts w:hint="eastAsia" w:cs="黑体" w:asciiTheme="minorEastAsia" w:hAnsiTheme="minorEastAsia"/>
          <w:color w:val="000000"/>
          <w:kern w:val="0"/>
          <w:sz w:val="32"/>
          <w:szCs w:val="32"/>
          <w:highlight w:val="none"/>
          <w:lang w:val="en-US" w:eastAsia="zh-CN"/>
        </w:rPr>
        <w:t>100</w:t>
      </w:r>
      <w:r>
        <w:rPr>
          <w:rFonts w:hint="eastAsia" w:cs="黑体" w:asciiTheme="minorEastAsia" w:hAnsiTheme="minorEastAsia"/>
          <w:color w:val="000000"/>
          <w:kern w:val="0"/>
          <w:sz w:val="32"/>
          <w:szCs w:val="32"/>
          <w:highlight w:val="none"/>
        </w:rPr>
        <w:t>分。项目全年预算数为</w:t>
      </w:r>
      <w:r>
        <w:rPr>
          <w:rFonts w:hint="eastAsia" w:cs="黑体" w:asciiTheme="minorEastAsia" w:hAnsiTheme="minorEastAsia"/>
          <w:color w:val="000000"/>
          <w:kern w:val="0"/>
          <w:sz w:val="32"/>
          <w:szCs w:val="32"/>
          <w:highlight w:val="none"/>
          <w:lang w:val="en-US" w:eastAsia="zh-CN"/>
        </w:rPr>
        <w:t>126</w:t>
      </w:r>
      <w:r>
        <w:rPr>
          <w:rFonts w:hint="eastAsia" w:cs="黑体" w:asciiTheme="minorEastAsia" w:hAnsiTheme="minorEastAsia"/>
          <w:color w:val="000000"/>
          <w:kern w:val="0"/>
          <w:sz w:val="32"/>
          <w:szCs w:val="32"/>
          <w:highlight w:val="none"/>
        </w:rPr>
        <w:t>万元，执行数为</w:t>
      </w:r>
      <w:r>
        <w:rPr>
          <w:rFonts w:hint="eastAsia" w:cs="黑体" w:asciiTheme="minorEastAsia" w:hAnsiTheme="minorEastAsia"/>
          <w:color w:val="000000"/>
          <w:kern w:val="0"/>
          <w:sz w:val="32"/>
          <w:szCs w:val="32"/>
          <w:highlight w:val="none"/>
          <w:lang w:val="en-US" w:eastAsia="zh-CN"/>
        </w:rPr>
        <w:t>126</w:t>
      </w:r>
      <w:r>
        <w:rPr>
          <w:rFonts w:hint="eastAsia" w:cs="黑体" w:asciiTheme="minorEastAsia" w:hAnsiTheme="minorEastAsia"/>
          <w:color w:val="000000"/>
          <w:kern w:val="0"/>
          <w:sz w:val="32"/>
          <w:szCs w:val="32"/>
          <w:highlight w:val="none"/>
        </w:rPr>
        <w:t>万元，完成预算的</w:t>
      </w:r>
      <w:r>
        <w:rPr>
          <w:rFonts w:hint="eastAsia" w:cs="黑体" w:asciiTheme="minorEastAsia" w:hAnsiTheme="minorEastAsia"/>
          <w:color w:val="000000"/>
          <w:kern w:val="0"/>
          <w:sz w:val="32"/>
          <w:szCs w:val="32"/>
          <w:highlight w:val="none"/>
          <w:lang w:val="en-US" w:eastAsia="zh-CN"/>
        </w:rPr>
        <w:t>100</w:t>
      </w:r>
      <w:r>
        <w:rPr>
          <w:rFonts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rPr>
        <w:t>。</w:t>
      </w:r>
    </w:p>
    <w:p>
      <w:pPr>
        <w:autoSpaceDE w:val="0"/>
        <w:autoSpaceDN w:val="0"/>
        <w:adjustRightInd w:val="0"/>
        <w:ind w:firstLine="634" w:firstLineChars="200"/>
        <w:jc w:val="left"/>
        <w:outlineLvl w:val="1"/>
        <w:rPr>
          <w:rFonts w:cs="黑体" w:asciiTheme="minorEastAsia" w:hAnsiTheme="minorEastAsia"/>
          <w:color w:val="000000"/>
          <w:kern w:val="0"/>
          <w:sz w:val="32"/>
          <w:szCs w:val="32"/>
          <w:highlight w:val="none"/>
        </w:rPr>
      </w:pPr>
      <w:r>
        <w:rPr>
          <w:rFonts w:hint="eastAsia" w:cs="黑体" w:asciiTheme="minorEastAsia" w:hAnsiTheme="minorEastAsia"/>
          <w:b/>
          <w:color w:val="000000"/>
          <w:kern w:val="0"/>
          <w:sz w:val="32"/>
          <w:szCs w:val="32"/>
          <w:highlight w:val="none"/>
        </w:rPr>
        <w:t>（</w:t>
      </w:r>
      <w:r>
        <w:rPr>
          <w:rFonts w:cs="黑体" w:asciiTheme="minorEastAsia" w:hAnsiTheme="minorEastAsia"/>
          <w:b/>
          <w:color w:val="000000"/>
          <w:kern w:val="0"/>
          <w:sz w:val="32"/>
          <w:szCs w:val="32"/>
          <w:highlight w:val="none"/>
        </w:rPr>
        <w:t>3</w:t>
      </w:r>
      <w:r>
        <w:rPr>
          <w:rFonts w:hint="eastAsia" w:cs="黑体" w:asciiTheme="minorEastAsia" w:hAnsiTheme="minorEastAsia"/>
          <w:b/>
          <w:color w:val="000000"/>
          <w:kern w:val="0"/>
          <w:sz w:val="32"/>
          <w:szCs w:val="32"/>
          <w:highlight w:val="none"/>
        </w:rPr>
        <w:t>）部门评价项目绩效评价结果。</w:t>
      </w:r>
    </w:p>
    <w:p>
      <w:pPr>
        <w:autoSpaceDE w:val="0"/>
        <w:autoSpaceDN w:val="0"/>
        <w:adjustRightInd w:val="0"/>
        <w:ind w:firstLine="634" w:firstLineChars="200"/>
        <w:jc w:val="left"/>
        <w:rPr>
          <w:rFonts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部门评价项目数量</w:t>
      </w:r>
      <w:r>
        <w:rPr>
          <w:rFonts w:cs="黑体" w:asciiTheme="minorEastAsia" w:hAnsiTheme="minorEastAsia"/>
          <w:color w:val="000000"/>
          <w:kern w:val="0"/>
          <w:sz w:val="32"/>
          <w:szCs w:val="32"/>
          <w:highlight w:val="none"/>
        </w:rPr>
        <w:t>3</w:t>
      </w:r>
      <w:r>
        <w:rPr>
          <w:rFonts w:hint="eastAsia" w:cs="黑体" w:asciiTheme="minorEastAsia" w:hAnsiTheme="minorEastAsia"/>
          <w:color w:val="000000"/>
          <w:kern w:val="0"/>
          <w:sz w:val="32"/>
          <w:szCs w:val="32"/>
          <w:highlight w:val="none"/>
        </w:rPr>
        <w:t>个以内的，至少将</w:t>
      </w:r>
      <w:r>
        <w:rPr>
          <w:rFonts w:cs="黑体" w:asciiTheme="minorEastAsia" w:hAnsiTheme="minorEastAsia"/>
          <w:color w:val="000000"/>
          <w:kern w:val="0"/>
          <w:sz w:val="32"/>
          <w:szCs w:val="32"/>
          <w:highlight w:val="none"/>
        </w:rPr>
        <w:t xml:space="preserve">1 </w:t>
      </w:r>
      <w:r>
        <w:rPr>
          <w:rFonts w:hint="eastAsia" w:cs="黑体" w:asciiTheme="minorEastAsia" w:hAnsiTheme="minorEastAsia"/>
          <w:color w:val="000000"/>
          <w:kern w:val="0"/>
          <w:sz w:val="32"/>
          <w:szCs w:val="32"/>
          <w:highlight w:val="none"/>
        </w:rPr>
        <w:t>个部门评价报告向社会公开；部门评价项目数量大于</w:t>
      </w:r>
      <w:r>
        <w:rPr>
          <w:rFonts w:cs="黑体" w:asciiTheme="minorEastAsia" w:hAnsiTheme="minorEastAsia"/>
          <w:color w:val="000000"/>
          <w:kern w:val="0"/>
          <w:sz w:val="32"/>
          <w:szCs w:val="32"/>
          <w:highlight w:val="none"/>
        </w:rPr>
        <w:t xml:space="preserve">3 </w:t>
      </w:r>
      <w:r>
        <w:rPr>
          <w:rFonts w:hint="eastAsia" w:cs="黑体" w:asciiTheme="minorEastAsia" w:hAnsiTheme="minorEastAsia"/>
          <w:color w:val="000000"/>
          <w:kern w:val="0"/>
          <w:sz w:val="32"/>
          <w:szCs w:val="32"/>
          <w:highlight w:val="none"/>
        </w:rPr>
        <w:t>个的，至少将</w:t>
      </w:r>
      <w:r>
        <w:rPr>
          <w:rFonts w:cs="黑体" w:asciiTheme="minorEastAsia" w:hAnsiTheme="minorEastAsia"/>
          <w:color w:val="000000"/>
          <w:kern w:val="0"/>
          <w:sz w:val="32"/>
          <w:szCs w:val="32"/>
          <w:highlight w:val="none"/>
        </w:rPr>
        <w:t xml:space="preserve">2 </w:t>
      </w:r>
      <w:r>
        <w:rPr>
          <w:rFonts w:hint="eastAsia" w:cs="黑体" w:asciiTheme="minorEastAsia" w:hAnsiTheme="minorEastAsia"/>
          <w:color w:val="000000"/>
          <w:kern w:val="0"/>
          <w:sz w:val="32"/>
          <w:szCs w:val="32"/>
          <w:highlight w:val="none"/>
        </w:rPr>
        <w:t>个部门评价报告向社会公开。报告框架可参考《项目支出绩效评价办法》（财预〔</w:t>
      </w:r>
      <w:r>
        <w:rPr>
          <w:rFonts w:cs="黑体" w:asciiTheme="minorEastAsia" w:hAnsiTheme="minorEastAsia"/>
          <w:color w:val="000000"/>
          <w:kern w:val="0"/>
          <w:sz w:val="32"/>
          <w:szCs w:val="32"/>
          <w:highlight w:val="none"/>
        </w:rPr>
        <w:t>2020</w:t>
      </w:r>
      <w:r>
        <w:rPr>
          <w:rFonts w:hint="eastAsia" w:cs="黑体" w:asciiTheme="minorEastAsia" w:hAnsiTheme="minorEastAsia"/>
          <w:color w:val="000000"/>
          <w:kern w:val="0"/>
          <w:sz w:val="32"/>
          <w:szCs w:val="32"/>
          <w:highlight w:val="none"/>
        </w:rPr>
        <w:t>〕</w:t>
      </w:r>
      <w:r>
        <w:rPr>
          <w:rFonts w:cs="黑体" w:asciiTheme="minorEastAsia" w:hAnsiTheme="minorEastAsia"/>
          <w:color w:val="000000"/>
          <w:kern w:val="0"/>
          <w:sz w:val="32"/>
          <w:szCs w:val="32"/>
          <w:highlight w:val="none"/>
        </w:rPr>
        <w:t xml:space="preserve">10 </w:t>
      </w:r>
      <w:r>
        <w:rPr>
          <w:rFonts w:hint="eastAsia" w:cs="黑体" w:asciiTheme="minorEastAsia" w:hAnsiTheme="minorEastAsia"/>
          <w:color w:val="000000"/>
          <w:kern w:val="0"/>
          <w:sz w:val="32"/>
          <w:szCs w:val="32"/>
          <w:highlight w:val="none"/>
        </w:rPr>
        <w:t>号）中《项目支出绩效评价报告（参考提纲）》、《湖南省预算支出绩效评价管理办法》（湘财绩〔</w:t>
      </w:r>
      <w:r>
        <w:rPr>
          <w:rFonts w:cs="黑体" w:asciiTheme="minorEastAsia" w:hAnsiTheme="minorEastAsia"/>
          <w:color w:val="000000"/>
          <w:kern w:val="0"/>
          <w:sz w:val="32"/>
          <w:szCs w:val="32"/>
          <w:highlight w:val="none"/>
        </w:rPr>
        <w:t>2020</w:t>
      </w:r>
      <w:r>
        <w:rPr>
          <w:rFonts w:hint="eastAsia" w:cs="黑体" w:asciiTheme="minorEastAsia" w:hAnsiTheme="minorEastAsia"/>
          <w:color w:val="000000"/>
          <w:kern w:val="0"/>
          <w:sz w:val="32"/>
          <w:szCs w:val="32"/>
          <w:highlight w:val="none"/>
        </w:rPr>
        <w:t>〕7号）。</w:t>
      </w:r>
    </w:p>
    <w:p>
      <w:pPr>
        <w:pStyle w:val="11"/>
        <w:spacing w:line="600" w:lineRule="exact"/>
        <w:ind w:firstLine="634" w:firstLineChars="200"/>
        <w:rPr>
          <w:rFonts w:hint="eastAsia" w:hAnsi="黑体"/>
          <w:b/>
          <w:sz w:val="32"/>
          <w:szCs w:val="32"/>
        </w:rPr>
      </w:pPr>
      <w:r>
        <w:rPr>
          <w:rFonts w:hint="eastAsia" w:hAnsi="黑体"/>
          <w:b/>
          <w:sz w:val="32"/>
          <w:szCs w:val="32"/>
          <w:highlight w:val="none"/>
          <w:lang w:eastAsia="zh-CN"/>
        </w:rPr>
        <w:t>十</w:t>
      </w:r>
      <w:r>
        <w:rPr>
          <w:rFonts w:hint="eastAsia" w:hAnsi="黑体"/>
          <w:b/>
          <w:sz w:val="32"/>
          <w:szCs w:val="32"/>
          <w:highlight w:val="none"/>
        </w:rPr>
        <w:t>、</w:t>
      </w:r>
      <w:r>
        <w:rPr>
          <w:rFonts w:hAnsi="黑体" w:cs="Times New Roman"/>
          <w:color w:val="auto"/>
          <w:sz w:val="32"/>
          <w:szCs w:val="32"/>
        </w:rPr>
        <w:t>其他重要事项情况说明</w:t>
      </w:r>
    </w:p>
    <w:p>
      <w:pPr>
        <w:pStyle w:val="11"/>
        <w:ind w:firstLine="317" w:firstLineChars="100"/>
        <w:outlineLvl w:val="0"/>
        <w:rPr>
          <w:rFonts w:hAnsi="黑体"/>
          <w:b w:val="0"/>
          <w:bCs/>
          <w:sz w:val="32"/>
          <w:szCs w:val="32"/>
          <w:highlight w:val="none"/>
        </w:rPr>
      </w:pPr>
      <w:r>
        <w:rPr>
          <w:rFonts w:hint="default" w:hAnsi="黑体"/>
          <w:b w:val="0"/>
          <w:bCs/>
          <w:sz w:val="32"/>
          <w:szCs w:val="32"/>
        </w:rPr>
        <w:t>（</w:t>
      </w:r>
      <w:r>
        <w:rPr>
          <w:rFonts w:hint="eastAsia" w:hAnsi="黑体"/>
          <w:b w:val="0"/>
          <w:bCs/>
          <w:sz w:val="32"/>
          <w:szCs w:val="32"/>
          <w:lang w:val="en-US" w:eastAsia="zh-Hans"/>
        </w:rPr>
        <w:t>一</w:t>
      </w:r>
      <w:r>
        <w:rPr>
          <w:rFonts w:hint="default" w:hAnsi="黑体"/>
          <w:b w:val="0"/>
          <w:bCs/>
          <w:sz w:val="32"/>
          <w:szCs w:val="32"/>
          <w:lang w:eastAsia="zh-Hans"/>
        </w:rPr>
        <w:t>）</w:t>
      </w:r>
      <w:r>
        <w:rPr>
          <w:rFonts w:hint="eastAsia" w:hAnsi="黑体"/>
          <w:b w:val="0"/>
          <w:bCs/>
          <w:sz w:val="32"/>
          <w:szCs w:val="32"/>
        </w:rPr>
        <w:t>机关运行经费支出说明</w:t>
      </w:r>
    </w:p>
    <w:p>
      <w:pPr>
        <w:pStyle w:val="11"/>
        <w:ind w:firstLine="634"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本部门2021年度机关运行经费支出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万元，比年初预算数（或者上年决算数）增加（减少）</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 xml:space="preserve"> 万元，增长（降低）</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w:t>
      </w:r>
    </w:p>
    <w:p>
      <w:pPr>
        <w:pStyle w:val="11"/>
        <w:ind w:firstLine="317" w:firstLineChars="100"/>
        <w:outlineLvl w:val="0"/>
        <w:rPr>
          <w:rFonts w:hAnsi="黑体"/>
          <w:b w:val="0"/>
          <w:bCs/>
          <w:sz w:val="32"/>
          <w:szCs w:val="32"/>
          <w:highlight w:val="none"/>
        </w:rPr>
      </w:pPr>
      <w:r>
        <w:rPr>
          <w:rFonts w:hint="default" w:hAnsi="黑体"/>
          <w:b w:val="0"/>
          <w:bCs/>
          <w:sz w:val="32"/>
          <w:szCs w:val="32"/>
          <w:highlight w:val="none"/>
          <w:lang w:eastAsia="zh-CN"/>
        </w:rPr>
        <w:t>（</w:t>
      </w:r>
      <w:r>
        <w:rPr>
          <w:rFonts w:hint="eastAsia" w:hAnsi="黑体"/>
          <w:b w:val="0"/>
          <w:bCs/>
          <w:sz w:val="32"/>
          <w:szCs w:val="32"/>
          <w:highlight w:val="none"/>
          <w:lang w:val="en-US" w:eastAsia="zh-Hans"/>
        </w:rPr>
        <w:t>二）</w:t>
      </w:r>
      <w:r>
        <w:rPr>
          <w:rFonts w:hint="eastAsia" w:hAnsi="黑体"/>
          <w:b w:val="0"/>
          <w:bCs/>
          <w:sz w:val="32"/>
          <w:szCs w:val="32"/>
          <w:highlight w:val="none"/>
        </w:rPr>
        <w:t>一般性支出情况说明</w:t>
      </w:r>
    </w:p>
    <w:p>
      <w:pPr>
        <w:pStyle w:val="11"/>
        <w:ind w:firstLine="634" w:firstLineChars="200"/>
        <w:rPr>
          <w:rFonts w:asciiTheme="minorEastAsia" w:hAnsiTheme="minorEastAsia" w:eastAsiaTheme="minorEastAsia"/>
          <w:color w:val="FF0000"/>
          <w:sz w:val="32"/>
          <w:szCs w:val="32"/>
          <w:highlight w:val="none"/>
        </w:rPr>
      </w:pPr>
      <w:r>
        <w:rPr>
          <w:rFonts w:hint="eastAsia" w:asciiTheme="minorEastAsia" w:hAnsiTheme="minorEastAsia" w:eastAsiaTheme="minorEastAsia"/>
          <w:sz w:val="32"/>
          <w:szCs w:val="32"/>
          <w:highlight w:val="none"/>
        </w:rPr>
        <w:t>2021年本部门开支会议费</w:t>
      </w: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万元，用于召开</w:t>
      </w:r>
      <w:r>
        <w:rPr>
          <w:rFonts w:hint="eastAsia" w:asciiTheme="minorEastAsia" w:hAnsiTheme="minorEastAsia" w:eastAsiaTheme="minorEastAsia"/>
          <w:sz w:val="32"/>
          <w:szCs w:val="32"/>
          <w:highlight w:val="none"/>
          <w:lang w:val="en-US" w:eastAsia="zh-CN"/>
        </w:rPr>
        <w:t>50</w:t>
      </w:r>
      <w:r>
        <w:rPr>
          <w:rFonts w:hint="eastAsia" w:asciiTheme="minorEastAsia" w:hAnsiTheme="minorEastAsia" w:eastAsiaTheme="minorEastAsia"/>
          <w:sz w:val="32"/>
          <w:szCs w:val="32"/>
          <w:highlight w:val="none"/>
        </w:rPr>
        <w:t>会议，人数</w:t>
      </w:r>
      <w:r>
        <w:rPr>
          <w:rFonts w:hint="eastAsia" w:asciiTheme="minorEastAsia" w:hAnsiTheme="minorEastAsia" w:eastAsiaTheme="minorEastAsia"/>
          <w:sz w:val="32"/>
          <w:szCs w:val="32"/>
          <w:highlight w:val="none"/>
          <w:lang w:val="en-US" w:eastAsia="zh-CN"/>
        </w:rPr>
        <w:t>1500</w:t>
      </w:r>
      <w:r>
        <w:rPr>
          <w:rFonts w:hint="eastAsia" w:asciiTheme="minorEastAsia" w:hAnsiTheme="minorEastAsia" w:eastAsiaTheme="minorEastAsia"/>
          <w:sz w:val="32"/>
          <w:szCs w:val="32"/>
          <w:highlight w:val="none"/>
        </w:rPr>
        <w:t>人，</w:t>
      </w:r>
      <w:r>
        <w:rPr>
          <w:rFonts w:hint="eastAsia" w:ascii="宋体" w:hAnsi="宋体" w:eastAsia="宋体" w:cs="宋体"/>
          <w:sz w:val="32"/>
          <w:szCs w:val="32"/>
          <w:highlight w:val="none"/>
        </w:rPr>
        <w:t>内容为</w:t>
      </w:r>
      <w:r>
        <w:rPr>
          <w:rFonts w:hint="eastAsia" w:ascii="宋体" w:hAnsi="宋体" w:eastAsia="宋体" w:cs="宋体"/>
          <w:color w:val="auto"/>
          <w:kern w:val="0"/>
          <w:sz w:val="32"/>
          <w:szCs w:val="32"/>
          <w:highlight w:val="none"/>
          <w:lang w:eastAsia="zh-CN"/>
        </w:rPr>
        <w:t>孕妇学校培训、孕前优生专干培训会、两癌筛查动员会等；</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rPr>
        <w:t>万元，用于开展</w:t>
      </w:r>
      <w:r>
        <w:rPr>
          <w:rFonts w:hint="eastAsia" w:asciiTheme="minorEastAsia" w:hAnsiTheme="minorEastAsia" w:eastAsiaTheme="minorEastAsia"/>
          <w:sz w:val="32"/>
          <w:szCs w:val="32"/>
          <w:highlight w:val="none"/>
          <w:lang w:val="en-US" w:eastAsia="zh-CN"/>
        </w:rPr>
        <w:t>25</w:t>
      </w:r>
      <w:r>
        <w:rPr>
          <w:rFonts w:hint="eastAsia" w:asciiTheme="minorEastAsia" w:hAnsiTheme="minorEastAsia" w:eastAsiaTheme="minorEastAsia"/>
          <w:sz w:val="32"/>
          <w:szCs w:val="32"/>
          <w:highlight w:val="none"/>
        </w:rPr>
        <w:t>培训，人数</w:t>
      </w:r>
      <w:r>
        <w:rPr>
          <w:rFonts w:hint="eastAsia" w:asciiTheme="minorEastAsia" w:hAnsiTheme="minorEastAsia" w:eastAsiaTheme="minorEastAsia"/>
          <w:sz w:val="32"/>
          <w:szCs w:val="32"/>
          <w:highlight w:val="none"/>
          <w:lang w:val="en-US" w:eastAsia="zh-CN"/>
        </w:rPr>
        <w:t>30</w:t>
      </w:r>
      <w:r>
        <w:rPr>
          <w:rFonts w:hint="eastAsia" w:asciiTheme="minorEastAsia" w:hAnsiTheme="minorEastAsia" w:eastAsiaTheme="minorEastAsia"/>
          <w:sz w:val="32"/>
          <w:szCs w:val="32"/>
          <w:highlight w:val="none"/>
        </w:rPr>
        <w:t>人，</w:t>
      </w:r>
      <w:r>
        <w:rPr>
          <w:rFonts w:hint="eastAsia" w:ascii="宋体" w:hAnsi="宋体" w:eastAsia="宋体" w:cs="宋体"/>
          <w:color w:val="auto"/>
          <w:kern w:val="0"/>
          <w:sz w:val="32"/>
          <w:szCs w:val="32"/>
          <w:highlight w:val="none"/>
          <w:lang w:eastAsia="zh-CN"/>
        </w:rPr>
        <w:t>内容为省儿童医院、省妇幼等人员进修培训费</w:t>
      </w:r>
      <w:r>
        <w:rPr>
          <w:rFonts w:hint="eastAsia" w:ascii="宋体" w:hAnsi="宋体" w:eastAsia="宋体" w:cs="宋体"/>
          <w:sz w:val="32"/>
          <w:szCs w:val="32"/>
          <w:highlight w:val="none"/>
        </w:rPr>
        <w:t>；举</w:t>
      </w:r>
      <w:r>
        <w:rPr>
          <w:rFonts w:hint="eastAsia" w:asciiTheme="minorEastAsia" w:hAnsiTheme="minorEastAsia" w:eastAsiaTheme="minorEastAsia"/>
          <w:sz w:val="32"/>
          <w:szCs w:val="32"/>
          <w:highlight w:val="none"/>
        </w:rPr>
        <w:t>办节庆、晚会、论坛、赛事活动，开支</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万元，主要</w:t>
      </w:r>
      <w:r>
        <w:rPr>
          <w:rFonts w:hint="eastAsia" w:asciiTheme="minorEastAsia" w:hAnsiTheme="minorEastAsia" w:eastAsiaTheme="minorEastAsia"/>
          <w:sz w:val="32"/>
          <w:szCs w:val="32"/>
          <w:highlight w:val="none"/>
          <w:lang w:val="en-US" w:eastAsia="zh-CN"/>
        </w:rPr>
        <w:t>原因</w:t>
      </w:r>
      <w:r>
        <w:rPr>
          <w:rFonts w:hint="eastAsia" w:asciiTheme="minorEastAsia" w:hAnsiTheme="minorEastAsia" w:eastAsiaTheme="minorEastAsia"/>
          <w:sz w:val="32"/>
          <w:szCs w:val="32"/>
          <w:highlight w:val="none"/>
        </w:rPr>
        <w:t>是</w:t>
      </w:r>
      <w:r>
        <w:rPr>
          <w:rFonts w:hint="eastAsia" w:asciiTheme="minorEastAsia" w:hAnsiTheme="minorEastAsia" w:eastAsiaTheme="minorEastAsia"/>
          <w:sz w:val="32"/>
          <w:szCs w:val="32"/>
          <w:highlight w:val="none"/>
          <w:lang w:val="en-US" w:eastAsia="zh-CN"/>
        </w:rPr>
        <w:t>这些活动主要在工会开支</w:t>
      </w:r>
      <w:r>
        <w:rPr>
          <w:rFonts w:hint="eastAsia" w:asciiTheme="minorEastAsia" w:hAnsiTheme="minorEastAsia" w:eastAsiaTheme="minorEastAsia"/>
          <w:sz w:val="32"/>
          <w:szCs w:val="32"/>
          <w:highlight w:val="none"/>
        </w:rPr>
        <w:t>。</w:t>
      </w:r>
    </w:p>
    <w:p>
      <w:pPr>
        <w:pStyle w:val="11"/>
        <w:outlineLvl w:val="0"/>
        <w:rPr>
          <w:rFonts w:hAnsi="黑体"/>
          <w:b w:val="0"/>
          <w:bCs/>
          <w:sz w:val="32"/>
          <w:szCs w:val="32"/>
          <w:highlight w:val="none"/>
        </w:rPr>
      </w:pPr>
      <w:r>
        <w:rPr>
          <w:rFonts w:hint="default" w:hAnsi="黑体"/>
          <w:b w:val="0"/>
          <w:bCs/>
          <w:sz w:val="32"/>
          <w:szCs w:val="32"/>
          <w:highlight w:val="none"/>
        </w:rPr>
        <w:t>（</w:t>
      </w:r>
      <w:r>
        <w:rPr>
          <w:rFonts w:hint="eastAsia" w:hAnsi="黑体"/>
          <w:b w:val="0"/>
          <w:bCs/>
          <w:sz w:val="32"/>
          <w:szCs w:val="32"/>
          <w:highlight w:val="none"/>
          <w:lang w:val="en-US" w:eastAsia="zh-Hans"/>
        </w:rPr>
        <w:t>三</w:t>
      </w:r>
      <w:r>
        <w:rPr>
          <w:rFonts w:hint="default" w:hAnsi="黑体"/>
          <w:b w:val="0"/>
          <w:bCs/>
          <w:sz w:val="32"/>
          <w:szCs w:val="32"/>
          <w:highlight w:val="none"/>
          <w:lang w:eastAsia="zh-Hans"/>
        </w:rPr>
        <w:t>）</w:t>
      </w:r>
      <w:r>
        <w:rPr>
          <w:rFonts w:hint="eastAsia" w:hAnsi="黑体"/>
          <w:b w:val="0"/>
          <w:bCs/>
          <w:sz w:val="32"/>
          <w:szCs w:val="32"/>
          <w:highlight w:val="none"/>
        </w:rPr>
        <w:t>政府采购支出说明</w:t>
      </w:r>
    </w:p>
    <w:p>
      <w:pPr>
        <w:pStyle w:val="11"/>
        <w:ind w:firstLine="634"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本部门2021年度政府采购支出总额</w:t>
      </w:r>
      <w:r>
        <w:rPr>
          <w:rFonts w:hint="eastAsia" w:eastAsia="仿宋_GB2312"/>
          <w:color w:val="auto"/>
          <w:kern w:val="0"/>
          <w:sz w:val="32"/>
          <w:szCs w:val="32"/>
          <w:highlight w:val="none"/>
          <w:lang w:val="en-US" w:eastAsia="zh-CN"/>
        </w:rPr>
        <w:t>2119</w:t>
      </w:r>
      <w:r>
        <w:rPr>
          <w:rFonts w:hint="eastAsia" w:asciiTheme="minorEastAsia" w:hAnsiTheme="minorEastAsia" w:eastAsiaTheme="minorEastAsia"/>
          <w:sz w:val="32"/>
          <w:szCs w:val="32"/>
          <w:highlight w:val="none"/>
        </w:rPr>
        <w:t>万元，其中：政府采购货物支出</w:t>
      </w:r>
      <w:r>
        <w:rPr>
          <w:rFonts w:hint="eastAsia" w:asciiTheme="minorEastAsia" w:hAnsiTheme="minorEastAsia" w:eastAsiaTheme="minorEastAsia"/>
          <w:sz w:val="32"/>
          <w:szCs w:val="32"/>
          <w:highlight w:val="none"/>
          <w:lang w:val="en-US" w:eastAsia="zh-CN"/>
        </w:rPr>
        <w:t>1300</w:t>
      </w:r>
      <w:r>
        <w:rPr>
          <w:rFonts w:hint="eastAsia" w:asciiTheme="minorEastAsia" w:hAnsiTheme="minorEastAsia" w:eastAsiaTheme="minorEastAsia"/>
          <w:sz w:val="32"/>
          <w:szCs w:val="32"/>
          <w:highlight w:val="none"/>
        </w:rPr>
        <w:t xml:space="preserve"> 万元、政府采购工程支出</w:t>
      </w:r>
      <w:r>
        <w:rPr>
          <w:rFonts w:hint="eastAsia" w:asciiTheme="minorEastAsia" w:hAnsiTheme="minorEastAsia" w:eastAsiaTheme="minorEastAsia"/>
          <w:sz w:val="32"/>
          <w:szCs w:val="32"/>
          <w:highlight w:val="none"/>
          <w:lang w:val="en-US" w:eastAsia="zh-CN"/>
        </w:rPr>
        <w:t>735</w:t>
      </w:r>
      <w:r>
        <w:rPr>
          <w:rFonts w:hint="eastAsia" w:asciiTheme="minorEastAsia" w:hAnsiTheme="minorEastAsia" w:eastAsiaTheme="minorEastAsia"/>
          <w:sz w:val="32"/>
          <w:szCs w:val="32"/>
          <w:highlight w:val="none"/>
        </w:rPr>
        <w:t>万元、政府采购服务支出</w:t>
      </w:r>
      <w:r>
        <w:rPr>
          <w:rFonts w:hint="eastAsia" w:asciiTheme="minorEastAsia" w:hAnsiTheme="minorEastAsia" w:eastAsiaTheme="minorEastAsia"/>
          <w:sz w:val="32"/>
          <w:szCs w:val="32"/>
          <w:highlight w:val="none"/>
          <w:lang w:val="en-US" w:eastAsia="zh-CN"/>
        </w:rPr>
        <w:t>80</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万元，占授予中小企业合同金额的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%；货物采购授予中小企业合同金额占货物支出金额的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%，工程采购授予中小企业合同金额占工程支出金额的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%，服务采购授予中小企业合同金额占服务支出金额的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w:t>
      </w:r>
    </w:p>
    <w:p>
      <w:pPr>
        <w:pStyle w:val="11"/>
        <w:outlineLvl w:val="0"/>
        <w:rPr>
          <w:rFonts w:hAnsi="黑体"/>
          <w:b w:val="0"/>
          <w:bCs/>
          <w:sz w:val="32"/>
          <w:szCs w:val="32"/>
          <w:highlight w:val="none"/>
        </w:rPr>
      </w:pPr>
      <w:r>
        <w:rPr>
          <w:rFonts w:hint="default" w:hAnsi="黑体"/>
          <w:b w:val="0"/>
          <w:bCs/>
          <w:sz w:val="32"/>
          <w:szCs w:val="32"/>
          <w:highlight w:val="none"/>
        </w:rPr>
        <w:t>（</w:t>
      </w:r>
      <w:r>
        <w:rPr>
          <w:rFonts w:hint="eastAsia" w:hAnsi="黑体"/>
          <w:b w:val="0"/>
          <w:bCs/>
          <w:sz w:val="32"/>
          <w:szCs w:val="32"/>
          <w:highlight w:val="none"/>
          <w:lang w:val="en-US" w:eastAsia="zh-Hans"/>
        </w:rPr>
        <w:t>四</w:t>
      </w:r>
      <w:r>
        <w:rPr>
          <w:rFonts w:hint="default" w:hAnsi="黑体"/>
          <w:b w:val="0"/>
          <w:bCs/>
          <w:sz w:val="32"/>
          <w:szCs w:val="32"/>
          <w:highlight w:val="none"/>
          <w:lang w:eastAsia="zh-Hans"/>
        </w:rPr>
        <w:t>）</w:t>
      </w:r>
      <w:r>
        <w:rPr>
          <w:rFonts w:hint="eastAsia" w:hAnsi="黑体"/>
          <w:b w:val="0"/>
          <w:bCs/>
          <w:sz w:val="32"/>
          <w:szCs w:val="32"/>
          <w:highlight w:val="none"/>
        </w:rPr>
        <w:t>国有资产占用情况说明</w:t>
      </w:r>
    </w:p>
    <w:p>
      <w:pPr>
        <w:pStyle w:val="11"/>
        <w:ind w:firstLine="634"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截至2021年12月31日，部门（单位）共有车辆</w:t>
      </w: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rPr>
        <w:t>辆，其中，主要领导干部用车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辆，机要通信用车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辆、应急保障用车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辆、执法执勤用车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辆、特种专业技术用车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辆、其他用车</w:t>
      </w: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rPr>
        <w:t>辆，其他用车主要是</w:t>
      </w:r>
      <w:r>
        <w:rPr>
          <w:rFonts w:hint="eastAsia" w:asciiTheme="minorEastAsia" w:hAnsiTheme="minorEastAsia" w:eastAsiaTheme="minorEastAsia"/>
          <w:sz w:val="32"/>
          <w:szCs w:val="32"/>
          <w:highlight w:val="none"/>
          <w:lang w:eastAsia="zh-CN"/>
        </w:rPr>
        <w:t>救护车</w:t>
      </w:r>
      <w:r>
        <w:rPr>
          <w:rFonts w:hint="eastAsia" w:asciiTheme="minorEastAsia" w:hAnsiTheme="minorEastAsia" w:eastAsiaTheme="minorEastAsia"/>
          <w:sz w:val="32"/>
          <w:szCs w:val="32"/>
          <w:highlight w:val="none"/>
        </w:rPr>
        <w:t>；单位价值50万元以上通用设备</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台（套）；单位价值100万元以上专用设备</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台（套）。</w:t>
      </w: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both"/>
        <w:rPr>
          <w:sz w:val="72"/>
          <w:szCs w:val="72"/>
          <w:highlight w:val="none"/>
        </w:rPr>
      </w:pPr>
    </w:p>
    <w:p>
      <w:pPr>
        <w:pStyle w:val="11"/>
        <w:jc w:val="center"/>
        <w:rPr>
          <w:sz w:val="72"/>
          <w:szCs w:val="72"/>
          <w:highlight w:val="none"/>
        </w:rPr>
      </w:pPr>
      <w:r>
        <w:rPr>
          <w:rFonts w:hint="eastAsia"/>
          <w:sz w:val="72"/>
          <w:szCs w:val="72"/>
          <w:highlight w:val="none"/>
        </w:rPr>
        <w:t>第四部分</w:t>
      </w:r>
    </w:p>
    <w:p>
      <w:pPr>
        <w:jc w:val="center"/>
        <w:rPr>
          <w:rFonts w:ascii="黑体" w:eastAsia="黑体" w:cs="黑体"/>
          <w:color w:val="000000"/>
          <w:kern w:val="0"/>
          <w:sz w:val="70"/>
          <w:szCs w:val="70"/>
          <w:highlight w:val="none"/>
        </w:rPr>
      </w:pPr>
    </w:p>
    <w:p>
      <w:pPr>
        <w:jc w:val="center"/>
        <w:outlineLvl w:val="0"/>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名词解释</w:t>
      </w:r>
    </w:p>
    <w:p>
      <w:pPr>
        <w:widowControl/>
        <w:jc w:val="left"/>
        <w:rPr>
          <w:rFonts w:ascii="黑体" w:eastAsia="黑体" w:cs="黑体"/>
          <w:color w:val="000000"/>
          <w:kern w:val="0"/>
          <w:sz w:val="70"/>
          <w:szCs w:val="70"/>
          <w:highlight w:val="none"/>
        </w:rPr>
      </w:pPr>
      <w:r>
        <w:rPr>
          <w:rFonts w:ascii="黑体" w:eastAsia="黑体" w:cs="黑体"/>
          <w:color w:val="000000"/>
          <w:kern w:val="0"/>
          <w:sz w:val="70"/>
          <w:szCs w:val="70"/>
          <w:highlight w:val="none"/>
        </w:rPr>
        <w:br w:type="page"/>
      </w:r>
    </w:p>
    <w:p>
      <w:pPr>
        <w:ind w:firstLine="634" w:firstLineChars="200"/>
        <w:jc w:val="left"/>
        <w:rPr>
          <w:rFonts w:cs="黑体" w:asciiTheme="minorEastAsia" w:hAnsiTheme="minorEastAsia"/>
          <w:color w:val="000000"/>
          <w:kern w:val="0"/>
          <w:sz w:val="32"/>
          <w:szCs w:val="32"/>
          <w:highlight w:val="none"/>
        </w:rPr>
      </w:pPr>
    </w:p>
    <w:p>
      <w:pPr>
        <w:keepNext w:val="0"/>
        <w:keepLines w:val="0"/>
        <w:pageBreakBefore w:val="0"/>
        <w:widowControl/>
        <w:kinsoku/>
        <w:wordWrap/>
        <w:overflowPunct/>
        <w:topLinePunct w:val="0"/>
        <w:bidi w:val="0"/>
        <w:adjustRightInd/>
        <w:snapToGrid/>
        <w:spacing w:line="600" w:lineRule="exact"/>
        <w:ind w:firstLine="634" w:firstLineChars="200"/>
        <w:textAlignment w:val="auto"/>
        <w:rPr>
          <w:rFonts w:hint="eastAsia" w:eastAsia="仿宋_GB2312"/>
          <w:kern w:val="0"/>
          <w:sz w:val="32"/>
          <w:szCs w:val="32"/>
          <w:highlight w:val="none"/>
          <w:lang w:eastAsia="zh-CN"/>
        </w:rPr>
      </w:pPr>
      <w:r>
        <w:rPr>
          <w:rFonts w:hint="eastAsia" w:cs="黑体" w:asciiTheme="minorEastAsia" w:hAnsiTheme="minorEastAsia"/>
          <w:color w:val="000000"/>
          <w:kern w:val="0"/>
          <w:sz w:val="32"/>
          <w:szCs w:val="32"/>
          <w:highlight w:val="none"/>
        </w:rPr>
        <w:t>一、</w:t>
      </w:r>
      <w:r>
        <w:rPr>
          <w:rFonts w:hint="eastAsia" w:eastAsia="仿宋_GB2312"/>
          <w:kern w:val="0"/>
          <w:sz w:val="32"/>
          <w:szCs w:val="32"/>
          <w:highlight w:val="none"/>
        </w:rPr>
        <w:t>机关运行经费：是指各</w:t>
      </w:r>
      <w:r>
        <w:rPr>
          <w:rFonts w:hint="eastAsia" w:eastAsia="仿宋_GB2312"/>
          <w:kern w:val="0"/>
          <w:sz w:val="32"/>
          <w:szCs w:val="32"/>
          <w:highlight w:val="none"/>
          <w:lang w:eastAsia="zh-CN"/>
        </w:rPr>
        <w:t>单位</w:t>
      </w:r>
      <w:r>
        <w:rPr>
          <w:rFonts w:hint="eastAsia" w:eastAsia="仿宋_GB2312"/>
          <w:kern w:val="0"/>
          <w:sz w:val="32"/>
          <w:szCs w:val="32"/>
          <w:highlight w:val="none"/>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34" w:firstLineChars="200"/>
        <w:textAlignment w:val="auto"/>
        <w:rPr>
          <w:rFonts w:hint="eastAsia" w:eastAsia="仿宋_GB2312"/>
          <w:kern w:val="0"/>
          <w:sz w:val="32"/>
          <w:szCs w:val="32"/>
          <w:highlight w:val="none"/>
          <w:lang w:eastAsia="zh-CN"/>
        </w:rPr>
      </w:pPr>
      <w:r>
        <w:rPr>
          <w:rFonts w:hint="eastAsia" w:cs="黑体" w:asciiTheme="minorEastAsia" w:hAnsiTheme="minorEastAsia"/>
          <w:color w:val="000000"/>
          <w:kern w:val="0"/>
          <w:sz w:val="32"/>
          <w:szCs w:val="32"/>
          <w:highlight w:val="none"/>
        </w:rPr>
        <w:t>二、</w:t>
      </w:r>
      <w:r>
        <w:rPr>
          <w:rFonts w:hint="eastAsia" w:eastAsia="仿宋_GB2312"/>
          <w:kern w:val="0"/>
          <w:sz w:val="32"/>
          <w:szCs w:val="32"/>
          <w:highlight w:val="none"/>
        </w:rPr>
        <w:t>“三公”经费：纳入财政预算管理的“三公“经费，是指用一般公共预算拨款安排的公务接待费、公务用车购置及运行维护费和因公出国（境）费。其中，公务接待费反映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highlight w:val="none"/>
          <w:lang w:eastAsia="zh-CN"/>
        </w:rPr>
        <w:t>单位</w:t>
      </w:r>
      <w:r>
        <w:rPr>
          <w:rFonts w:hint="eastAsia" w:eastAsia="仿宋_GB2312"/>
          <w:kern w:val="0"/>
          <w:sz w:val="32"/>
          <w:szCs w:val="32"/>
          <w:highlight w:val="none"/>
        </w:rPr>
        <w:t>按规定开支的各类公务接待支出；公务用车购置及运行费反映</w:t>
      </w:r>
      <w:r>
        <w:rPr>
          <w:rFonts w:hint="eastAsia" w:eastAsia="仿宋_GB2312"/>
          <w:kern w:val="0"/>
          <w:sz w:val="32"/>
          <w:szCs w:val="32"/>
          <w:highlight w:val="none"/>
          <w:lang w:eastAsia="zh-CN"/>
        </w:rPr>
        <w:t>单位</w:t>
      </w:r>
      <w:r>
        <w:rPr>
          <w:rFonts w:hint="eastAsia" w:eastAsia="仿宋_GB2312"/>
          <w:kern w:val="0"/>
          <w:sz w:val="32"/>
          <w:szCs w:val="32"/>
          <w:highlight w:val="none"/>
        </w:rPr>
        <w:t>公务用车车辆购置支出（含车辆购置税），以及燃料费、维修费、保险费等支出；因公出国（境）费反映</w:t>
      </w:r>
      <w:r>
        <w:rPr>
          <w:rFonts w:hint="eastAsia" w:eastAsia="仿宋_GB2312"/>
          <w:kern w:val="0"/>
          <w:sz w:val="32"/>
          <w:szCs w:val="32"/>
          <w:highlight w:val="none"/>
          <w:lang w:eastAsia="zh-CN"/>
        </w:rPr>
        <w:t>单位</w:t>
      </w:r>
      <w:r>
        <w:rPr>
          <w:rFonts w:hint="eastAsia" w:eastAsia="仿宋_GB2312"/>
          <w:kern w:val="0"/>
          <w:sz w:val="32"/>
          <w:szCs w:val="32"/>
          <w:highlight w:val="none"/>
        </w:rPr>
        <w:t>公务出国（境）的国际旅费、国外城市间交通费、食宿费等支出。</w:t>
      </w:r>
    </w:p>
    <w:p>
      <w:pPr>
        <w:widowControl/>
        <w:jc w:val="left"/>
        <w:rPr>
          <w:rFonts w:hint="eastAsia" w:asciiTheme="minorEastAsia" w:hAnsiTheme="minorEastAsia"/>
          <w:sz w:val="28"/>
          <w:szCs w:val="32"/>
          <w:highlight w:val="none"/>
        </w:rPr>
      </w:pPr>
    </w:p>
    <w:p>
      <w:pPr>
        <w:widowControl/>
        <w:jc w:val="left"/>
        <w:rPr>
          <w:rFonts w:hint="eastAsia" w:asciiTheme="minorEastAsia" w:hAnsiTheme="minorEastAsia"/>
          <w:sz w:val="28"/>
          <w:szCs w:val="32"/>
          <w:highlight w:val="none"/>
        </w:rPr>
      </w:pPr>
    </w:p>
    <w:p>
      <w:pPr>
        <w:widowControl/>
        <w:jc w:val="left"/>
        <w:rPr>
          <w:rFonts w:eastAsia="黑体" w:cs="黑体" w:asciiTheme="minorEastAsia" w:hAnsiTheme="minorEastAsia"/>
          <w:color w:val="000000"/>
          <w:kern w:val="0"/>
          <w:sz w:val="28"/>
          <w:szCs w:val="32"/>
          <w:highlight w:val="none"/>
        </w:rPr>
      </w:pPr>
      <w:r>
        <w:rPr>
          <w:rFonts w:hint="eastAsia" w:asciiTheme="minorEastAsia" w:hAnsiTheme="minorEastAsia"/>
          <w:sz w:val="28"/>
          <w:szCs w:val="32"/>
          <w:highlight w:val="none"/>
        </w:rPr>
        <w:t>（名词解释应包含本部门专有名词，如省财政厅应有对“财政事务”科目的解释）</w:t>
      </w: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both"/>
        <w:rPr>
          <w:sz w:val="72"/>
          <w:szCs w:val="72"/>
          <w:highlight w:val="none"/>
        </w:rPr>
      </w:pPr>
    </w:p>
    <w:p>
      <w:pPr>
        <w:pStyle w:val="11"/>
        <w:jc w:val="both"/>
        <w:rPr>
          <w:sz w:val="72"/>
          <w:szCs w:val="72"/>
          <w:highlight w:val="none"/>
        </w:rPr>
      </w:pPr>
    </w:p>
    <w:p>
      <w:pPr>
        <w:pStyle w:val="11"/>
        <w:jc w:val="center"/>
        <w:rPr>
          <w:sz w:val="72"/>
          <w:szCs w:val="72"/>
          <w:highlight w:val="none"/>
        </w:rPr>
      </w:pPr>
    </w:p>
    <w:p>
      <w:pPr>
        <w:pStyle w:val="11"/>
        <w:jc w:val="center"/>
        <w:rPr>
          <w:sz w:val="72"/>
          <w:szCs w:val="72"/>
          <w:highlight w:val="none"/>
        </w:rPr>
      </w:pPr>
    </w:p>
    <w:p>
      <w:pPr>
        <w:pStyle w:val="11"/>
        <w:jc w:val="center"/>
        <w:rPr>
          <w:sz w:val="72"/>
          <w:szCs w:val="72"/>
          <w:highlight w:val="none"/>
        </w:rPr>
      </w:pPr>
      <w:r>
        <w:rPr>
          <w:rFonts w:hint="eastAsia"/>
          <w:sz w:val="72"/>
          <w:szCs w:val="72"/>
          <w:highlight w:val="none"/>
        </w:rPr>
        <w:t>第五部分</w:t>
      </w:r>
    </w:p>
    <w:p>
      <w:pPr>
        <w:jc w:val="center"/>
        <w:rPr>
          <w:rFonts w:ascii="黑体" w:eastAsia="黑体" w:cs="黑体"/>
          <w:color w:val="000000"/>
          <w:kern w:val="0"/>
          <w:sz w:val="70"/>
          <w:szCs w:val="70"/>
          <w:highlight w:val="none"/>
        </w:rPr>
      </w:pPr>
    </w:p>
    <w:p>
      <w:pPr>
        <w:jc w:val="center"/>
        <w:outlineLvl w:val="0"/>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附件</w:t>
      </w:r>
    </w:p>
    <w:p>
      <w:pPr>
        <w:widowControl/>
        <w:ind w:firstLine="1902" w:firstLineChars="600"/>
        <w:jc w:val="left"/>
        <w:rPr>
          <w:rFonts w:cs="黑体" w:asciiTheme="minorEastAsia" w:hAnsiTheme="minorEastAsia"/>
          <w:b/>
          <w:color w:val="000000"/>
          <w:kern w:val="0"/>
          <w:sz w:val="32"/>
          <w:szCs w:val="32"/>
          <w:highlight w:val="none"/>
        </w:rPr>
      </w:pPr>
    </w:p>
    <w:p>
      <w:pPr>
        <w:ind w:firstLine="3170" w:firstLineChars="1000"/>
        <w:jc w:val="left"/>
        <w:rPr>
          <w:rFonts w:hint="eastAsia" w:cs="黑体" w:asciiTheme="minorEastAsia" w:hAnsiTheme="minorEastAsia" w:eastAsiaTheme="minorEastAsia"/>
          <w:b/>
          <w:color w:val="000000"/>
          <w:kern w:val="0"/>
          <w:sz w:val="32"/>
          <w:szCs w:val="32"/>
          <w:highlight w:val="none"/>
          <w:lang w:eastAsia="zh-CN"/>
        </w:rPr>
      </w:pPr>
      <w:r>
        <w:rPr>
          <w:rFonts w:hint="eastAsia" w:cs="黑体" w:asciiTheme="minorEastAsia" w:hAnsiTheme="minorEastAsia"/>
          <w:b/>
          <w:color w:val="000000"/>
          <w:kern w:val="0"/>
          <w:sz w:val="32"/>
          <w:szCs w:val="32"/>
          <w:highlight w:val="none"/>
        </w:rPr>
        <w:t>2021年度部门决算公开</w:t>
      </w:r>
      <w:r>
        <w:rPr>
          <w:rFonts w:hint="eastAsia" w:cs="黑体" w:asciiTheme="minorEastAsia" w:hAnsiTheme="minorEastAsia"/>
          <w:b/>
          <w:color w:val="000000"/>
          <w:kern w:val="0"/>
          <w:sz w:val="32"/>
          <w:szCs w:val="32"/>
          <w:highlight w:val="none"/>
          <w:lang w:eastAsia="zh-CN"/>
        </w:rPr>
        <w:t>表</w:t>
      </w:r>
    </w:p>
    <w:p>
      <w:pPr>
        <w:ind w:firstLine="2536" w:firstLineChars="800"/>
        <w:jc w:val="left"/>
        <w:rPr>
          <w:rFonts w:hint="eastAsia"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2021年度部门整体支出绩效评价报告</w:t>
      </w:r>
    </w:p>
    <w:p>
      <w:pPr>
        <w:pStyle w:val="3"/>
        <w:rPr>
          <w:rFonts w:hint="eastAsia" w:cs="黑体" w:asciiTheme="minorEastAsia" w:hAnsiTheme="minorEastAsia"/>
          <w:b/>
          <w:color w:val="000000"/>
          <w:kern w:val="0"/>
          <w:sz w:val="32"/>
          <w:szCs w:val="32"/>
          <w:highlight w:val="none"/>
        </w:rPr>
      </w:pPr>
    </w:p>
    <w:p>
      <w:pPr>
        <w:rPr>
          <w:rFonts w:hint="eastAsia" w:cs="黑体" w:asciiTheme="minorEastAsia" w:hAnsiTheme="minorEastAsia"/>
          <w:b/>
          <w:color w:val="000000"/>
          <w:kern w:val="0"/>
          <w:sz w:val="32"/>
          <w:szCs w:val="32"/>
          <w:highlight w:val="none"/>
        </w:rPr>
      </w:pPr>
    </w:p>
    <w:p>
      <w:pPr>
        <w:rPr>
          <w:rFonts w:hint="eastAsia" w:cs="黑体" w:asciiTheme="minorEastAsia" w:hAnsiTheme="minorEastAsia"/>
          <w:b/>
          <w:color w:val="000000"/>
          <w:kern w:val="0"/>
          <w:sz w:val="32"/>
          <w:szCs w:val="32"/>
          <w:highlight w:val="none"/>
        </w:rPr>
      </w:pP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岳阳县</w:t>
      </w:r>
      <w:r>
        <w:rPr>
          <w:rFonts w:eastAsia="方正小标宋简体"/>
          <w:bCs/>
          <w:sz w:val="46"/>
          <w:szCs w:val="46"/>
          <w:highlight w:val="none"/>
        </w:rPr>
        <w:t>20</w:t>
      </w:r>
      <w:r>
        <w:rPr>
          <w:rFonts w:hint="eastAsia" w:eastAsia="方正小标宋简体"/>
          <w:bCs/>
          <w:sz w:val="46"/>
          <w:szCs w:val="46"/>
          <w:highlight w:val="none"/>
          <w:u w:val="single"/>
        </w:rPr>
        <w:t>21</w:t>
      </w:r>
      <w:r>
        <w:rPr>
          <w:rFonts w:hint="eastAsia" w:eastAsia="方正小标宋简体"/>
          <w:bCs/>
          <w:sz w:val="46"/>
          <w:szCs w:val="46"/>
          <w:highlight w:val="none"/>
        </w:rPr>
        <w:t>年度部门整体支出</w:t>
      </w: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绩效评价自评报告</w:t>
      </w:r>
    </w:p>
    <w:p>
      <w:pPr>
        <w:rPr>
          <w:rFonts w:eastAsia="仿宋_GB2312"/>
          <w:b/>
          <w:sz w:val="32"/>
          <w:highlight w:val="none"/>
        </w:rPr>
      </w:pPr>
    </w:p>
    <w:p>
      <w:pPr>
        <w:rPr>
          <w:rFonts w:eastAsia="仿宋_GB2312"/>
          <w:b/>
          <w:sz w:val="32"/>
          <w:highlight w:val="none"/>
        </w:rPr>
      </w:pPr>
    </w:p>
    <w:p>
      <w:pPr>
        <w:rPr>
          <w:rFonts w:eastAsia="仿宋_GB2312"/>
          <w:b/>
          <w:sz w:val="32"/>
          <w:highlight w:val="none"/>
        </w:rPr>
      </w:pPr>
    </w:p>
    <w:p>
      <w:pPr>
        <w:spacing w:beforeLines="50" w:line="348" w:lineRule="auto"/>
        <w:ind w:firstLine="476" w:firstLineChars="150"/>
        <w:rPr>
          <w:rFonts w:hint="eastAsia" w:eastAsia="仿宋_GB2312"/>
          <w:sz w:val="32"/>
          <w:szCs w:val="32"/>
          <w:highlight w:val="none"/>
          <w:u w:val="single"/>
          <w:lang w:eastAsia="zh-CN"/>
        </w:rPr>
      </w:pPr>
      <w:r>
        <w:rPr>
          <w:rFonts w:hint="eastAsia" w:eastAsia="仿宋_GB2312"/>
          <w:sz w:val="32"/>
          <w:szCs w:val="32"/>
          <w:highlight w:val="none"/>
        </w:rPr>
        <w:t>部门</w:t>
      </w:r>
      <w:r>
        <w:rPr>
          <w:rFonts w:eastAsia="仿宋_GB2312"/>
          <w:sz w:val="32"/>
          <w:szCs w:val="32"/>
          <w:highlight w:val="none"/>
        </w:rPr>
        <w:t>(</w:t>
      </w:r>
      <w:r>
        <w:rPr>
          <w:rFonts w:hint="eastAsia" w:eastAsia="仿宋_GB2312"/>
          <w:sz w:val="32"/>
          <w:szCs w:val="32"/>
          <w:highlight w:val="none"/>
        </w:rPr>
        <w:t>单位</w:t>
      </w:r>
      <w:r>
        <w:rPr>
          <w:rFonts w:eastAsia="仿宋_GB2312"/>
          <w:sz w:val="32"/>
          <w:szCs w:val="32"/>
          <w:highlight w:val="none"/>
        </w:rPr>
        <w:t>)</w:t>
      </w:r>
      <w:r>
        <w:rPr>
          <w:rFonts w:hint="eastAsia" w:eastAsia="仿宋_GB2312"/>
          <w:sz w:val="32"/>
          <w:szCs w:val="32"/>
          <w:highlight w:val="none"/>
        </w:rPr>
        <w:t>名称：</w:t>
      </w:r>
      <w:r>
        <w:rPr>
          <w:rFonts w:hint="eastAsia" w:eastAsia="仿宋_GB2312"/>
          <w:sz w:val="32"/>
          <w:szCs w:val="32"/>
          <w:highlight w:val="none"/>
          <w:lang w:eastAsia="zh-CN"/>
        </w:rPr>
        <w:t>岳阳县妇幼保健计划生育服务中心</w:t>
      </w:r>
    </w:p>
    <w:p>
      <w:pPr>
        <w:spacing w:beforeLines="50" w:line="348" w:lineRule="auto"/>
        <w:ind w:firstLine="476" w:firstLineChars="150"/>
        <w:rPr>
          <w:rFonts w:hint="default" w:eastAsia="仿宋_GB2312"/>
          <w:spacing w:val="20"/>
          <w:sz w:val="32"/>
          <w:szCs w:val="32"/>
          <w:highlight w:val="none"/>
          <w:lang w:val="en-US" w:eastAsia="zh-CN"/>
        </w:rPr>
      </w:pPr>
      <w:r>
        <w:rPr>
          <w:rFonts w:hint="eastAsia" w:eastAsia="仿宋_GB2312"/>
          <w:sz w:val="32"/>
          <w:szCs w:val="32"/>
          <w:highlight w:val="none"/>
        </w:rPr>
        <w:t>预</w:t>
      </w:r>
      <w:r>
        <w:rPr>
          <w:rFonts w:hint="eastAsia" w:eastAsia="仿宋_GB2312"/>
          <w:spacing w:val="30"/>
          <w:sz w:val="32"/>
          <w:szCs w:val="32"/>
          <w:highlight w:val="none"/>
        </w:rPr>
        <w:t>算编码：</w:t>
      </w:r>
      <w:r>
        <w:rPr>
          <w:rFonts w:hint="eastAsia" w:eastAsia="仿宋_GB2312"/>
          <w:spacing w:val="30"/>
          <w:sz w:val="32"/>
          <w:szCs w:val="32"/>
          <w:highlight w:val="none"/>
          <w:lang w:val="en-US" w:eastAsia="zh-CN"/>
        </w:rPr>
        <w:t>438008</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评价方式：部门（单位）绩效自评</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评价机构：部门（单位）评价组</w:t>
      </w: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348" w:lineRule="auto"/>
        <w:jc w:val="center"/>
        <w:rPr>
          <w:rFonts w:eastAsia="仿宋_GB2312"/>
          <w:sz w:val="32"/>
          <w:highlight w:val="none"/>
        </w:rPr>
      </w:pPr>
      <w:r>
        <w:rPr>
          <w:rFonts w:hint="eastAsia" w:eastAsia="仿宋_GB2312"/>
          <w:sz w:val="32"/>
          <w:highlight w:val="none"/>
        </w:rPr>
        <w:t>报告日期：</w:t>
      </w:r>
      <w:r>
        <w:rPr>
          <w:rFonts w:hint="eastAsia" w:eastAsia="仿宋_GB2312"/>
          <w:sz w:val="32"/>
          <w:highlight w:val="none"/>
          <w:lang w:val="en-US" w:eastAsia="zh-CN"/>
        </w:rPr>
        <w:t>2022</w:t>
      </w:r>
      <w:r>
        <w:rPr>
          <w:rFonts w:hint="eastAsia" w:eastAsia="仿宋_GB2312"/>
          <w:sz w:val="32"/>
          <w:highlight w:val="none"/>
        </w:rPr>
        <w:t>年</w:t>
      </w:r>
      <w:r>
        <w:rPr>
          <w:rFonts w:hint="eastAsia" w:eastAsia="仿宋_GB2312"/>
          <w:sz w:val="32"/>
          <w:highlight w:val="none"/>
          <w:lang w:val="en-US" w:eastAsia="zh-CN"/>
        </w:rPr>
        <w:t>8</w:t>
      </w:r>
      <w:r>
        <w:rPr>
          <w:rFonts w:hint="eastAsia" w:eastAsia="仿宋_GB2312"/>
          <w:sz w:val="32"/>
          <w:highlight w:val="none"/>
        </w:rPr>
        <w:t>月</w:t>
      </w:r>
      <w:r>
        <w:rPr>
          <w:rFonts w:hint="eastAsia" w:eastAsia="仿宋_GB2312"/>
          <w:sz w:val="32"/>
          <w:highlight w:val="none"/>
          <w:lang w:val="en-US" w:eastAsia="zh-CN"/>
        </w:rPr>
        <w:t>25</w:t>
      </w:r>
      <w:r>
        <w:rPr>
          <w:rFonts w:hint="eastAsia" w:eastAsia="仿宋_GB2312"/>
          <w:sz w:val="32"/>
          <w:highlight w:val="none"/>
        </w:rPr>
        <w:t>日</w:t>
      </w:r>
    </w:p>
    <w:p>
      <w:pPr>
        <w:autoSpaceDN w:val="0"/>
        <w:jc w:val="center"/>
        <w:textAlignment w:val="center"/>
        <w:rPr>
          <w:rFonts w:eastAsia="仿宋_GB2312"/>
          <w:sz w:val="32"/>
          <w:szCs w:val="32"/>
          <w:highlight w:val="none"/>
        </w:rPr>
      </w:pPr>
    </w:p>
    <w:p>
      <w:pPr>
        <w:widowControl/>
        <w:jc w:val="left"/>
        <w:rPr>
          <w:rFonts w:eastAsia="仿宋_GB2312"/>
          <w:sz w:val="32"/>
          <w:szCs w:val="32"/>
          <w:highlight w:val="none"/>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eastAsia="zh-CN"/>
              </w:rPr>
              <w:t>张志辉</w:t>
            </w:r>
            <w:r>
              <w:rPr>
                <w:rFonts w:hint="eastAsia" w:ascii="仿宋_GB2312" w:hAnsi="仿宋_GB2312" w:eastAsia="仿宋_GB2312" w:cs="仿宋_GB2312"/>
                <w:color w:val="000000"/>
                <w:sz w:val="24"/>
                <w:highlight w:val="none"/>
                <w:lang w:val="en-US" w:eastAsia="zh-CN"/>
              </w:rPr>
              <w:t xml:space="preserve"> </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13874011818</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150</w:t>
            </w:r>
          </w:p>
        </w:tc>
      </w:tr>
      <w:tr>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 w:hAnsi="仿宋" w:eastAsia="仿宋" w:cs="仿宋"/>
                <w:sz w:val="24"/>
                <w:szCs w:val="24"/>
                <w:highlight w:val="none"/>
              </w:rPr>
              <w:t>岳阳县妇幼保健计划生育服务中心（以下简称县妇幼中心）是由原县妇保院与原县计生服务站合并而来，于2015年12月正式挂牌成立，办公地点设在原县妇保院。主要职责是承担辖区内妇幼保健、母婴保健、计生服务、健康宣传教育、技术指导及全县妇幼卫生保健工作评估、监督和考核等基本公共卫生工作；提供妇女儿童常见病和多发病的诊治、孕产妇分娩的助产技术等基本医疗保健服务；核心工作任务是控制孕产妇及5岁以下儿童死亡率。</w:t>
            </w:r>
          </w:p>
        </w:tc>
      </w:tr>
      <w:tr>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年度主要</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任务1：</w:t>
            </w:r>
            <w:r>
              <w:rPr>
                <w:rFonts w:hint="eastAsia" w:ascii="仿宋_GB2312" w:hAnsi="仿宋_GB2312" w:eastAsia="仿宋_GB2312" w:cs="仿宋_GB2312"/>
                <w:color w:val="000000"/>
                <w:sz w:val="24"/>
                <w:highlight w:val="none"/>
                <w:lang w:eastAsia="zh-CN"/>
              </w:rPr>
              <w:t>完善财务制度建设、制定财务规划与计划；</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任务2：</w:t>
            </w:r>
            <w:r>
              <w:rPr>
                <w:rFonts w:hint="eastAsia" w:ascii="仿宋_GB2312" w:hAnsi="仿宋_GB2312" w:eastAsia="仿宋_GB2312" w:cs="仿宋_GB2312"/>
                <w:color w:val="000000"/>
                <w:sz w:val="24"/>
                <w:highlight w:val="none"/>
                <w:lang w:eastAsia="zh-CN"/>
              </w:rPr>
              <w:t>做好现金出纳、日常会计核算，做到账实相符；</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任务3：</w:t>
            </w:r>
            <w:r>
              <w:rPr>
                <w:rFonts w:hint="eastAsia" w:ascii="仿宋_GB2312" w:hAnsi="仿宋_GB2312" w:eastAsia="仿宋_GB2312" w:cs="仿宋_GB2312"/>
                <w:color w:val="000000"/>
                <w:sz w:val="24"/>
                <w:highlight w:val="none"/>
                <w:lang w:eastAsia="zh-CN"/>
              </w:rPr>
              <w:t>做好财务分析与报告；</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w:t>
            </w:r>
            <w:r>
              <w:rPr>
                <w:rFonts w:hint="eastAsia" w:ascii="仿宋_GB2312" w:hAnsi="仿宋_GB2312" w:eastAsia="仿宋_GB2312" w:cs="仿宋_GB2312"/>
                <w:color w:val="000000"/>
                <w:sz w:val="24"/>
                <w:highlight w:val="none"/>
                <w:lang w:val="en-US" w:eastAsia="zh-CN"/>
              </w:rPr>
              <w:t>4</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eastAsia="zh-CN"/>
              </w:rPr>
              <w:t>负责每月的发票领、用；</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w:t>
            </w:r>
            <w:r>
              <w:rPr>
                <w:rFonts w:hint="eastAsia" w:ascii="仿宋_GB2312" w:hAnsi="仿宋_GB2312" w:eastAsia="仿宋_GB2312" w:cs="仿宋_GB2312"/>
                <w:color w:val="000000"/>
                <w:sz w:val="24"/>
                <w:highlight w:val="none"/>
                <w:lang w:val="en-US" w:eastAsia="zh-CN"/>
              </w:rPr>
              <w:t>5</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eastAsia="zh-CN"/>
              </w:rPr>
              <w:t>负责对财务工作有关的税务局、财政局、银行乖联络沟通工作；</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w:t>
            </w:r>
            <w:r>
              <w:rPr>
                <w:rFonts w:hint="eastAsia" w:ascii="仿宋_GB2312" w:hAnsi="仿宋_GB2312" w:eastAsia="仿宋_GB2312" w:cs="仿宋_GB2312"/>
                <w:color w:val="000000"/>
                <w:sz w:val="24"/>
                <w:highlight w:val="none"/>
                <w:lang w:val="en-US" w:eastAsia="zh-CN"/>
              </w:rPr>
              <w:t>6</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eastAsia="zh-CN"/>
              </w:rPr>
              <w:t>做好领导交代的其他与财务有关的工作。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highlight w:val="none"/>
              </w:rPr>
            </w:pPr>
            <w:r>
              <w:rPr>
                <w:rFonts w:hint="eastAsia" w:ascii="仿宋_GB2312" w:hAnsi="仿宋_GB2312" w:eastAsia="仿宋_GB2312" w:cs="仿宋_GB2312"/>
                <w:color w:val="000000"/>
                <w:spacing w:val="-6"/>
                <w:sz w:val="24"/>
                <w:highlight w:val="none"/>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 w:cs="仿宋_GB2312"/>
                <w:color w:val="000000"/>
                <w:sz w:val="24"/>
                <w:highlight w:val="none"/>
                <w:lang w:eastAsia="zh-CN"/>
              </w:rPr>
            </w:pPr>
            <w:r>
              <w:rPr>
                <w:rFonts w:hint="eastAsia" w:ascii="仿宋" w:hAnsi="仿宋" w:eastAsia="仿宋"/>
                <w:sz w:val="24"/>
                <w:szCs w:val="24"/>
                <w:highlight w:val="none"/>
              </w:rPr>
              <w:t>202</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年，我县妇幼健康工作按照省、市卫生健康行政部门的部署，在新冠疫情</w:t>
            </w:r>
            <w:r>
              <w:rPr>
                <w:rFonts w:hint="eastAsia" w:ascii="仿宋" w:hAnsi="仿宋" w:eastAsia="仿宋"/>
                <w:sz w:val="24"/>
                <w:szCs w:val="24"/>
                <w:highlight w:val="none"/>
                <w:lang w:eastAsia="zh-CN"/>
              </w:rPr>
              <w:t>散</w:t>
            </w:r>
            <w:r>
              <w:rPr>
                <w:rFonts w:hint="eastAsia" w:ascii="仿宋" w:hAnsi="仿宋" w:eastAsia="仿宋"/>
                <w:sz w:val="24"/>
                <w:szCs w:val="24"/>
                <w:highlight w:val="none"/>
              </w:rPr>
              <w:t>发、形势严峻的特殊时期，以守住母婴安全为底线，加强生育全程基本医疗保健服务和出生缺陷综合防治为重点，真抓实干妇幼民生项目，全力推进妇幼健康工作再上新台阶</w:t>
            </w:r>
            <w:r>
              <w:rPr>
                <w:rFonts w:hint="eastAsia" w:ascii="仿宋" w:hAnsi="仿宋" w:eastAsia="仿宋"/>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二、部门（单位）收支情况</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公共财</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岳阳县妇幼保健计划生育服务中心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b w:val="0"/>
                <w:bCs w:val="0"/>
                <w:sz w:val="24"/>
                <w:szCs w:val="24"/>
                <w:highlight w:val="none"/>
                <w:lang w:val="en-US" w:eastAsia="zh-CN"/>
              </w:rPr>
              <w:t>3381.07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1379.35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highlight w:val="none"/>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2001.77</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p>
        </w:tc>
      </w:tr>
      <w:tr>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 w:hAnsi="仿宋" w:eastAsia="仿宋" w:cs="仿宋"/>
                <w:color w:val="000000"/>
                <w:sz w:val="24"/>
                <w:szCs w:val="24"/>
                <w:highlight w:val="none"/>
                <w:lang w:eastAsia="zh-CN"/>
              </w:rPr>
              <w:t>岳阳县妇幼保健计划生育服务中心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highlight w:val="none"/>
                <w:lang w:val="en-US"/>
              </w:rPr>
            </w:pPr>
            <w:r>
              <w:rPr>
                <w:rFonts w:hint="eastAsia" w:ascii="仿宋" w:hAnsi="仿宋" w:eastAsia="仿宋" w:cs="仿宋"/>
                <w:b w:val="0"/>
                <w:bCs w:val="0"/>
                <w:sz w:val="24"/>
                <w:szCs w:val="24"/>
                <w:highlight w:val="none"/>
                <w:lang w:val="en-US" w:eastAsia="zh-CN"/>
              </w:rPr>
              <w:t>3381.07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2538.66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1519.85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1018.81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842.41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三公经费</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 w:hAnsi="仿宋" w:eastAsia="仿宋" w:cs="仿宋"/>
                <w:color w:val="000000"/>
                <w:sz w:val="24"/>
                <w:szCs w:val="24"/>
                <w:highlight w:val="none"/>
                <w:lang w:eastAsia="zh-CN"/>
              </w:rPr>
              <w:t>岳阳县妇幼保健计划生育服务中心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0.52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2.69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固定资产</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 w:hAnsi="仿宋" w:eastAsia="仿宋" w:cs="仿宋"/>
                <w:color w:val="000000"/>
                <w:sz w:val="24"/>
                <w:szCs w:val="24"/>
                <w:highlight w:val="none"/>
                <w:lang w:eastAsia="zh-CN"/>
              </w:rPr>
              <w:t>岳阳县妇幼保健计划生育服务中心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2393.02</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2393.02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480" w:lineRule="auto"/>
              <w:textAlignment w:val="center"/>
              <w:rPr>
                <w:rFonts w:hint="eastAsia" w:ascii="Segoe UI" w:hAnsi="Segoe UI" w:eastAsia="宋体" w:cs="Segoe UI"/>
                <w:color w:val="333333"/>
                <w:kern w:val="0"/>
                <w:sz w:val="19"/>
                <w:szCs w:val="19"/>
                <w:highlight w:val="none"/>
                <w:lang w:eastAsia="zh-CN"/>
              </w:rPr>
            </w:pPr>
            <w:r>
              <w:rPr>
                <w:rFonts w:ascii="Segoe UI" w:hAnsi="Segoe UI" w:cs="Segoe UI"/>
                <w:color w:val="333333"/>
                <w:kern w:val="0"/>
                <w:sz w:val="19"/>
                <w:szCs w:val="19"/>
                <w:highlight w:val="none"/>
              </w:rPr>
              <w:t>目标1：</w:t>
            </w:r>
            <w:r>
              <w:rPr>
                <w:rFonts w:hint="eastAsia" w:ascii="Segoe UI" w:hAnsi="Segoe UI" w:cs="Segoe UI"/>
                <w:color w:val="333333"/>
                <w:kern w:val="0"/>
                <w:sz w:val="19"/>
                <w:szCs w:val="19"/>
                <w:highlight w:val="none"/>
                <w:lang w:eastAsia="zh-CN"/>
              </w:rPr>
              <w:t>加强</w:t>
            </w:r>
            <w:r>
              <w:rPr>
                <w:rFonts w:ascii="Segoe UI" w:hAnsi="Segoe UI" w:cs="Segoe UI"/>
                <w:color w:val="333333"/>
                <w:kern w:val="0"/>
                <w:sz w:val="19"/>
                <w:szCs w:val="19"/>
                <w:highlight w:val="none"/>
              </w:rPr>
              <w:t>业务培训指导</w:t>
            </w:r>
            <w:r>
              <w:rPr>
                <w:rFonts w:hint="eastAsia" w:ascii="Segoe UI" w:hAnsi="Segoe UI" w:cs="Segoe UI"/>
                <w:color w:val="333333"/>
                <w:kern w:val="0"/>
                <w:sz w:val="19"/>
                <w:szCs w:val="19"/>
                <w:highlight w:val="none"/>
                <w:lang w:eastAsia="zh-CN"/>
              </w:rPr>
              <w:t>；</w:t>
            </w:r>
          </w:p>
          <w:p>
            <w:pPr>
              <w:widowControl/>
              <w:spacing w:line="480" w:lineRule="auto"/>
              <w:textAlignment w:val="center"/>
              <w:rPr>
                <w:rFonts w:ascii="Segoe UI" w:hAnsi="Segoe UI" w:cs="Segoe UI"/>
                <w:color w:val="333333"/>
                <w:kern w:val="0"/>
                <w:sz w:val="19"/>
                <w:szCs w:val="19"/>
                <w:highlight w:val="none"/>
              </w:rPr>
            </w:pPr>
            <w:r>
              <w:rPr>
                <w:rFonts w:ascii="Segoe UI" w:hAnsi="Segoe UI" w:cs="Segoe UI"/>
                <w:color w:val="333333"/>
                <w:kern w:val="0"/>
                <w:sz w:val="19"/>
                <w:szCs w:val="19"/>
                <w:highlight w:val="none"/>
              </w:rPr>
              <w:t>目标2：提升业务管理水平，工作人员参加省、市培训学习每人每年不少于1-2次；</w:t>
            </w:r>
          </w:p>
          <w:p>
            <w:pPr>
              <w:autoSpaceDN w:val="0"/>
              <w:spacing w:line="320" w:lineRule="exact"/>
              <w:jc w:val="left"/>
              <w:textAlignment w:val="center"/>
              <w:rPr>
                <w:rFonts w:hint="eastAsia" w:ascii="仿宋_GB2312" w:hAnsi="仿宋_GB2312" w:eastAsia="宋体" w:cs="仿宋_GB2312"/>
                <w:color w:val="000000"/>
                <w:sz w:val="24"/>
                <w:highlight w:val="none"/>
                <w:lang w:eastAsia="zh-CN"/>
              </w:rPr>
            </w:pPr>
            <w:r>
              <w:rPr>
                <w:rFonts w:ascii="Segoe UI" w:hAnsi="Segoe UI" w:cs="Segoe UI"/>
                <w:color w:val="333333"/>
                <w:kern w:val="0"/>
                <w:sz w:val="19"/>
                <w:szCs w:val="19"/>
                <w:highlight w:val="none"/>
              </w:rPr>
              <w:t>目标3：</w:t>
            </w:r>
            <w:r>
              <w:rPr>
                <w:rFonts w:hint="eastAsia" w:ascii="Segoe UI" w:hAnsi="Segoe UI" w:cs="Segoe UI"/>
                <w:color w:val="333333"/>
                <w:kern w:val="0"/>
                <w:sz w:val="19"/>
                <w:szCs w:val="19"/>
                <w:highlight w:val="none"/>
                <w:lang w:eastAsia="zh-CN"/>
              </w:rPr>
              <w:t>保证专项经费专款专用。</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ascii="Segoe UI" w:hAnsi="Segoe UI" w:cs="Segoe UI"/>
                <w:color w:val="333333"/>
                <w:kern w:val="0"/>
                <w:sz w:val="19"/>
                <w:szCs w:val="19"/>
                <w:highlight w:val="none"/>
              </w:rPr>
              <w:t>圆满完成各项工作</w:t>
            </w: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b/>
                <w:color w:val="000000"/>
                <w:kern w:val="2"/>
                <w:sz w:val="24"/>
                <w:szCs w:val="24"/>
                <w:highlight w:val="none"/>
                <w:lang w:val="en-US" w:eastAsia="zh-CN" w:bidi="ar-SA"/>
              </w:rPr>
            </w:pPr>
            <w:r>
              <w:rPr>
                <w:rFonts w:hint="eastAsia" w:ascii="仿宋_GB2312" w:eastAsia="仿宋_GB2312"/>
                <w:color w:val="000000"/>
                <w:sz w:val="24"/>
                <w:highlight w:val="none"/>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b/>
                <w:color w:val="000000"/>
                <w:kern w:val="2"/>
                <w:sz w:val="24"/>
                <w:szCs w:val="24"/>
                <w:highlight w:val="none"/>
                <w:lang w:val="en-US" w:eastAsia="zh-CN" w:bidi="ar-SA"/>
              </w:rPr>
            </w:pPr>
            <w:r>
              <w:rPr>
                <w:rFonts w:hint="eastAsia" w:ascii="宋体" w:hAnsi="宋体"/>
                <w:color w:val="000000"/>
                <w:sz w:val="24"/>
                <w:highlight w:val="none"/>
              </w:rPr>
              <w:t>≦</w:t>
            </w:r>
            <w:r>
              <w:rPr>
                <w:rFonts w:hint="eastAsia" w:ascii="宋体"/>
                <w:color w:val="000000"/>
                <w:sz w:val="24"/>
                <w:highlight w:val="none"/>
              </w:rPr>
              <w:t>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ascii="Segoe UI" w:hAnsi="Segoe UI" w:cs="Segoe UI"/>
                <w:color w:val="333333"/>
                <w:kern w:val="0"/>
                <w:sz w:val="19"/>
                <w:szCs w:val="19"/>
                <w:highlight w:val="none"/>
              </w:rPr>
              <w:t>节约行政成本和运行费用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_GB2312" w:eastAsia="仿宋_GB2312"/>
                <w:color w:val="000000"/>
                <w:sz w:val="24"/>
                <w:highlight w:val="none"/>
              </w:rPr>
              <w:t>完成</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提升老百姓精神文化生活</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_GB2312" w:eastAsia="仿宋_GB2312"/>
                <w:color w:val="000000"/>
                <w:sz w:val="24"/>
                <w:highlight w:val="none"/>
              </w:rPr>
              <w:t>完成</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eastAsia="仿宋_GB2312"/>
                <w:color w:val="000000"/>
                <w:sz w:val="24"/>
                <w:highlight w:val="none"/>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患者满意度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eastAsia="仿宋_GB2312"/>
                <w:color w:val="000000"/>
                <w:sz w:val="24"/>
                <w:highlight w:val="none"/>
              </w:rPr>
              <w:t>社会公众满意度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b/>
                <w:color w:val="000000"/>
                <w:sz w:val="24"/>
                <w:highlight w:val="none"/>
                <w:lang w:val="en-US" w:eastAsia="zh-CN"/>
              </w:rPr>
              <w:t>100%</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100</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优</w:t>
            </w:r>
          </w:p>
        </w:tc>
      </w:tr>
      <w:tr>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许东霞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default"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副主任</w:t>
            </w:r>
            <w:r>
              <w:rPr>
                <w:rFonts w:hint="eastAsia" w:eastAsia="仿宋_GB2312"/>
                <w:sz w:val="24"/>
                <w:highlight w:val="none"/>
                <w:lang w:val="en-US" w:eastAsia="zh-CN"/>
              </w:rPr>
              <w:t>/副高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张志辉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张波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ascii="Times New Roman" w:hAnsi="Times New Roman" w:eastAsia="仿宋_GB2312" w:cs="Times New Roman"/>
                <w:kern w:val="2"/>
                <w:sz w:val="24"/>
                <w:szCs w:val="24"/>
                <w:highlight w:val="none"/>
                <w:lang w:val="en-US" w:eastAsia="zh-CN" w:bidi="ar-SA"/>
              </w:rPr>
            </w:pPr>
            <w:r>
              <w:rPr>
                <w:rFonts w:hint="eastAsia" w:eastAsia="仿宋_GB2312"/>
                <w:sz w:val="24"/>
                <w:highlight w:val="none"/>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评价组组长（签字）：</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部门（单位）意见：</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bl>
    <w:p>
      <w:pPr>
        <w:rPr>
          <w:rFonts w:hint="default" w:eastAsia="仿宋_GB2312" w:cs="仿宋_GB2312"/>
          <w:bCs/>
          <w:sz w:val="28"/>
          <w:szCs w:val="28"/>
          <w:highlight w:val="none"/>
          <w:lang w:val="en-US" w:eastAsia="zh-CN"/>
        </w:rPr>
      </w:pPr>
      <w:r>
        <w:rPr>
          <w:rFonts w:hint="eastAsia" w:eastAsia="仿宋_GB2312" w:cs="仿宋_GB2312"/>
          <w:bCs/>
          <w:sz w:val="28"/>
          <w:szCs w:val="28"/>
          <w:highlight w:val="none"/>
        </w:rPr>
        <w:t>填报人（签名）：</w:t>
      </w:r>
      <w:r>
        <w:rPr>
          <w:rFonts w:hint="eastAsia" w:eastAsia="仿宋_GB2312" w:cs="仿宋_GB2312"/>
          <w:bCs/>
          <w:sz w:val="28"/>
          <w:szCs w:val="28"/>
          <w:highlight w:val="none"/>
          <w:lang w:eastAsia="zh-CN"/>
        </w:rPr>
        <w:t>李细利</w:t>
      </w:r>
      <w:r>
        <w:rPr>
          <w:rFonts w:hint="eastAsia" w:eastAsia="仿宋_GB2312" w:cs="仿宋_GB2312"/>
          <w:bCs/>
          <w:sz w:val="28"/>
          <w:szCs w:val="28"/>
          <w:highlight w:val="none"/>
          <w:lang w:val="en-US" w:eastAsia="zh-CN"/>
        </w:rPr>
        <w:t xml:space="preserve">          </w:t>
      </w:r>
      <w:r>
        <w:rPr>
          <w:rFonts w:hint="eastAsia" w:eastAsia="仿宋_GB2312" w:cs="仿宋_GB2312"/>
          <w:bCs/>
          <w:sz w:val="28"/>
          <w:szCs w:val="28"/>
          <w:highlight w:val="none"/>
        </w:rPr>
        <w:t>联系电话：</w:t>
      </w:r>
      <w:r>
        <w:rPr>
          <w:rFonts w:hint="eastAsia" w:eastAsia="仿宋_GB2312" w:cs="仿宋_GB2312"/>
          <w:bCs/>
          <w:sz w:val="28"/>
          <w:szCs w:val="28"/>
          <w:highlight w:val="none"/>
          <w:lang w:val="en-US" w:eastAsia="zh-CN"/>
        </w:rPr>
        <w:t>15197051899</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highlight w:val="none"/>
              </w:rPr>
            </w:pPr>
            <w:r>
              <w:rPr>
                <w:rFonts w:hint="eastAsia" w:ascii="黑体" w:hAnsi="黑体" w:eastAsia="黑体" w:cs="黑体"/>
                <w:bCs/>
                <w:sz w:val="28"/>
                <w:szCs w:val="28"/>
                <w:highlight w:val="none"/>
              </w:rPr>
              <w:t>五、评价报告综述（文字部分）</w:t>
            </w:r>
          </w:p>
          <w:p>
            <w:pPr>
              <w:spacing w:line="440" w:lineRule="exact"/>
              <w:ind w:firstLine="640" w:firstLineChars="200"/>
              <w:rPr>
                <w:rFonts w:eastAsia="仿宋_GB2312"/>
                <w:sz w:val="32"/>
                <w:szCs w:val="32"/>
                <w:highlight w:val="none"/>
              </w:rPr>
            </w:pPr>
          </w:p>
          <w:p>
            <w:pPr>
              <w:spacing w:line="5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一、单位概况</w:t>
            </w:r>
          </w:p>
          <w:p>
            <w:pPr>
              <w:numPr>
                <w:ilvl w:val="0"/>
                <w:numId w:val="0"/>
              </w:numPr>
              <w:adjustRightInd w:val="0"/>
              <w:snapToGrid w:val="0"/>
              <w:spacing w:line="620" w:lineRule="atLeast"/>
              <w:ind w:firstLine="640" w:firstLineChars="200"/>
              <w:rPr>
                <w:rFonts w:hint="eastAsia" w:ascii="仿宋_GB2312" w:hAnsi="仿宋_GB2312" w:eastAsia="仿宋_GB2312" w:cs="仿宋_GB2312"/>
                <w:bCs/>
                <w:sz w:val="28"/>
                <w:szCs w:val="28"/>
                <w:highlight w:val="none"/>
              </w:rPr>
            </w:pPr>
            <w:r>
              <w:rPr>
                <w:rFonts w:hint="eastAsia" w:ascii="仿宋" w:hAnsi="仿宋" w:eastAsia="仿宋"/>
                <w:color w:val="auto"/>
                <w:sz w:val="32"/>
                <w:szCs w:val="32"/>
                <w:highlight w:val="none"/>
              </w:rPr>
              <w:t>全中心现有职工</w:t>
            </w:r>
            <w:r>
              <w:rPr>
                <w:rFonts w:hint="eastAsia" w:ascii="仿宋" w:hAnsi="仿宋" w:eastAsia="仿宋"/>
                <w:color w:val="auto"/>
                <w:sz w:val="32"/>
                <w:szCs w:val="32"/>
                <w:highlight w:val="none"/>
                <w:lang w:val="en-US" w:eastAsia="zh-CN"/>
              </w:rPr>
              <w:t>150</w:t>
            </w:r>
            <w:r>
              <w:rPr>
                <w:rFonts w:hint="eastAsia" w:ascii="仿宋" w:hAnsi="仿宋" w:eastAsia="仿宋"/>
                <w:color w:val="auto"/>
                <w:sz w:val="32"/>
                <w:szCs w:val="32"/>
                <w:highlight w:val="none"/>
              </w:rPr>
              <w:t>人，专业技术人员130人（其中：高级职称15人、中级职称48人、初级职称60人）。开设妇科、产科、儿内科、新生儿科、麻醉科、产后康复科、儿童保健科、妇女保健科、计划生育科、检验科、影像科等临床科室及各类医技科室。</w:t>
            </w:r>
          </w:p>
          <w:p>
            <w:pPr>
              <w:pStyle w:val="2"/>
              <w:numPr>
                <w:ilvl w:val="0"/>
                <w:numId w:val="3"/>
              </w:numPr>
              <w:ind w:left="-560" w:leftChars="0" w:firstLineChars="0"/>
              <w:rPr>
                <w:highlight w:val="none"/>
              </w:rPr>
            </w:pPr>
          </w:p>
          <w:p>
            <w:pPr>
              <w:spacing w:line="5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（一）基本支出</w:t>
            </w:r>
          </w:p>
          <w:p>
            <w:pPr>
              <w:numPr>
                <w:ilvl w:val="0"/>
                <w:numId w:val="0"/>
              </w:num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w:t>
            </w:r>
            <w:r>
              <w:rPr>
                <w:rFonts w:hint="eastAsia" w:ascii="仿宋" w:hAnsi="仿宋" w:eastAsia="仿宋" w:cs="仿宋"/>
                <w:sz w:val="32"/>
                <w:szCs w:val="32"/>
                <w:highlight w:val="none"/>
              </w:rPr>
              <w:t>医院门诊量达到</w:t>
            </w:r>
            <w:r>
              <w:rPr>
                <w:rFonts w:hint="eastAsia" w:ascii="仿宋" w:hAnsi="仿宋" w:eastAsia="仿宋" w:cs="仿宋"/>
                <w:sz w:val="32"/>
                <w:szCs w:val="32"/>
                <w:highlight w:val="none"/>
                <w:lang w:val="en-US" w:eastAsia="zh-CN"/>
              </w:rPr>
              <w:t xml:space="preserve">34570 </w:t>
            </w:r>
            <w:r>
              <w:rPr>
                <w:rFonts w:hint="eastAsia" w:ascii="仿宋" w:hAnsi="仿宋" w:eastAsia="仿宋" w:cs="仿宋"/>
                <w:sz w:val="32"/>
                <w:szCs w:val="32"/>
                <w:highlight w:val="none"/>
              </w:rPr>
              <w:t>人次，增</w:t>
            </w:r>
            <w:r>
              <w:rPr>
                <w:rFonts w:hint="eastAsia" w:ascii="仿宋" w:hAnsi="仿宋" w:eastAsia="仿宋" w:cs="仿宋"/>
                <w:sz w:val="32"/>
                <w:szCs w:val="32"/>
                <w:highlight w:val="none"/>
                <w:lang w:val="en-US" w:eastAsia="zh-CN"/>
              </w:rPr>
              <w:t>涨15.32%；</w:t>
            </w:r>
            <w:r>
              <w:rPr>
                <w:rFonts w:hint="eastAsia" w:ascii="仿宋" w:hAnsi="仿宋" w:eastAsia="仿宋" w:cs="仿宋"/>
                <w:sz w:val="32"/>
                <w:szCs w:val="32"/>
                <w:highlight w:val="none"/>
              </w:rPr>
              <w:t>住院病人</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lang w:val="en-US" w:eastAsia="zh-CN"/>
              </w:rPr>
              <w:t>1664</w:t>
            </w:r>
            <w:r>
              <w:rPr>
                <w:rFonts w:hint="eastAsia" w:ascii="仿宋" w:hAnsi="仿宋" w:eastAsia="仿宋" w:cs="仿宋"/>
                <w:sz w:val="32"/>
                <w:szCs w:val="32"/>
                <w:highlight w:val="none"/>
              </w:rPr>
              <w:t>人次，增</w:t>
            </w:r>
            <w:r>
              <w:rPr>
                <w:rFonts w:hint="eastAsia" w:ascii="仿宋" w:hAnsi="仿宋" w:eastAsia="仿宋" w:cs="仿宋"/>
                <w:sz w:val="32"/>
                <w:szCs w:val="32"/>
                <w:highlight w:val="none"/>
                <w:lang w:val="en-US" w:eastAsia="zh-CN"/>
              </w:rPr>
              <w:t>涨4.72%，业务收入增涨10%，具体情况如下：</w:t>
            </w:r>
          </w:p>
          <w:p>
            <w:pPr>
              <w:pStyle w:val="2"/>
              <w:numPr>
                <w:ilvl w:val="0"/>
                <w:numId w:val="0"/>
              </w:numPr>
              <w:ind w:leftChars="200"/>
              <w:rPr>
                <w:rFonts w:hint="eastAsia"/>
                <w:highlight w:val="none"/>
                <w:lang w:eastAsia="zh-CN"/>
              </w:rPr>
            </w:pP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1、总收入：</w:t>
            </w:r>
            <w:r>
              <w:rPr>
                <w:rFonts w:hint="eastAsia" w:ascii="仿宋" w:hAnsi="仿宋" w:eastAsia="仿宋" w:cs="仿宋"/>
                <w:b w:val="0"/>
                <w:bCs w:val="0"/>
                <w:sz w:val="32"/>
                <w:szCs w:val="32"/>
                <w:highlight w:val="none"/>
                <w:lang w:val="en-US" w:eastAsia="zh-CN"/>
              </w:rPr>
              <w:t>3381.07万元，其中：</w:t>
            </w:r>
          </w:p>
          <w:p>
            <w:pPr>
              <w:numPr>
                <w:ilvl w:val="0"/>
                <w:numId w:val="4"/>
              </w:numPr>
              <w:ind w:left="64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财政拨款收入：1379.35万元；</w:t>
            </w:r>
          </w:p>
          <w:p>
            <w:pPr>
              <w:numPr>
                <w:ilvl w:val="0"/>
                <w:numId w:val="4"/>
              </w:numPr>
              <w:ind w:left="64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事业收入：1835.71万元；</w:t>
            </w:r>
          </w:p>
          <w:p>
            <w:pPr>
              <w:numPr>
                <w:ilvl w:val="0"/>
                <w:numId w:val="4"/>
              </w:numPr>
              <w:ind w:left="64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其他收入：166.01万元。</w:t>
            </w:r>
          </w:p>
          <w:p>
            <w:pPr>
              <w:numPr>
                <w:ilvl w:val="0"/>
                <w:numId w:val="0"/>
              </w:numPr>
              <w:ind w:left="640" w:leftChars="0"/>
              <w:jc w:val="left"/>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2、总支出：</w:t>
            </w:r>
            <w:r>
              <w:rPr>
                <w:rFonts w:hint="eastAsia" w:ascii="仿宋" w:hAnsi="仿宋" w:eastAsia="仿宋" w:cs="仿宋"/>
                <w:b w:val="0"/>
                <w:bCs w:val="0"/>
                <w:sz w:val="32"/>
                <w:szCs w:val="32"/>
                <w:highlight w:val="none"/>
                <w:lang w:val="en-US" w:eastAsia="zh-CN"/>
              </w:rPr>
              <w:t>3381.07万元，其中：</w:t>
            </w:r>
          </w:p>
          <w:p>
            <w:pPr>
              <w:numPr>
                <w:ilvl w:val="0"/>
                <w:numId w:val="5"/>
              </w:numPr>
              <w:ind w:left="640" w:left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业务活动费：2243.83万元；</w:t>
            </w:r>
          </w:p>
          <w:p>
            <w:pPr>
              <w:numPr>
                <w:ilvl w:val="0"/>
                <w:numId w:val="5"/>
              </w:numPr>
              <w:ind w:left="640" w:left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单位管理费：1098.16万元；</w:t>
            </w:r>
          </w:p>
          <w:p>
            <w:pPr>
              <w:numPr>
                <w:ilvl w:val="0"/>
                <w:numId w:val="5"/>
              </w:numPr>
              <w:ind w:left="640" w:leftChars="0"/>
              <w:jc w:val="left"/>
              <w:rPr>
                <w:highlight w:val="none"/>
              </w:rPr>
            </w:pPr>
            <w:r>
              <w:rPr>
                <w:rFonts w:hint="eastAsia" w:ascii="仿宋" w:hAnsi="仿宋" w:eastAsia="仿宋" w:cs="仿宋"/>
                <w:sz w:val="32"/>
                <w:szCs w:val="32"/>
                <w:highlight w:val="none"/>
                <w:lang w:val="en-US" w:eastAsia="zh-CN"/>
              </w:rPr>
              <w:t xml:space="preserve">其他费用：39.08万元。 </w:t>
            </w:r>
          </w:p>
          <w:p>
            <w:pPr>
              <w:spacing w:line="560" w:lineRule="exact"/>
              <w:ind w:firstLine="560" w:firstLineChars="200"/>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（二）专项支出</w:t>
            </w:r>
          </w:p>
          <w:p>
            <w:pPr>
              <w:keepNext w:val="0"/>
              <w:keepLines w:val="0"/>
              <w:pageBreakBefore w:val="0"/>
              <w:widowControl w:val="0"/>
              <w:kinsoku/>
              <w:wordWrap/>
              <w:overflowPunct/>
              <w:topLinePunct w:val="0"/>
              <w:bidi w:val="0"/>
              <w:spacing w:line="360" w:lineRule="auto"/>
              <w:ind w:firstLine="315" w:firstLineChars="150"/>
              <w:textAlignment w:val="auto"/>
              <w:rPr>
                <w:rFonts w:hint="default" w:eastAsia="宋体"/>
                <w:highlight w:val="none"/>
                <w:lang w:val="en-US" w:eastAsia="zh-CN"/>
              </w:rPr>
            </w:pPr>
            <w:r>
              <w:rPr>
                <w:rFonts w:hint="eastAsia"/>
                <w:highlight w:val="none"/>
                <w:lang w:val="en-US" w:eastAsia="zh-CN"/>
              </w:rPr>
              <w:t xml:space="preserve">  </w:t>
            </w:r>
            <w:r>
              <w:rPr>
                <w:rFonts w:hint="eastAsia" w:ascii="仿宋" w:hAnsi="仿宋" w:eastAsia="仿宋" w:cs="仿宋"/>
                <w:sz w:val="32"/>
                <w:szCs w:val="32"/>
                <w:highlight w:val="none"/>
                <w:lang w:val="en-US" w:eastAsia="zh-CN"/>
              </w:rPr>
              <w:t xml:space="preserve">  专项</w:t>
            </w:r>
            <w:r>
              <w:rPr>
                <w:rFonts w:hint="eastAsia" w:ascii="仿宋" w:hAnsi="仿宋" w:eastAsia="仿宋" w:cs="仿宋"/>
                <w:sz w:val="32"/>
                <w:szCs w:val="32"/>
                <w:highlight w:val="none"/>
                <w:lang w:eastAsia="zh-CN"/>
              </w:rPr>
              <w:t>资金使用率</w:t>
            </w:r>
            <w:r>
              <w:rPr>
                <w:rFonts w:hint="eastAsia" w:ascii="仿宋" w:hAnsi="仿宋" w:eastAsia="仿宋" w:cs="仿宋"/>
                <w:sz w:val="32"/>
                <w:szCs w:val="32"/>
                <w:highlight w:val="none"/>
                <w:lang w:val="en-US" w:eastAsia="zh-CN"/>
              </w:rPr>
              <w:t>100%，做到了专款专用，并将专项工作</w:t>
            </w:r>
            <w:r>
              <w:rPr>
                <w:rFonts w:hint="eastAsia" w:ascii="仿宋" w:hAnsi="仿宋" w:eastAsia="仿宋" w:cs="仿宋"/>
                <w:sz w:val="32"/>
                <w:szCs w:val="32"/>
                <w:highlight w:val="none"/>
              </w:rPr>
              <w:t>纳入年度绩效管理考核内容，实行各项责任主要领导负责制</w:t>
            </w:r>
            <w:r>
              <w:rPr>
                <w:rFonts w:hint="eastAsia" w:ascii="仿宋" w:hAnsi="仿宋" w:eastAsia="仿宋" w:cs="仿宋"/>
                <w:sz w:val="32"/>
                <w:szCs w:val="32"/>
                <w:highlight w:val="none"/>
                <w:lang w:eastAsia="zh-CN"/>
              </w:rPr>
              <w:t>。</w:t>
            </w:r>
          </w:p>
          <w:p>
            <w:pPr>
              <w:numPr>
                <w:ilvl w:val="0"/>
                <w:numId w:val="0"/>
              </w:numPr>
              <w:spacing w:line="360" w:lineRule="auto"/>
              <w:ind w:firstLine="640" w:firstLineChars="200"/>
              <w:jc w:val="left"/>
              <w:rPr>
                <w:rFonts w:hint="eastAsia" w:ascii="仿宋" w:hAnsi="仿宋" w:eastAsia="仿宋" w:cs="仿宋"/>
                <w:b/>
                <w:bCs/>
                <w:sz w:val="32"/>
                <w:szCs w:val="32"/>
                <w:highlight w:val="none"/>
              </w:rPr>
            </w:pPr>
            <w:r>
              <w:rPr>
                <w:rFonts w:hint="eastAsia" w:ascii="仿宋" w:hAnsi="仿宋" w:eastAsia="仿宋" w:cs="仿宋"/>
                <w:b/>
                <w:color w:val="000000"/>
                <w:sz w:val="32"/>
                <w:szCs w:val="32"/>
                <w:highlight w:val="none"/>
              </w:rPr>
              <w:t>孕产</w:t>
            </w:r>
            <w:r>
              <w:rPr>
                <w:rFonts w:hint="eastAsia" w:ascii="仿宋" w:hAnsi="仿宋" w:eastAsia="仿宋" w:cs="仿宋"/>
                <w:b/>
                <w:color w:val="auto"/>
                <w:sz w:val="32"/>
                <w:szCs w:val="32"/>
                <w:highlight w:val="none"/>
              </w:rPr>
              <w:t>妇健</w:t>
            </w:r>
            <w:r>
              <w:rPr>
                <w:rFonts w:hint="eastAsia" w:ascii="仿宋" w:hAnsi="仿宋" w:eastAsia="仿宋" w:cs="仿宋"/>
                <w:b/>
                <w:color w:val="auto"/>
                <w:sz w:val="32"/>
                <w:szCs w:val="32"/>
                <w:highlight w:val="none"/>
                <w:lang w:eastAsia="zh-CN"/>
              </w:rPr>
              <w:t>康</w:t>
            </w:r>
            <w:r>
              <w:rPr>
                <w:rFonts w:hint="eastAsia" w:ascii="仿宋" w:hAnsi="仿宋" w:eastAsia="仿宋" w:cs="仿宋"/>
                <w:b/>
                <w:color w:val="auto"/>
                <w:sz w:val="32"/>
                <w:szCs w:val="32"/>
                <w:highlight w:val="none"/>
              </w:rPr>
              <w:t>状况</w:t>
            </w:r>
            <w:r>
              <w:rPr>
                <w:rFonts w:hint="eastAsia" w:ascii="仿宋" w:hAnsi="仿宋" w:eastAsia="仿宋" w:cs="仿宋"/>
                <w:b/>
                <w:color w:val="000000"/>
                <w:sz w:val="32"/>
                <w:szCs w:val="32"/>
                <w:highlight w:val="none"/>
                <w:lang w:eastAsia="zh-CN"/>
              </w:rPr>
              <w:t>。</w:t>
            </w:r>
            <w:r>
              <w:rPr>
                <w:rFonts w:hint="eastAsia" w:ascii="仿宋" w:hAnsi="仿宋" w:eastAsia="仿宋" w:cs="仿宋"/>
                <w:sz w:val="32"/>
                <w:szCs w:val="32"/>
                <w:highlight w:val="none"/>
              </w:rPr>
              <w:t>全县辖区产妇4138人，活产 4238人，建立孕产妇健康档案4132人，建档率99.86%；产后访视人数4082人，产后访视率98.65 %；高危产妇2110人，高危发生率50.99%，高危管理率100%；住院分娩率100%；机构产妇 2312人，活产2333人，剖宫产活产1038人，剖宫产率44.49%；1例孕产妇死亡。</w:t>
            </w:r>
          </w:p>
          <w:p>
            <w:pPr>
              <w:adjustRightInd w:val="0"/>
              <w:snapToGrid w:val="0"/>
              <w:spacing w:line="620" w:lineRule="atLeast"/>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eastAsia="zh-CN"/>
              </w:rPr>
              <w:t>民生实事项目指标。</w:t>
            </w:r>
            <w:r>
              <w:rPr>
                <w:rFonts w:hint="eastAsia" w:ascii="仿宋" w:hAnsi="仿宋" w:eastAsia="仿宋" w:cs="仿宋"/>
                <w:sz w:val="32"/>
                <w:szCs w:val="32"/>
                <w:highlight w:val="none"/>
                <w:lang w:eastAsia="zh-CN"/>
              </w:rPr>
              <w:t>全县免费“两癌”检查任务数</w:t>
            </w:r>
            <w:r>
              <w:rPr>
                <w:rFonts w:hint="eastAsia" w:ascii="仿宋" w:hAnsi="仿宋" w:eastAsia="仿宋" w:cs="仿宋"/>
                <w:sz w:val="32"/>
                <w:szCs w:val="32"/>
                <w:highlight w:val="none"/>
                <w:lang w:val="en-US" w:eastAsia="zh-CN"/>
              </w:rPr>
              <w:t>1.5万</w:t>
            </w:r>
            <w:r>
              <w:rPr>
                <w:rFonts w:hint="eastAsia" w:ascii="仿宋" w:hAnsi="仿宋" w:eastAsia="仿宋" w:cs="仿宋"/>
                <w:sz w:val="32"/>
                <w:szCs w:val="32"/>
                <w:highlight w:val="none"/>
                <w:lang w:eastAsia="zh-CN"/>
              </w:rPr>
              <w:t>人，完成15094人，完成率100.63%，结案率100%，确诊宫颈低度病变107人，宫颈中高度病变65人，宫颈微小浸润癌7人，宫颈浸润癌2人，乳腺癌7例。宫颈癌早诊率97.30%，乳腺癌早诊率66.67%。可疑恶性及确诊恶性病例随访及规范治疗率均达95%以上。2021年全县免费产前筛查任务数4000人，实际完成4043人，实际完成全年的101.08%。</w:t>
            </w:r>
            <w:r>
              <w:rPr>
                <w:rFonts w:hint="eastAsia" w:ascii="仿宋" w:hAnsi="仿宋" w:eastAsia="仿宋" w:cs="仿宋"/>
                <w:sz w:val="32"/>
                <w:szCs w:val="32"/>
                <w:highlight w:val="none"/>
                <w:lang w:val="en-US" w:eastAsia="zh-CN"/>
              </w:rPr>
              <w:t>专项</w:t>
            </w:r>
            <w:r>
              <w:rPr>
                <w:rFonts w:hint="eastAsia" w:ascii="仿宋" w:hAnsi="仿宋" w:eastAsia="仿宋" w:cs="仿宋"/>
                <w:sz w:val="32"/>
                <w:szCs w:val="32"/>
                <w:highlight w:val="none"/>
                <w:lang w:eastAsia="zh-CN"/>
              </w:rPr>
              <w:t>资金使用率</w:t>
            </w:r>
            <w:r>
              <w:rPr>
                <w:rFonts w:hint="eastAsia" w:ascii="仿宋" w:hAnsi="仿宋" w:eastAsia="仿宋" w:cs="仿宋"/>
                <w:sz w:val="32"/>
                <w:szCs w:val="32"/>
                <w:highlight w:val="none"/>
                <w:lang w:val="en-US" w:eastAsia="zh-CN"/>
              </w:rPr>
              <w:t>100%，做到了专款专用。</w:t>
            </w:r>
          </w:p>
          <w:p>
            <w:pPr>
              <w:adjustRightInd w:val="0"/>
              <w:snapToGrid w:val="0"/>
              <w:spacing w:line="620" w:lineRule="atLeas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rPr>
              <w:t>基本公共卫生服务</w:t>
            </w:r>
            <w:r>
              <w:rPr>
                <w:rFonts w:hint="eastAsia" w:ascii="仿宋" w:hAnsi="仿宋" w:eastAsia="仿宋" w:cs="仿宋"/>
                <w:b/>
                <w:bCs/>
                <w:sz w:val="32"/>
                <w:szCs w:val="32"/>
                <w:highlight w:val="none"/>
                <w:lang w:eastAsia="zh-CN"/>
              </w:rPr>
              <w:t>指标。</w:t>
            </w:r>
            <w:r>
              <w:rPr>
                <w:rFonts w:hint="eastAsia" w:ascii="仿宋" w:hAnsi="仿宋" w:eastAsia="仿宋" w:cs="仿宋"/>
                <w:sz w:val="32"/>
                <w:szCs w:val="32"/>
                <w:highlight w:val="none"/>
              </w:rPr>
              <w:t>今年叶酸增补新增应服用4151人，已服用4039人，增补率达97.30%。全年结婚登记人数5332人，婚前检查人数5134人，婚检率96.29%。今年我县孕期艾滋病、梅毒免费检测2312名孕产妇，所生新生儿均进行了母婴阻断和婴儿访视，无一例先天性艾滋病、梅毒患儿出生。</w:t>
            </w:r>
            <w:r>
              <w:rPr>
                <w:rFonts w:hint="eastAsia" w:ascii="仿宋" w:hAnsi="仿宋" w:eastAsia="仿宋" w:cs="仿宋"/>
                <w:sz w:val="32"/>
                <w:szCs w:val="32"/>
                <w:highlight w:val="none"/>
                <w:lang w:val="en-US" w:eastAsia="zh-CN"/>
              </w:rPr>
              <w:t>专项</w:t>
            </w:r>
            <w:r>
              <w:rPr>
                <w:rFonts w:hint="eastAsia" w:ascii="仿宋" w:hAnsi="仿宋" w:eastAsia="仿宋" w:cs="仿宋"/>
                <w:sz w:val="32"/>
                <w:szCs w:val="32"/>
                <w:highlight w:val="none"/>
                <w:lang w:eastAsia="zh-CN"/>
              </w:rPr>
              <w:t>资金使用率</w:t>
            </w:r>
            <w:r>
              <w:rPr>
                <w:rFonts w:hint="eastAsia" w:ascii="仿宋" w:hAnsi="仿宋" w:eastAsia="仿宋" w:cs="仿宋"/>
                <w:sz w:val="32"/>
                <w:szCs w:val="32"/>
                <w:highlight w:val="none"/>
                <w:lang w:val="en-US" w:eastAsia="zh-CN"/>
              </w:rPr>
              <w:t>100%，做到了专款专用。</w:t>
            </w:r>
          </w:p>
          <w:p>
            <w:pPr>
              <w:spacing w:line="360" w:lineRule="auto"/>
              <w:ind w:firstLine="640" w:firstLineChars="200"/>
              <w:rPr>
                <w:rFonts w:hint="eastAsia" w:ascii="仿宋" w:hAnsi="仿宋" w:eastAsia="仿宋"/>
                <w:color w:val="000000"/>
                <w:sz w:val="32"/>
                <w:szCs w:val="32"/>
                <w:highlight w:val="none"/>
              </w:rPr>
            </w:pPr>
            <w:r>
              <w:rPr>
                <w:rFonts w:hint="eastAsia" w:ascii="仿宋" w:hAnsi="仿宋" w:eastAsia="仿宋"/>
                <w:b/>
                <w:sz w:val="32"/>
                <w:szCs w:val="32"/>
                <w:highlight w:val="none"/>
              </w:rPr>
              <w:t>儿童保健</w:t>
            </w:r>
            <w:r>
              <w:rPr>
                <w:rFonts w:hint="eastAsia" w:ascii="仿宋" w:hAnsi="仿宋" w:eastAsia="仿宋"/>
                <w:b/>
                <w:sz w:val="32"/>
                <w:szCs w:val="32"/>
                <w:highlight w:val="none"/>
                <w:lang w:eastAsia="zh-CN"/>
              </w:rPr>
              <w:t>。</w:t>
            </w:r>
            <w:r>
              <w:rPr>
                <w:rFonts w:hint="eastAsia" w:ascii="仿宋" w:hAnsi="仿宋" w:eastAsia="仿宋"/>
                <w:sz w:val="32"/>
                <w:szCs w:val="32"/>
                <w:highlight w:val="none"/>
              </w:rPr>
              <w:t>7岁以下儿童健康建档47848人，建档率98.66%；</w:t>
            </w:r>
            <w:r>
              <w:rPr>
                <w:rFonts w:hint="eastAsia" w:ascii="仿宋" w:hAnsi="仿宋" w:eastAsia="仿宋"/>
                <w:color w:val="000000"/>
                <w:sz w:val="32"/>
                <w:szCs w:val="32"/>
                <w:highlight w:val="none"/>
              </w:rPr>
              <w:t>婴儿死亡10人，死亡率2.36‰；新生儿死亡7人，死亡率1.65‰。5岁以下儿童死亡18人，死亡率4.24‰；</w:t>
            </w:r>
            <w:r>
              <w:rPr>
                <w:rFonts w:hint="eastAsia" w:ascii="仿宋" w:hAnsi="仿宋" w:eastAsia="仿宋"/>
                <w:sz w:val="32"/>
                <w:szCs w:val="32"/>
                <w:highlight w:val="none"/>
              </w:rPr>
              <w:t>≥28周出生缺陷活产6例，出生缺陷活产发生率为26.30/万，相比2020年出生缺陷发生率有下降。</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b/>
                <w:sz w:val="32"/>
                <w:szCs w:val="32"/>
                <w:highlight w:val="none"/>
              </w:rPr>
              <w:t>健康教育</w:t>
            </w:r>
            <w:r>
              <w:rPr>
                <w:rFonts w:hint="eastAsia" w:ascii="仿宋" w:hAnsi="仿宋" w:eastAsia="仿宋"/>
                <w:b/>
                <w:sz w:val="32"/>
                <w:szCs w:val="32"/>
                <w:highlight w:val="none"/>
                <w:lang w:eastAsia="zh-CN"/>
              </w:rPr>
              <w:t>。</w:t>
            </w:r>
            <w:r>
              <w:rPr>
                <w:rFonts w:hint="eastAsia" w:ascii="仿宋" w:hAnsi="仿宋" w:eastAsia="仿宋"/>
                <w:sz w:val="32"/>
                <w:szCs w:val="32"/>
                <w:highlight w:val="none"/>
              </w:rPr>
              <w:t>为了使广大孕产妇、儿童得到高效优质健康知识宣教服务，今年与12320孕教平台对接，开设我院自己的线上直播课堂，直播时间为每周五下午，孕妇反响不错，总共直播40次，累积播放量达到37000+；线下流动小课堂也按计划每周三进行，通过对新生儿脐部护理和新生儿抚触的课程普及，鼓励宝爸也一起参加学习，大大提升了我院的形象，累计授课26次。</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b/>
                <w:sz w:val="32"/>
                <w:szCs w:val="32"/>
                <w:highlight w:val="none"/>
              </w:rPr>
              <w:t>孕前优生</w:t>
            </w:r>
            <w:r>
              <w:rPr>
                <w:rFonts w:hint="eastAsia" w:ascii="仿宋" w:hAnsi="仿宋" w:eastAsia="仿宋"/>
                <w:b/>
                <w:sz w:val="32"/>
                <w:szCs w:val="32"/>
                <w:highlight w:val="none"/>
                <w:lang w:eastAsia="zh-CN"/>
              </w:rPr>
              <w:t>。</w:t>
            </w:r>
            <w:r>
              <w:rPr>
                <w:rFonts w:hint="eastAsia" w:ascii="仿宋" w:hAnsi="仿宋" w:eastAsia="仿宋"/>
                <w:sz w:val="32"/>
                <w:szCs w:val="32"/>
                <w:highlight w:val="none"/>
              </w:rPr>
              <w:t>全县免费孕前优生检测任务数3600对，完成3608对，完成率100.22%；评估出高风险人群967人次，高风险发生率为13.41%；早孕、妊娠结局随访率100%。</w:t>
            </w:r>
            <w:r>
              <w:rPr>
                <w:rFonts w:hint="eastAsia" w:ascii="仿宋" w:hAnsi="仿宋" w:eastAsia="仿宋" w:cs="仿宋"/>
                <w:sz w:val="32"/>
                <w:szCs w:val="32"/>
                <w:highlight w:val="none"/>
                <w:lang w:val="en-US" w:eastAsia="zh-CN"/>
              </w:rPr>
              <w:t>专项</w:t>
            </w:r>
            <w:r>
              <w:rPr>
                <w:rFonts w:hint="eastAsia" w:ascii="仿宋" w:hAnsi="仿宋" w:eastAsia="仿宋" w:cs="仿宋"/>
                <w:sz w:val="32"/>
                <w:szCs w:val="32"/>
                <w:highlight w:val="none"/>
                <w:lang w:eastAsia="zh-CN"/>
              </w:rPr>
              <w:t>资金使用率</w:t>
            </w:r>
            <w:r>
              <w:rPr>
                <w:rFonts w:hint="eastAsia" w:ascii="仿宋" w:hAnsi="仿宋" w:eastAsia="仿宋" w:cs="仿宋"/>
                <w:sz w:val="32"/>
                <w:szCs w:val="32"/>
                <w:highlight w:val="none"/>
                <w:lang w:val="en-US" w:eastAsia="zh-CN"/>
              </w:rPr>
              <w:t>100%，做到了专款专用。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highlight w:val="none"/>
              </w:rPr>
            </w:pPr>
            <w:r>
              <w:rPr>
                <w:rFonts w:hint="eastAsia" w:ascii="仿宋" w:hAnsi="仿宋" w:eastAsia="仿宋" w:cs="宋体"/>
                <w:b/>
                <w:bCs/>
                <w:sz w:val="32"/>
                <w:szCs w:val="32"/>
                <w:highlight w:val="none"/>
                <w:lang w:val="en-US" w:eastAsia="zh-CN"/>
              </w:rPr>
              <w:t>综合服务大楼建设项目：</w:t>
            </w:r>
            <w:r>
              <w:rPr>
                <w:rFonts w:hint="eastAsia" w:ascii="仿宋" w:hAnsi="仿宋" w:eastAsia="仿宋" w:cs="宋体"/>
                <w:sz w:val="32"/>
                <w:szCs w:val="32"/>
                <w:highlight w:val="none"/>
              </w:rPr>
              <w:t>综合大楼设计共</w:t>
            </w:r>
            <w:r>
              <w:rPr>
                <w:rFonts w:hint="eastAsia" w:ascii="仿宋" w:hAnsi="仿宋" w:eastAsia="仿宋" w:cs="宋体"/>
                <w:sz w:val="32"/>
                <w:szCs w:val="32"/>
                <w:highlight w:val="none"/>
                <w:lang w:val="en-US" w:eastAsia="zh-CN"/>
              </w:rPr>
              <w:t>9</w:t>
            </w:r>
            <w:r>
              <w:rPr>
                <w:rFonts w:hint="eastAsia" w:ascii="仿宋" w:hAnsi="仿宋" w:eastAsia="仿宋" w:cs="宋体"/>
                <w:sz w:val="32"/>
                <w:szCs w:val="32"/>
                <w:highlight w:val="none"/>
              </w:rPr>
              <w:t>层，总建筑面积14890.45平方米，规划床位182张，</w:t>
            </w:r>
            <w:r>
              <w:rPr>
                <w:rFonts w:hint="eastAsia" w:ascii="仿宋" w:hAnsi="仿宋" w:eastAsia="仿宋" w:cs="宋体"/>
                <w:sz w:val="32"/>
                <w:szCs w:val="32"/>
                <w:highlight w:val="none"/>
                <w:lang w:eastAsia="zh-CN"/>
              </w:rPr>
              <w:t>总投资约</w:t>
            </w:r>
            <w:r>
              <w:rPr>
                <w:rFonts w:hint="eastAsia" w:ascii="仿宋" w:hAnsi="仿宋" w:eastAsia="仿宋" w:cs="宋体"/>
                <w:sz w:val="32"/>
                <w:szCs w:val="32"/>
                <w:highlight w:val="none"/>
                <w:lang w:val="en-US" w:eastAsia="zh-CN"/>
              </w:rPr>
              <w:t>6500万。</w:t>
            </w:r>
            <w:r>
              <w:rPr>
                <w:rFonts w:hint="eastAsia" w:ascii="仿宋" w:hAnsi="仿宋" w:eastAsia="仿宋" w:cs="Times New Roman"/>
                <w:color w:val="auto"/>
                <w:sz w:val="32"/>
                <w:szCs w:val="32"/>
                <w:highlight w:val="none"/>
                <w:lang w:val="en-US" w:eastAsia="zh-CN"/>
              </w:rPr>
              <w:t>现在已经进入整体搬迁阶段，今年12月底投入使用。妇幼新院的投入使用将大大提升我县妇幼保健的医疗卫生服务能力，更好地满足群众的就医需求，也为岳阳县发展提供更完善的城市功能配套。我们将积极贯彻落实县“两会”精神 加快多层次医疗保障体系的构建，同时以“智能化、信息化、人文化、个性化”为宗旨和特色，计划在未来五年内打造1个省级重点科室，提升我院医疗服务水平，努力打造让百姓满意的医院，让老百姓好就医、就好医。</w:t>
            </w:r>
          </w:p>
          <w:p>
            <w:pPr>
              <w:spacing w:line="5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三、部门（单位）专项组织实施情况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仿宋" w:hAnsi="仿宋" w:eastAsia="仿宋" w:cs="仿宋"/>
                <w:i w:val="0"/>
                <w:iCs w:val="0"/>
                <w:caps w:val="0"/>
                <w:color w:val="333333"/>
                <w:spacing w:val="0"/>
                <w:sz w:val="30"/>
                <w:szCs w:val="30"/>
                <w:highlight w:val="none"/>
                <w:lang w:eastAsia="zh-CN"/>
              </w:rPr>
            </w:pPr>
            <w:r>
              <w:rPr>
                <w:rFonts w:hint="eastAsia" w:ascii="仿宋" w:hAnsi="仿宋" w:eastAsia="仿宋" w:cs="仿宋"/>
                <w:i w:val="0"/>
                <w:iCs w:val="0"/>
                <w:caps w:val="0"/>
                <w:color w:val="333333"/>
                <w:spacing w:val="0"/>
                <w:kern w:val="0"/>
                <w:sz w:val="30"/>
                <w:szCs w:val="30"/>
                <w:highlight w:val="none"/>
                <w:shd w:val="clear" w:fill="FFFFFF"/>
                <w:lang w:val="en-US" w:eastAsia="zh-CN" w:bidi="ar"/>
              </w:rPr>
              <w:t>在绩效评价工作中，我院严格按照县财政局、县卫生健康局的工作要求开展工作，按资金类别对每一项资金列支明细，对2021年专项资金绩效情况进行评价分析。我院做到了</w:t>
            </w:r>
            <w:r>
              <w:rPr>
                <w:rFonts w:hint="eastAsia" w:ascii="仿宋" w:hAnsi="仿宋" w:eastAsia="仿宋" w:cs="仿宋"/>
                <w:i w:val="0"/>
                <w:iCs w:val="0"/>
                <w:caps w:val="0"/>
                <w:color w:val="333333"/>
                <w:spacing w:val="0"/>
                <w:sz w:val="30"/>
                <w:szCs w:val="30"/>
                <w:highlight w:val="none"/>
                <w:shd w:val="clear" w:fill="FFFFFF"/>
              </w:rPr>
              <w:t>每一项</w:t>
            </w:r>
            <w:r>
              <w:rPr>
                <w:rFonts w:hint="eastAsia" w:ascii="仿宋" w:hAnsi="仿宋" w:eastAsia="仿宋" w:cs="仿宋"/>
                <w:i w:val="0"/>
                <w:iCs w:val="0"/>
                <w:caps w:val="0"/>
                <w:color w:val="333333"/>
                <w:spacing w:val="0"/>
                <w:sz w:val="30"/>
                <w:szCs w:val="30"/>
                <w:highlight w:val="none"/>
                <w:shd w:val="clear" w:fill="FFFFFF"/>
                <w:lang w:eastAsia="zh-CN"/>
              </w:rPr>
              <w:t>专项资金</w:t>
            </w:r>
            <w:r>
              <w:rPr>
                <w:rFonts w:hint="eastAsia" w:ascii="仿宋" w:hAnsi="仿宋" w:eastAsia="仿宋" w:cs="仿宋"/>
                <w:i w:val="0"/>
                <w:iCs w:val="0"/>
                <w:caps w:val="0"/>
                <w:color w:val="333333"/>
                <w:spacing w:val="0"/>
                <w:sz w:val="30"/>
                <w:szCs w:val="30"/>
                <w:highlight w:val="none"/>
                <w:shd w:val="clear" w:fill="FFFFFF"/>
              </w:rPr>
              <w:t>“事前有预算、事中有监督、事后有总结”，确保了每一项费用支出规范、合理、高效</w:t>
            </w:r>
            <w:r>
              <w:rPr>
                <w:rFonts w:hint="eastAsia" w:ascii="仿宋" w:hAnsi="仿宋" w:eastAsia="仿宋" w:cs="仿宋"/>
                <w:i w:val="0"/>
                <w:iCs w:val="0"/>
                <w:caps w:val="0"/>
                <w:color w:val="333333"/>
                <w:spacing w:val="0"/>
                <w:sz w:val="30"/>
                <w:szCs w:val="30"/>
                <w:highlight w:val="none"/>
                <w:shd w:val="clear" w:fill="FFFFFF"/>
                <w:lang w:eastAsia="zh-CN"/>
              </w:rPr>
              <w:t>，综合评价为优秀。</w:t>
            </w:r>
          </w:p>
          <w:p>
            <w:pPr>
              <w:numPr>
                <w:ilvl w:val="0"/>
                <w:numId w:val="6"/>
              </w:numPr>
              <w:spacing w:line="560" w:lineRule="exact"/>
              <w:ind w:firstLine="560" w:firstLineChars="200"/>
              <w:rPr>
                <w:rFonts w:hint="eastAsia" w:ascii="黑体" w:hAnsi="黑体" w:eastAsia="黑体" w:cs="黑体"/>
                <w:bCs/>
                <w:sz w:val="28"/>
                <w:szCs w:val="28"/>
                <w:highlight w:val="none"/>
              </w:rPr>
            </w:pPr>
            <w:r>
              <w:rPr>
                <w:rFonts w:hint="eastAsia" w:ascii="黑体" w:hAnsi="黑体" w:eastAsia="黑体" w:cs="黑体"/>
                <w:bCs/>
                <w:sz w:val="28"/>
                <w:szCs w:val="28"/>
                <w:highlight w:val="none"/>
              </w:rPr>
              <w:t>部门（单位）整体支出绩效情况</w:t>
            </w:r>
          </w:p>
          <w:p>
            <w:pPr>
              <w:numPr>
                <w:ilvl w:val="0"/>
                <w:numId w:val="0"/>
              </w:numPr>
              <w:spacing w:line="560" w:lineRule="exact"/>
              <w:ind w:firstLine="420" w:firstLineChars="200"/>
              <w:rPr>
                <w:rFonts w:hint="default" w:eastAsia="宋体"/>
                <w:highlight w:val="none"/>
                <w:lang w:val="en-US" w:eastAsia="zh-CN"/>
              </w:rPr>
            </w:pPr>
            <w:r>
              <w:rPr>
                <w:rFonts w:hint="eastAsia"/>
                <w:highlight w:val="none"/>
                <w:lang w:val="en-US" w:eastAsia="zh-CN"/>
              </w:rPr>
              <w:t xml:space="preserve"> </w:t>
            </w:r>
            <w:r>
              <w:rPr>
                <w:rFonts w:hint="eastAsia" w:ascii="仿宋" w:hAnsi="仿宋" w:eastAsia="仿宋" w:cs="仿宋"/>
                <w:i w:val="0"/>
                <w:iCs w:val="0"/>
                <w:caps w:val="0"/>
                <w:color w:val="333333"/>
                <w:spacing w:val="0"/>
                <w:sz w:val="30"/>
                <w:szCs w:val="30"/>
                <w:highlight w:val="none"/>
                <w:shd w:val="clear" w:fill="FFFFFF"/>
              </w:rPr>
              <w:t>从绩效评价情况看，我</w:t>
            </w:r>
            <w:r>
              <w:rPr>
                <w:rFonts w:hint="eastAsia" w:ascii="仿宋" w:hAnsi="仿宋" w:eastAsia="仿宋" w:cs="仿宋"/>
                <w:i w:val="0"/>
                <w:iCs w:val="0"/>
                <w:caps w:val="0"/>
                <w:color w:val="333333"/>
                <w:spacing w:val="0"/>
                <w:sz w:val="30"/>
                <w:szCs w:val="30"/>
                <w:highlight w:val="none"/>
                <w:shd w:val="clear" w:fill="FFFFFF"/>
                <w:lang w:eastAsia="zh-CN"/>
              </w:rPr>
              <w:t>院</w:t>
            </w:r>
            <w:r>
              <w:rPr>
                <w:rFonts w:hint="eastAsia" w:ascii="仿宋" w:hAnsi="仿宋" w:eastAsia="仿宋" w:cs="仿宋"/>
                <w:i w:val="0"/>
                <w:iCs w:val="0"/>
                <w:caps w:val="0"/>
                <w:color w:val="333333"/>
                <w:spacing w:val="0"/>
                <w:sz w:val="30"/>
                <w:szCs w:val="30"/>
                <w:highlight w:val="none"/>
                <w:shd w:val="clear" w:fill="FFFFFF"/>
              </w:rPr>
              <w:t>认真落实专项资金使用要求，规范使用方向，积极发挥财政资金引领作用，</w:t>
            </w:r>
            <w:r>
              <w:rPr>
                <w:rFonts w:hint="eastAsia" w:ascii="仿宋" w:hAnsi="仿宋" w:eastAsia="仿宋" w:cs="仿宋"/>
                <w:sz w:val="30"/>
                <w:szCs w:val="30"/>
                <w:highlight w:val="none"/>
                <w:lang w:val="en-US" w:eastAsia="zh-CN"/>
              </w:rPr>
              <w:t>做到了专项资金专款专用、凭证完善、台账清楚，无虚假报账现象，资金使用率100%。</w:t>
            </w:r>
          </w:p>
          <w:p>
            <w:pPr>
              <w:numPr>
                <w:ilvl w:val="0"/>
                <w:numId w:val="6"/>
              </w:numPr>
              <w:spacing w:line="560" w:lineRule="exact"/>
              <w:ind w:left="0" w:leftChars="0"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改进措施和有关建议</w:t>
            </w:r>
          </w:p>
          <w:p>
            <w:pPr>
              <w:widowControl/>
              <w:spacing w:line="480" w:lineRule="auto"/>
              <w:ind w:firstLine="900" w:firstLineChars="300"/>
              <w:textAlignment w:val="center"/>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1、坚持厉行节约，促进收支平衡。我</w:t>
            </w:r>
            <w:r>
              <w:rPr>
                <w:rFonts w:hint="eastAsia" w:ascii="仿宋" w:hAnsi="仿宋" w:eastAsia="仿宋" w:cs="仿宋"/>
                <w:color w:val="333333"/>
                <w:kern w:val="0"/>
                <w:sz w:val="30"/>
                <w:szCs w:val="30"/>
                <w:highlight w:val="none"/>
                <w:lang w:eastAsia="zh-CN"/>
              </w:rPr>
              <w:t>院</w:t>
            </w:r>
            <w:r>
              <w:rPr>
                <w:rFonts w:hint="eastAsia" w:ascii="仿宋" w:hAnsi="仿宋" w:eastAsia="仿宋" w:cs="仿宋"/>
                <w:color w:val="333333"/>
                <w:kern w:val="0"/>
                <w:sz w:val="30"/>
                <w:szCs w:val="30"/>
                <w:highlight w:val="none"/>
              </w:rPr>
              <w:t>将牢固树立“节支也是增收”的观念，切实做到以下两点：一要严格预算约束，做到有预算不超支，无预算不开支；二要大力控制一般性支出，落实中央八项规定，严格控制三公经费等费用并实行零增长。</w:t>
            </w:r>
          </w:p>
          <w:p>
            <w:pPr>
              <w:widowControl/>
              <w:spacing w:line="480" w:lineRule="auto"/>
              <w:ind w:firstLine="900" w:firstLineChars="300"/>
              <w:textAlignment w:val="center"/>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２、严格做到专项资金专款专用，杜绝专项资金被挤占、挪用的现象。</w:t>
            </w:r>
          </w:p>
          <w:p>
            <w:pPr>
              <w:ind w:firstLine="900" w:firstLineChars="300"/>
              <w:rPr>
                <w:rFonts w:hint="eastAsia" w:ascii="仿宋" w:hAnsi="仿宋" w:eastAsia="仿宋" w:cs="仿宋"/>
                <w:color w:val="333333"/>
                <w:kern w:val="0"/>
                <w:sz w:val="30"/>
                <w:szCs w:val="30"/>
                <w:highlight w:val="none"/>
              </w:rPr>
            </w:pPr>
            <w:r>
              <w:rPr>
                <w:rFonts w:hint="eastAsia" w:ascii="仿宋" w:hAnsi="仿宋" w:eastAsia="仿宋" w:cs="仿宋"/>
                <w:color w:val="333333"/>
                <w:kern w:val="0"/>
                <w:sz w:val="30"/>
                <w:szCs w:val="30"/>
                <w:highlight w:val="none"/>
              </w:rPr>
              <w:t>3、为确保</w:t>
            </w:r>
            <w:r>
              <w:rPr>
                <w:rFonts w:hint="eastAsia" w:ascii="仿宋" w:hAnsi="仿宋" w:eastAsia="仿宋" w:cs="仿宋"/>
                <w:color w:val="333333"/>
                <w:kern w:val="0"/>
                <w:sz w:val="30"/>
                <w:szCs w:val="30"/>
                <w:highlight w:val="none"/>
                <w:lang w:eastAsia="zh-CN"/>
              </w:rPr>
              <w:t>妇幼</w:t>
            </w:r>
            <w:r>
              <w:rPr>
                <w:rFonts w:hint="eastAsia" w:ascii="仿宋" w:hAnsi="仿宋" w:eastAsia="仿宋" w:cs="仿宋"/>
                <w:color w:val="333333"/>
                <w:kern w:val="0"/>
                <w:sz w:val="30"/>
                <w:szCs w:val="30"/>
                <w:highlight w:val="none"/>
              </w:rPr>
              <w:t>工作持续发展，希望政府加大对</w:t>
            </w:r>
            <w:r>
              <w:rPr>
                <w:rFonts w:hint="eastAsia" w:ascii="仿宋" w:hAnsi="仿宋" w:eastAsia="仿宋" w:cs="仿宋"/>
                <w:color w:val="333333"/>
                <w:kern w:val="0"/>
                <w:sz w:val="30"/>
                <w:szCs w:val="30"/>
                <w:highlight w:val="none"/>
                <w:lang w:eastAsia="zh-CN"/>
              </w:rPr>
              <w:t>妇幼卫生</w:t>
            </w:r>
            <w:r>
              <w:rPr>
                <w:rFonts w:hint="eastAsia" w:ascii="仿宋" w:hAnsi="仿宋" w:eastAsia="仿宋" w:cs="仿宋"/>
                <w:color w:val="333333"/>
                <w:kern w:val="0"/>
                <w:sz w:val="30"/>
                <w:szCs w:val="30"/>
                <w:highlight w:val="none"/>
              </w:rPr>
              <w:t>的财政专项投入。</w:t>
            </w:r>
          </w:p>
          <w:p>
            <w:pPr>
              <w:rPr>
                <w:rFonts w:eastAsia="楷体_GB2312"/>
                <w:bCs/>
                <w:sz w:val="28"/>
                <w:szCs w:val="28"/>
                <w:highlight w:val="none"/>
              </w:rPr>
            </w:pPr>
          </w:p>
        </w:tc>
      </w:tr>
    </w:tbl>
    <w:p>
      <w:pPr>
        <w:spacing w:line="348" w:lineRule="auto"/>
        <w:rPr>
          <w:rFonts w:eastAsia="楷体_GB2312"/>
          <w:bCs/>
          <w:sz w:val="28"/>
          <w:szCs w:val="28"/>
          <w:highlight w:val="none"/>
        </w:rPr>
      </w:pPr>
    </w:p>
    <w:p>
      <w:pPr>
        <w:spacing w:line="348" w:lineRule="auto"/>
        <w:rPr>
          <w:rFonts w:ascii="黑体" w:hAnsi="黑体" w:eastAsia="黑体" w:cs="黑体"/>
          <w:bCs/>
          <w:sz w:val="32"/>
          <w:szCs w:val="32"/>
          <w:highlight w:val="none"/>
        </w:rPr>
      </w:pPr>
      <w:r>
        <w:rPr>
          <w:rFonts w:eastAsia="楷体_GB2312"/>
          <w:bCs/>
          <w:sz w:val="28"/>
          <w:szCs w:val="28"/>
          <w:highlight w:val="none"/>
        </w:rPr>
        <w:br w:type="page"/>
      </w:r>
      <w:r>
        <w:rPr>
          <w:rFonts w:hint="eastAsia" w:ascii="黑体" w:hAnsi="黑体" w:eastAsia="黑体" w:cs="黑体"/>
          <w:bCs/>
          <w:sz w:val="32"/>
          <w:szCs w:val="32"/>
          <w:highlight w:val="none"/>
        </w:rPr>
        <w:t>附件2-2</w:t>
      </w:r>
    </w:p>
    <w:p>
      <w:pPr>
        <w:spacing w:line="348" w:lineRule="auto"/>
        <w:rPr>
          <w:rFonts w:eastAsia="黑体" w:cs="黑体"/>
          <w:bCs/>
          <w:sz w:val="32"/>
          <w:szCs w:val="32"/>
          <w:highlight w:val="none"/>
        </w:rPr>
      </w:pPr>
    </w:p>
    <w:p>
      <w:pPr>
        <w:spacing w:beforeLines="50" w:line="348" w:lineRule="auto"/>
        <w:jc w:val="center"/>
        <w:rPr>
          <w:rFonts w:eastAsia="方正小标宋简体"/>
          <w:bCs/>
          <w:sz w:val="44"/>
          <w:szCs w:val="44"/>
          <w:highlight w:val="none"/>
        </w:rPr>
      </w:pPr>
      <w:r>
        <w:rPr>
          <w:rFonts w:hint="eastAsia" w:eastAsia="方正小标宋简体"/>
          <w:bCs/>
          <w:sz w:val="44"/>
          <w:szCs w:val="44"/>
          <w:highlight w:val="none"/>
        </w:rPr>
        <w:t>岳阳县2021年财政项目支出绩效评价自评报告</w:t>
      </w:r>
    </w:p>
    <w:p>
      <w:pPr>
        <w:rPr>
          <w:rFonts w:eastAsia="仿宋_GB2312"/>
          <w:b/>
          <w:sz w:val="32"/>
          <w:highlight w:val="none"/>
        </w:rPr>
      </w:pPr>
    </w:p>
    <w:p>
      <w:pPr>
        <w:rPr>
          <w:rFonts w:eastAsia="仿宋_GB2312"/>
          <w:b/>
          <w:sz w:val="32"/>
          <w:highlight w:val="none"/>
        </w:rPr>
      </w:pPr>
    </w:p>
    <w:p>
      <w:pPr>
        <w:spacing w:line="760" w:lineRule="exact"/>
        <w:ind w:firstLine="470" w:firstLineChars="147"/>
        <w:rPr>
          <w:rFonts w:hint="eastAsia" w:eastAsia="仿宋_GB2312"/>
          <w:sz w:val="32"/>
          <w:szCs w:val="32"/>
          <w:highlight w:val="none"/>
          <w:lang w:eastAsia="zh-CN"/>
        </w:rPr>
      </w:pPr>
      <w:r>
        <w:rPr>
          <w:rFonts w:hint="eastAsia" w:eastAsia="仿宋_GB2312"/>
          <w:sz w:val="32"/>
          <w:szCs w:val="32"/>
          <w:highlight w:val="none"/>
        </w:rPr>
        <w:t>评价类型：项目实施过程评价□项目完成结果评价</w:t>
      </w:r>
      <w:r>
        <w:rPr>
          <w:rFonts w:hint="eastAsia" w:eastAsia="仿宋_GB2312"/>
          <w:sz w:val="32"/>
          <w:szCs w:val="32"/>
          <w:highlight w:val="none"/>
          <w:lang w:eastAsia="zh-CN"/>
        </w:rPr>
        <w:t>☑</w:t>
      </w:r>
    </w:p>
    <w:p>
      <w:pPr>
        <w:spacing w:beforeLines="50" w:line="760" w:lineRule="exact"/>
        <w:ind w:firstLine="480" w:firstLineChars="150"/>
        <w:rPr>
          <w:rFonts w:hint="eastAsia" w:ascii="仿宋" w:hAnsi="仿宋" w:eastAsia="仿宋" w:cs="仿宋"/>
          <w:w w:val="95"/>
          <w:sz w:val="32"/>
          <w:highlight w:val="none"/>
          <w:u w:val="single"/>
        </w:rPr>
      </w:pPr>
      <w:r>
        <w:rPr>
          <w:rFonts w:hint="eastAsia" w:eastAsia="仿宋_GB2312"/>
          <w:sz w:val="32"/>
          <w:highlight w:val="none"/>
        </w:rPr>
        <w:t>项目名称：</w:t>
      </w:r>
      <w:r>
        <w:rPr>
          <w:rFonts w:hint="eastAsia" w:ascii="仿宋" w:hAnsi="仿宋" w:eastAsia="仿宋" w:cs="仿宋"/>
          <w:w w:val="95"/>
          <w:sz w:val="32"/>
          <w:szCs w:val="32"/>
          <w:highlight w:val="none"/>
          <w:lang w:val="en-US" w:eastAsia="zh-CN"/>
        </w:rPr>
        <w:t>农村适龄和城镇低保适龄妇女“两癌”免费检查</w:t>
      </w:r>
    </w:p>
    <w:p>
      <w:pPr>
        <w:spacing w:beforeLines="50" w:line="760" w:lineRule="exact"/>
        <w:ind w:firstLine="480" w:firstLineChars="150"/>
        <w:rPr>
          <w:rFonts w:hint="eastAsia" w:eastAsia="仿宋_GB2312"/>
          <w:sz w:val="32"/>
          <w:highlight w:val="none"/>
          <w:lang w:eastAsia="zh-CN"/>
        </w:rPr>
      </w:pPr>
      <w:r>
        <w:rPr>
          <w:rFonts w:hint="eastAsia" w:eastAsia="仿宋_GB2312"/>
          <w:sz w:val="32"/>
          <w:highlight w:val="none"/>
        </w:rPr>
        <w:t>项目单位：</w:t>
      </w:r>
      <w:r>
        <w:rPr>
          <w:rFonts w:hint="eastAsia" w:eastAsia="仿宋_GB2312"/>
          <w:sz w:val="32"/>
          <w:highlight w:val="none"/>
          <w:lang w:eastAsia="zh-CN"/>
        </w:rPr>
        <w:t>岳阳县妇幼保健计划生育服务中心</w:t>
      </w:r>
    </w:p>
    <w:p>
      <w:pPr>
        <w:spacing w:beforeLines="50" w:line="760" w:lineRule="exact"/>
        <w:ind w:firstLine="480" w:firstLineChars="150"/>
        <w:rPr>
          <w:rFonts w:hint="eastAsia" w:eastAsia="仿宋_GB2312"/>
          <w:sz w:val="32"/>
          <w:highlight w:val="none"/>
          <w:u w:val="single"/>
          <w:lang w:eastAsia="zh-CN"/>
        </w:rPr>
      </w:pPr>
      <w:r>
        <w:rPr>
          <w:rFonts w:hint="eastAsia" w:eastAsia="仿宋_GB2312"/>
          <w:sz w:val="32"/>
          <w:highlight w:val="none"/>
        </w:rPr>
        <w:t>主管部门：</w:t>
      </w:r>
      <w:r>
        <w:rPr>
          <w:rFonts w:hint="eastAsia" w:eastAsia="仿宋_GB2312"/>
          <w:sz w:val="32"/>
          <w:highlight w:val="none"/>
          <w:lang w:eastAsia="zh-CN"/>
        </w:rPr>
        <w:t>岳阳县卫生健康局</w:t>
      </w:r>
    </w:p>
    <w:p>
      <w:pPr>
        <w:spacing w:beforeLines="50" w:line="760" w:lineRule="exact"/>
        <w:ind w:firstLine="480" w:firstLineChars="150"/>
        <w:rPr>
          <w:rFonts w:eastAsia="仿宋_GB2312"/>
          <w:sz w:val="32"/>
          <w:highlight w:val="none"/>
        </w:rPr>
      </w:pPr>
      <w:r>
        <w:rPr>
          <w:rFonts w:hint="eastAsia" w:eastAsia="仿宋_GB2312"/>
          <w:sz w:val="32"/>
          <w:highlight w:val="none"/>
        </w:rPr>
        <w:t>评价方式：</w:t>
      </w:r>
      <w:r>
        <w:rPr>
          <w:rFonts w:hint="eastAsia" w:eastAsia="仿宋_GB2312"/>
          <w:sz w:val="28"/>
          <w:szCs w:val="28"/>
          <w:highlight w:val="none"/>
        </w:rPr>
        <w:t>部门（单位）绩效自评</w:t>
      </w:r>
    </w:p>
    <w:p>
      <w:pPr>
        <w:spacing w:beforeLines="50" w:line="760" w:lineRule="exact"/>
        <w:ind w:firstLine="480" w:firstLineChars="150"/>
        <w:rPr>
          <w:rFonts w:eastAsia="仿宋_GB2312"/>
          <w:sz w:val="28"/>
          <w:szCs w:val="28"/>
          <w:highlight w:val="none"/>
        </w:rPr>
      </w:pPr>
      <w:r>
        <w:rPr>
          <w:rFonts w:hint="eastAsia" w:eastAsia="仿宋_GB2312"/>
          <w:sz w:val="32"/>
          <w:szCs w:val="32"/>
          <w:highlight w:val="none"/>
        </w:rPr>
        <w:t>评价机构：</w:t>
      </w:r>
      <w:r>
        <w:rPr>
          <w:rFonts w:hint="eastAsia" w:eastAsia="仿宋_GB2312"/>
          <w:sz w:val="28"/>
          <w:szCs w:val="28"/>
          <w:highlight w:val="none"/>
        </w:rPr>
        <w:t>部门（单位）评价组</w:t>
      </w:r>
    </w:p>
    <w:p>
      <w:pPr>
        <w:spacing w:beforeLines="50" w:line="760" w:lineRule="exact"/>
        <w:ind w:firstLine="420" w:firstLineChars="150"/>
        <w:rPr>
          <w:rFonts w:eastAsia="仿宋_GB2312"/>
          <w:sz w:val="28"/>
          <w:szCs w:val="28"/>
          <w:highlight w:val="none"/>
        </w:rPr>
      </w:pPr>
    </w:p>
    <w:p>
      <w:pPr>
        <w:spacing w:beforeLines="50" w:line="348" w:lineRule="auto"/>
        <w:ind w:firstLine="420" w:firstLineChars="150"/>
        <w:rPr>
          <w:rFonts w:eastAsia="仿宋_GB2312"/>
          <w:sz w:val="28"/>
          <w:szCs w:val="28"/>
          <w:highlight w:val="none"/>
        </w:rPr>
      </w:pPr>
    </w:p>
    <w:p>
      <w:pPr>
        <w:spacing w:beforeLines="50" w:line="348" w:lineRule="auto"/>
        <w:ind w:firstLine="420" w:firstLineChars="150"/>
        <w:rPr>
          <w:rFonts w:eastAsia="仿宋_GB2312"/>
          <w:sz w:val="28"/>
          <w:szCs w:val="28"/>
          <w:highlight w:val="none"/>
        </w:rPr>
      </w:pPr>
    </w:p>
    <w:p>
      <w:pPr>
        <w:spacing w:beforeLines="50" w:line="120" w:lineRule="exact"/>
        <w:ind w:firstLine="420" w:firstLineChars="150"/>
        <w:rPr>
          <w:rFonts w:eastAsia="仿宋_GB2312"/>
          <w:sz w:val="28"/>
          <w:szCs w:val="28"/>
          <w:highlight w:val="none"/>
        </w:rPr>
      </w:pPr>
    </w:p>
    <w:p>
      <w:pPr>
        <w:spacing w:beforeLines="50" w:line="120" w:lineRule="exact"/>
        <w:ind w:firstLine="420" w:firstLineChars="150"/>
        <w:rPr>
          <w:rFonts w:eastAsia="仿宋_GB2312"/>
          <w:sz w:val="28"/>
          <w:szCs w:val="28"/>
          <w:highlight w:val="none"/>
        </w:rPr>
      </w:pPr>
    </w:p>
    <w:p>
      <w:pPr>
        <w:spacing w:beforeLines="50" w:line="120" w:lineRule="exact"/>
        <w:ind w:firstLine="420" w:firstLineChars="150"/>
        <w:rPr>
          <w:rFonts w:eastAsia="仿宋_GB2312"/>
          <w:sz w:val="28"/>
          <w:szCs w:val="28"/>
          <w:highlight w:val="none"/>
        </w:rPr>
      </w:pPr>
    </w:p>
    <w:p>
      <w:pPr>
        <w:spacing w:line="348" w:lineRule="auto"/>
        <w:jc w:val="center"/>
        <w:rPr>
          <w:rFonts w:hint="eastAsia" w:eastAsia="仿宋_GB2312"/>
          <w:sz w:val="32"/>
          <w:highlight w:val="none"/>
        </w:rPr>
      </w:pPr>
      <w:r>
        <w:rPr>
          <w:rFonts w:hint="eastAsia" w:eastAsia="仿宋_GB2312"/>
          <w:sz w:val="32"/>
          <w:highlight w:val="none"/>
        </w:rPr>
        <w:t>报告日期：</w:t>
      </w:r>
      <w:r>
        <w:rPr>
          <w:rFonts w:hint="eastAsia" w:eastAsia="仿宋_GB2312"/>
          <w:sz w:val="32"/>
          <w:highlight w:val="none"/>
          <w:lang w:val="en-US" w:eastAsia="zh-CN"/>
        </w:rPr>
        <w:t>2022</w:t>
      </w:r>
      <w:r>
        <w:rPr>
          <w:rFonts w:hint="eastAsia" w:eastAsia="仿宋_GB2312"/>
          <w:sz w:val="32"/>
          <w:highlight w:val="none"/>
        </w:rPr>
        <w:t>年</w:t>
      </w:r>
      <w:r>
        <w:rPr>
          <w:rFonts w:hint="eastAsia" w:eastAsia="仿宋_GB2312"/>
          <w:sz w:val="32"/>
          <w:highlight w:val="none"/>
          <w:lang w:val="en-US" w:eastAsia="zh-CN"/>
        </w:rPr>
        <w:t>8</w:t>
      </w:r>
      <w:r>
        <w:rPr>
          <w:rFonts w:hint="eastAsia" w:eastAsia="仿宋_GB2312"/>
          <w:sz w:val="32"/>
          <w:highlight w:val="none"/>
        </w:rPr>
        <w:t>月</w:t>
      </w:r>
      <w:r>
        <w:rPr>
          <w:rFonts w:hint="eastAsia" w:eastAsia="仿宋_GB2312"/>
          <w:sz w:val="32"/>
          <w:highlight w:val="none"/>
          <w:lang w:val="en-US" w:eastAsia="zh-CN"/>
        </w:rPr>
        <w:t>25</w:t>
      </w:r>
      <w:r>
        <w:rPr>
          <w:rFonts w:hint="eastAsia" w:eastAsia="仿宋_GB2312"/>
          <w:sz w:val="32"/>
          <w:highlight w:val="none"/>
        </w:rPr>
        <w:t>日</w:t>
      </w:r>
    </w:p>
    <w:p>
      <w:pPr>
        <w:pStyle w:val="2"/>
        <w:rPr>
          <w:rFonts w:hint="eastAsia" w:eastAsia="仿宋_GB2312"/>
          <w:sz w:val="32"/>
          <w:highlight w:val="none"/>
        </w:rPr>
      </w:pPr>
    </w:p>
    <w:p>
      <w:pPr>
        <w:pStyle w:val="2"/>
        <w:rPr>
          <w:rFonts w:hint="eastAsia" w:eastAsia="仿宋_GB2312"/>
          <w:sz w:val="32"/>
          <w:highlight w:val="none"/>
        </w:rPr>
      </w:pPr>
    </w:p>
    <w:p>
      <w:pPr>
        <w:pStyle w:val="2"/>
        <w:rPr>
          <w:rFonts w:hint="eastAsia" w:eastAsia="仿宋_GB2312"/>
          <w:sz w:val="32"/>
          <w:highlight w:val="none"/>
        </w:rPr>
      </w:pPr>
    </w:p>
    <w:p>
      <w:pPr>
        <w:pStyle w:val="2"/>
        <w:rPr>
          <w:highlight w:val="none"/>
        </w:rPr>
      </w:pPr>
    </w:p>
    <w:p>
      <w:pPr>
        <w:spacing w:line="348" w:lineRule="auto"/>
        <w:rPr>
          <w:rFonts w:eastAsia="仿宋_GB2312"/>
          <w:sz w:val="32"/>
          <w:highlight w:val="none"/>
        </w:rPr>
      </w:pPr>
    </w:p>
    <w:p>
      <w:pPr>
        <w:spacing w:line="100" w:lineRule="exact"/>
        <w:jc w:val="center"/>
        <w:rPr>
          <w:rFonts w:eastAsia="仿宋_GB2312"/>
          <w:sz w:val="32"/>
          <w:highlight w:val="none"/>
        </w:rPr>
      </w:pPr>
    </w:p>
    <w:p>
      <w:pPr>
        <w:spacing w:line="100" w:lineRule="exact"/>
        <w:jc w:val="center"/>
        <w:rPr>
          <w:rFonts w:eastAsia="仿宋_GB2312"/>
          <w:sz w:val="32"/>
          <w:highlight w:val="none"/>
        </w:rPr>
      </w:pPr>
    </w:p>
    <w:p>
      <w:pPr>
        <w:spacing w:line="100" w:lineRule="exact"/>
        <w:jc w:val="center"/>
        <w:rPr>
          <w:rFonts w:eastAsia="仿宋_GB2312"/>
          <w:sz w:val="32"/>
          <w:highlight w:val="none"/>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156"/>
        <w:gridCol w:w="861"/>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r>
              <w:rPr>
                <w:rFonts w:hint="eastAsia" w:eastAsia="仿宋_GB2312"/>
                <w:b/>
                <w:sz w:val="24"/>
                <w:highlight w:val="none"/>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项目负责人</w:t>
            </w: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许东霞</w:t>
            </w:r>
          </w:p>
        </w:tc>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联系电话</w:t>
            </w:r>
          </w:p>
        </w:tc>
        <w:tc>
          <w:tcPr>
            <w:tcW w:w="333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13874053442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项目地址</w:t>
            </w: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邮编</w:t>
            </w:r>
          </w:p>
        </w:tc>
        <w:tc>
          <w:tcPr>
            <w:tcW w:w="333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项目起止时间</w:t>
            </w:r>
          </w:p>
        </w:tc>
        <w:tc>
          <w:tcPr>
            <w:tcW w:w="7920" w:type="dxa"/>
            <w:gridSpan w:val="12"/>
            <w:tcBorders>
              <w:top w:val="single" w:color="auto" w:sz="4" w:space="0"/>
              <w:left w:val="single" w:color="auto" w:sz="4" w:space="0"/>
              <w:bottom w:val="single" w:color="auto" w:sz="4" w:space="0"/>
              <w:right w:val="single" w:color="auto" w:sz="4" w:space="0"/>
            </w:tcBorders>
            <w:noWrap w:val="0"/>
            <w:vAlign w:val="center"/>
          </w:tcPr>
          <w:p>
            <w:pPr>
              <w:ind w:firstLine="1190" w:firstLineChars="496"/>
              <w:rPr>
                <w:rFonts w:eastAsia="仿宋_GB2312"/>
                <w:sz w:val="24"/>
                <w:highlight w:val="none"/>
              </w:rPr>
            </w:pPr>
            <w:r>
              <w:rPr>
                <w:rFonts w:hint="eastAsia" w:eastAsia="仿宋_GB2312"/>
                <w:sz w:val="24"/>
                <w:highlight w:val="none"/>
                <w:lang w:val="en-US" w:eastAsia="zh-CN"/>
              </w:rPr>
              <w:t>2021</w:t>
            </w:r>
            <w:r>
              <w:rPr>
                <w:rFonts w:hint="eastAsia" w:eastAsia="仿宋_GB2312"/>
                <w:sz w:val="24"/>
                <w:highlight w:val="none"/>
              </w:rPr>
              <w:t>年</w:t>
            </w:r>
            <w:r>
              <w:rPr>
                <w:rFonts w:hint="eastAsia" w:eastAsia="仿宋_GB2312"/>
                <w:sz w:val="24"/>
                <w:highlight w:val="none"/>
                <w:lang w:val="en-US" w:eastAsia="zh-CN"/>
              </w:rPr>
              <w:t>1</w:t>
            </w:r>
            <w:r>
              <w:rPr>
                <w:rFonts w:hint="eastAsia" w:eastAsia="仿宋_GB2312"/>
                <w:sz w:val="24"/>
                <w:highlight w:val="none"/>
              </w:rPr>
              <w:t>月起至</w:t>
            </w:r>
            <w:r>
              <w:rPr>
                <w:rFonts w:hint="eastAsia" w:eastAsia="仿宋_GB2312"/>
                <w:sz w:val="24"/>
                <w:highlight w:val="none"/>
                <w:lang w:val="en-US" w:eastAsia="zh-CN"/>
              </w:rPr>
              <w:t>2021</w:t>
            </w:r>
            <w:r>
              <w:rPr>
                <w:rFonts w:hint="eastAsia" w:eastAsia="仿宋_GB2312"/>
                <w:sz w:val="24"/>
                <w:highlight w:val="none"/>
              </w:rPr>
              <w:t>年</w:t>
            </w:r>
            <w:r>
              <w:rPr>
                <w:rFonts w:hint="eastAsia" w:eastAsia="仿宋_GB2312"/>
                <w:sz w:val="24"/>
                <w:highlight w:val="none"/>
                <w:lang w:val="en-US" w:eastAsia="zh-CN"/>
              </w:rPr>
              <w:t>12</w:t>
            </w:r>
            <w:r>
              <w:rPr>
                <w:rFonts w:hint="eastAsia" w:eastAsia="仿宋_GB2312"/>
                <w:sz w:val="24"/>
                <w:highlight w:val="none"/>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计划安排资金</w:t>
            </w:r>
          </w:p>
          <w:p>
            <w:pPr>
              <w:spacing w:line="360" w:lineRule="exact"/>
              <w:jc w:val="center"/>
              <w:rPr>
                <w:rFonts w:eastAsia="仿宋_GB2312"/>
                <w:sz w:val="24"/>
                <w:highlight w:val="none"/>
              </w:rPr>
            </w:pPr>
            <w:r>
              <w:rPr>
                <w:rFonts w:hint="eastAsia" w:eastAsia="仿宋_GB2312"/>
                <w:sz w:val="24"/>
                <w:highlight w:val="none"/>
              </w:rPr>
              <w:t>（万元）</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126</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实际到位资金</w:t>
            </w:r>
          </w:p>
          <w:p>
            <w:pPr>
              <w:spacing w:line="360" w:lineRule="exact"/>
              <w:jc w:val="center"/>
              <w:rPr>
                <w:rFonts w:eastAsia="仿宋_GB2312"/>
                <w:sz w:val="24"/>
                <w:highlight w:val="none"/>
              </w:rPr>
            </w:pPr>
            <w:r>
              <w:rPr>
                <w:rFonts w:hint="eastAsia" w:eastAsia="仿宋_GB2312"/>
                <w:sz w:val="24"/>
                <w:highlight w:val="none"/>
              </w:rPr>
              <w:t>（万元）</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val="en-US" w:eastAsia="zh-CN"/>
              </w:rPr>
              <w:t>126</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实际支出</w:t>
            </w:r>
          </w:p>
          <w:p>
            <w:pPr>
              <w:spacing w:line="360" w:lineRule="exact"/>
              <w:jc w:val="center"/>
              <w:rPr>
                <w:rFonts w:eastAsia="仿宋_GB2312"/>
                <w:sz w:val="24"/>
                <w:highlight w:val="none"/>
              </w:rPr>
            </w:pPr>
            <w:r>
              <w:rPr>
                <w:rFonts w:hint="eastAsia" w:eastAsia="仿宋_GB2312"/>
                <w:sz w:val="24"/>
                <w:highlight w:val="none"/>
              </w:rPr>
              <w:t>（万元）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eastAsia="仿宋_GB2312"/>
                <w:sz w:val="24"/>
                <w:highlight w:val="none"/>
                <w:lang w:val="en-US" w:eastAsia="zh-CN"/>
              </w:rPr>
            </w:pPr>
            <w:r>
              <w:rPr>
                <w:rFonts w:hint="eastAsia" w:eastAsia="仿宋_GB2312"/>
                <w:sz w:val="24"/>
                <w:highlight w:val="none"/>
                <w:lang w:val="en-US" w:eastAsia="zh-CN"/>
              </w:rPr>
              <w:t>126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highlight w:val="none"/>
              </w:rPr>
            </w:pPr>
            <w:r>
              <w:rPr>
                <w:rFonts w:hint="eastAsia" w:eastAsia="仿宋_GB2312"/>
                <w:sz w:val="24"/>
                <w:highlight w:val="none"/>
              </w:rPr>
              <w:t>结余</w:t>
            </w:r>
          </w:p>
          <w:p>
            <w:pPr>
              <w:spacing w:line="400" w:lineRule="exact"/>
              <w:jc w:val="center"/>
              <w:rPr>
                <w:rFonts w:eastAsia="仿宋_GB2312"/>
                <w:sz w:val="24"/>
                <w:highlight w:val="none"/>
              </w:rPr>
            </w:pPr>
            <w:r>
              <w:rPr>
                <w:rFonts w:hint="eastAsia" w:eastAsia="仿宋_GB2312"/>
                <w:sz w:val="24"/>
                <w:highlight w:val="none"/>
              </w:rPr>
              <w:t>（万元）</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b/>
                <w:sz w:val="24"/>
                <w:highlight w:val="none"/>
                <w:lang w:val="en-US" w:eastAsia="zh-CN"/>
              </w:rPr>
            </w:pPr>
            <w:r>
              <w:rPr>
                <w:rFonts w:hint="eastAsia" w:eastAsia="仿宋_GB2312"/>
                <w:b/>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sz w:val="24"/>
                <w:highlight w:val="none"/>
              </w:rPr>
            </w:pPr>
            <w:r>
              <w:rPr>
                <w:rFonts w:hint="eastAsia" w:eastAsia="仿宋_GB2312"/>
                <w:spacing w:val="-10"/>
                <w:sz w:val="24"/>
                <w:highlight w:val="none"/>
              </w:rPr>
              <w:t>其中：中央财政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sz w:val="24"/>
                <w:highlight w:val="none"/>
              </w:rPr>
            </w:pPr>
            <w:r>
              <w:rPr>
                <w:rFonts w:hint="eastAsia" w:eastAsia="仿宋_GB2312"/>
                <w:spacing w:val="-6"/>
                <w:sz w:val="24"/>
                <w:highlight w:val="none"/>
              </w:rPr>
              <w:t>其中：中央财政</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sz w:val="24"/>
                <w:highlight w:val="none"/>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6"/>
                <w:sz w:val="24"/>
                <w:highlight w:val="none"/>
              </w:rPr>
            </w:pPr>
            <w:r>
              <w:rPr>
                <w:rFonts w:hint="eastAsia" w:eastAsia="仿宋_GB2312"/>
                <w:spacing w:val="-16"/>
                <w:sz w:val="24"/>
                <w:highlight w:val="none"/>
              </w:rPr>
              <w:t>其中：中央财政</w:t>
            </w:r>
          </w:p>
        </w:tc>
        <w:tc>
          <w:tcPr>
            <w:tcW w:w="86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6"/>
                <w:sz w:val="24"/>
                <w:highlight w:val="none"/>
              </w:rPr>
            </w:pPr>
            <w:r>
              <w:rPr>
                <w:rFonts w:hint="eastAsia" w:eastAsia="仿宋_GB2312"/>
                <w:spacing w:val="-16"/>
                <w:sz w:val="24"/>
                <w:highlight w:val="none"/>
              </w:rPr>
              <w:t>其中：中央财政</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省财政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省财政</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省财政</w:t>
            </w:r>
          </w:p>
        </w:tc>
        <w:tc>
          <w:tcPr>
            <w:tcW w:w="861"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省财政</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b/>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市财政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市财政</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市财政</w:t>
            </w:r>
          </w:p>
        </w:tc>
        <w:tc>
          <w:tcPr>
            <w:tcW w:w="86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市财政</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县财政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126</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县财政</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126</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县财政</w:t>
            </w:r>
          </w:p>
        </w:tc>
        <w:tc>
          <w:tcPr>
            <w:tcW w:w="861"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126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县财政</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b/>
                <w:sz w:val="24"/>
                <w:highlight w:val="none"/>
                <w:lang w:val="en-US" w:eastAsia="zh-CN"/>
              </w:rPr>
            </w:pPr>
            <w:r>
              <w:rPr>
                <w:rFonts w:hint="eastAsia" w:eastAsia="仿宋_GB2312"/>
                <w:b/>
                <w:sz w:val="24"/>
                <w:highlight w:val="none"/>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其它</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其它</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其它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rPr>
              <w:t>其它</w:t>
            </w: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r>
              <w:rPr>
                <w:rFonts w:hint="eastAsia" w:eastAsia="仿宋_GB2312"/>
                <w:b/>
                <w:sz w:val="24"/>
                <w:highlight w:val="none"/>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highlight w:val="none"/>
              </w:rPr>
            </w:pPr>
            <w:r>
              <w:rPr>
                <w:rFonts w:hint="eastAsia" w:eastAsia="仿宋_GB2312"/>
                <w:sz w:val="24"/>
                <w:highlight w:val="none"/>
              </w:rPr>
              <w:t>支出内容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rPr>
            </w:pPr>
            <w:r>
              <w:rPr>
                <w:rFonts w:hint="eastAsia" w:eastAsia="仿宋_GB2312"/>
                <w:sz w:val="24"/>
                <w:highlight w:val="none"/>
              </w:rPr>
              <w:t>实际支出数</w:t>
            </w:r>
          </w:p>
          <w:p>
            <w:pPr>
              <w:jc w:val="center"/>
              <w:rPr>
                <w:rFonts w:hint="eastAsia" w:eastAsia="仿宋_GB2312"/>
                <w:sz w:val="24"/>
                <w:highlight w:val="none"/>
                <w:lang w:eastAsia="zh-CN"/>
              </w:rPr>
            </w:pPr>
            <w:r>
              <w:rPr>
                <w:rFonts w:hint="eastAsia" w:eastAsia="仿宋_GB2312"/>
                <w:sz w:val="24"/>
                <w:highlight w:val="none"/>
                <w:lang w:eastAsia="zh-CN"/>
              </w:rPr>
              <w:t>（万元）</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会计凭证号</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两癌检验费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34.59</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2021.10.2#</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湖南圣维尔医学检验所有限公司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lang w:val="en-US" w:eastAsia="zh-CN"/>
              </w:rPr>
              <w:t>两癌检验费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1.16</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2021.10.4#</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长沙金塔医学检验所有限公司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两癌筛查餐费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0.80</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2021.10.27#</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在镇卫生院驻点筛查时支付给该卫生院的伙食费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8-10月份垫资款</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24.52</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2021.10.32#</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lang w:eastAsia="zh-CN"/>
              </w:rPr>
              <w:t>两癌临聘人员工资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印刷费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4.50</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2021.10.34#</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岳阳星诚广告制作有限公司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lang w:eastAsia="zh-CN"/>
              </w:rPr>
              <w:t>印刷费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0.67</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2021.10.39#</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岳阳县城南印刷厂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val="en-US" w:eastAsia="zh-CN"/>
              </w:rPr>
              <w:t>两癌检验费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1.17</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2021.11.22#</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长沙金塔医学检验所有限公司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两癌筛查项目款</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8.00</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2021.11.37#</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两癌临聘人员工资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两癌试剂款</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32.31</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2021.12.2#</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江西诏言医疗器械有限公司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val="en-US" w:eastAsia="zh-CN"/>
              </w:rPr>
              <w:t>两癌检验费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1.64</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2021.12.59#</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湖南圣维尔医学检验所有限公司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两癌筛查钼靶款</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1.81</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2021.12.63#</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岳阳市妇幼保健院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两癌垫资款</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14.83</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2021.12.166#</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lang w:eastAsia="zh-CN"/>
              </w:rPr>
            </w:pPr>
            <w:r>
              <w:rPr>
                <w:rFonts w:hint="eastAsia" w:eastAsia="仿宋_GB2312"/>
                <w:sz w:val="24"/>
                <w:highlight w:val="none"/>
                <w:lang w:eastAsia="zh-CN"/>
              </w:rPr>
              <w:t>两癌临聘人员工资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r>
              <w:rPr>
                <w:rFonts w:hint="eastAsia" w:eastAsia="仿宋_GB2312"/>
                <w:sz w:val="24"/>
                <w:highlight w:val="none"/>
              </w:rPr>
              <w:t>支出合计</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b/>
                <w:sz w:val="24"/>
                <w:highlight w:val="none"/>
                <w:lang w:val="en-US" w:eastAsia="zh-CN"/>
              </w:rPr>
            </w:pPr>
            <w:r>
              <w:rPr>
                <w:rFonts w:hint="eastAsia" w:eastAsia="仿宋_GB2312"/>
                <w:b/>
                <w:sz w:val="24"/>
                <w:highlight w:val="none"/>
                <w:lang w:val="en-US" w:eastAsia="zh-CN"/>
              </w:rPr>
              <w:t>126</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r>
              <w:rPr>
                <w:rFonts w:hint="eastAsia" w:eastAsia="仿宋_GB2312"/>
                <w:b/>
                <w:sz w:val="24"/>
                <w:highlight w:val="none"/>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highlight w:val="none"/>
              </w:rPr>
            </w:pPr>
            <w:r>
              <w:rPr>
                <w:rFonts w:hint="eastAsia" w:eastAsia="仿宋_GB2312"/>
                <w:sz w:val="24"/>
                <w:highlight w:val="none"/>
              </w:rPr>
              <w:t>项目绩效定性目标及实施计划完成情况</w:t>
            </w:r>
          </w:p>
        </w:tc>
        <w:tc>
          <w:tcPr>
            <w:tcW w:w="4932"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highlight w:val="none"/>
              </w:rPr>
            </w:pPr>
            <w:r>
              <w:rPr>
                <w:rFonts w:hint="eastAsia" w:eastAsia="仿宋_GB2312"/>
                <w:sz w:val="24"/>
                <w:highlight w:val="none"/>
              </w:rPr>
              <w:t>预期目标</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highlight w:val="none"/>
              </w:rPr>
            </w:pPr>
            <w:r>
              <w:rPr>
                <w:rFonts w:hint="eastAsia" w:eastAsia="仿宋_GB2312"/>
                <w:sz w:val="24"/>
                <w:highlight w:val="none"/>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493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val="0"/>
                <w:bCs/>
                <w:sz w:val="24"/>
                <w:highlight w:val="none"/>
                <w:lang w:val="en-US" w:eastAsia="zh-CN"/>
              </w:rPr>
            </w:pPr>
            <w:r>
              <w:rPr>
                <w:rFonts w:hint="eastAsia" w:ascii="仿宋" w:hAnsi="仿宋" w:eastAsia="仿宋" w:cs="仿宋"/>
                <w:b w:val="0"/>
                <w:bCs/>
                <w:sz w:val="24"/>
                <w:highlight w:val="none"/>
                <w:lang w:val="en-US" w:eastAsia="zh-CN"/>
              </w:rPr>
              <w:t>2021年项目绩效定性目标126万元。</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cs="仿宋"/>
                <w:b w:val="0"/>
                <w:bCs/>
                <w:sz w:val="24"/>
                <w:highlight w:val="none"/>
              </w:rPr>
            </w:pPr>
            <w:r>
              <w:rPr>
                <w:rFonts w:hint="eastAsia" w:ascii="仿宋" w:hAnsi="仿宋" w:eastAsia="仿宋" w:cs="仿宋"/>
                <w:b w:val="0"/>
                <w:bCs/>
                <w:sz w:val="24"/>
                <w:highlight w:val="none"/>
              </w:rPr>
              <w:t xml:space="preserve"> 2021年“两癌”项目工作顺利推进，专项资金全部到位，下达城乡适龄妇女“两癌”筛查项目专项县级配套资金126万元,全年执行数126万元，执行率100%；全年目标任务数15000人，实际完成15094人，完成率100.63%。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一级指标</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二级指标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指标内容</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指标（目标）值</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项目产出指标</w:t>
            </w:r>
          </w:p>
        </w:tc>
        <w:tc>
          <w:tcPr>
            <w:tcW w:w="18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数量指标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eastAsia="zh-CN"/>
              </w:rPr>
              <w:t>任务数</w:t>
            </w:r>
            <w:r>
              <w:rPr>
                <w:rFonts w:hint="eastAsia" w:eastAsia="仿宋_GB2312"/>
                <w:sz w:val="24"/>
                <w:highlight w:val="none"/>
                <w:lang w:val="en-US" w:eastAsia="zh-CN"/>
              </w:rPr>
              <w:t>1</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15000人次</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lang w:eastAsia="zh-CN"/>
              </w:rPr>
              <w:t>任务数</w:t>
            </w:r>
            <w:r>
              <w:rPr>
                <w:rFonts w:hint="eastAsia" w:eastAsia="仿宋_GB2312"/>
                <w:sz w:val="24"/>
                <w:highlight w:val="none"/>
                <w:lang w:val="en-US" w:eastAsia="zh-CN"/>
              </w:rPr>
              <w:t>2</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126万元</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时效指标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eastAsia="仿宋_GB2312"/>
                <w:sz w:val="24"/>
                <w:highlight w:val="none"/>
                <w:lang w:val="en-US" w:eastAsia="zh-CN"/>
              </w:rPr>
            </w:pPr>
            <w:r>
              <w:rPr>
                <w:rFonts w:hint="eastAsia" w:eastAsia="仿宋_GB2312"/>
                <w:sz w:val="24"/>
                <w:highlight w:val="none"/>
                <w:lang w:eastAsia="zh-CN"/>
              </w:rPr>
              <w:t>年度</w:t>
            </w:r>
            <w:r>
              <w:rPr>
                <w:rFonts w:hint="eastAsia" w:eastAsia="仿宋_GB2312"/>
                <w:sz w:val="24"/>
                <w:highlight w:val="none"/>
                <w:lang w:val="en-US" w:eastAsia="zh-CN"/>
              </w:rPr>
              <w:t xml:space="preserve"> </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2021年</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成本指标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sz w:val="24"/>
                <w:highlight w:val="none"/>
                <w:lang w:eastAsia="zh-CN"/>
              </w:rPr>
            </w:pPr>
            <w:r>
              <w:rPr>
                <w:rFonts w:hint="eastAsia" w:eastAsia="仿宋_GB2312"/>
                <w:sz w:val="24"/>
                <w:highlight w:val="none"/>
                <w:lang w:eastAsia="zh-CN"/>
              </w:rPr>
              <w:t>成本</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140元/人</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社会效益</w:t>
            </w:r>
          </w:p>
          <w:p>
            <w:pPr>
              <w:spacing w:line="360" w:lineRule="exact"/>
              <w:jc w:val="center"/>
              <w:rPr>
                <w:rFonts w:eastAsia="仿宋_GB2312"/>
                <w:sz w:val="24"/>
                <w:highlight w:val="none"/>
              </w:rPr>
            </w:pPr>
            <w:r>
              <w:rPr>
                <w:rFonts w:hint="eastAsia" w:eastAsia="仿宋_GB2312"/>
                <w:sz w:val="24"/>
                <w:highlight w:val="none"/>
              </w:rPr>
              <w:t>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提升妇女“两癌”意识，树立健康文明理念，培养良好生活方式</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sz w:val="24"/>
                <w:highlight w:val="none"/>
              </w:rPr>
            </w:pPr>
            <w:r>
              <w:rPr>
                <w:rFonts w:hint="eastAsia" w:eastAsia="仿宋_GB2312"/>
                <w:sz w:val="24"/>
                <w:highlight w:val="none"/>
              </w:rPr>
              <w:t>通过筛查，能够早发现、早诊断、早治疗宫颈癌、乳腺癌，降低了疾病发生率</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highlight w:val="none"/>
              </w:rPr>
            </w:pPr>
            <w:r>
              <w:rPr>
                <w:rFonts w:hint="eastAsia" w:eastAsia="仿宋_GB2312"/>
                <w:sz w:val="24"/>
                <w:highlight w:val="none"/>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exact"/>
          <w:jc w:val="center"/>
        </w:trPr>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90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highlight w:val="none"/>
              </w:rPr>
            </w:pP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highlight w:val="none"/>
              </w:rPr>
            </w:pPr>
            <w:r>
              <w:rPr>
                <w:rFonts w:hint="eastAsia" w:eastAsia="仿宋_GB2312"/>
                <w:sz w:val="24"/>
                <w:highlight w:val="none"/>
              </w:rPr>
              <w:t>服务对象满意度指标</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sz w:val="24"/>
                <w:highlight w:val="none"/>
                <w:lang w:eastAsia="zh-CN"/>
              </w:rPr>
            </w:pPr>
            <w:r>
              <w:rPr>
                <w:rFonts w:hint="eastAsia" w:eastAsia="仿宋_GB2312"/>
                <w:sz w:val="24"/>
                <w:highlight w:val="none"/>
                <w:lang w:eastAsia="zh-CN"/>
              </w:rPr>
              <w:t>满意度</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bCs/>
                <w:sz w:val="24"/>
                <w:highlight w:val="none"/>
              </w:rPr>
              <w:t>绩效自评综合得分</w:t>
            </w:r>
          </w:p>
        </w:tc>
        <w:tc>
          <w:tcPr>
            <w:tcW w:w="7200"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Cs/>
                <w:sz w:val="24"/>
                <w:highlight w:val="none"/>
              </w:rPr>
            </w:pPr>
            <w:r>
              <w:rPr>
                <w:rFonts w:hint="eastAsia" w:eastAsia="仿宋_GB2312"/>
                <w:bCs/>
                <w:sz w:val="24"/>
                <w:highlight w:val="none"/>
              </w:rPr>
              <w:t>评价等次</w:t>
            </w:r>
          </w:p>
        </w:tc>
        <w:tc>
          <w:tcPr>
            <w:tcW w:w="7200" w:type="dxa"/>
            <w:gridSpan w:val="10"/>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highlight w:val="none"/>
              </w:rPr>
            </w:pPr>
            <w:r>
              <w:rPr>
                <w:rFonts w:hint="eastAsia" w:eastAsia="仿宋_GB2312"/>
                <w:b/>
                <w:sz w:val="24"/>
                <w:highlight w:val="none"/>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姓名</w:t>
            </w:r>
          </w:p>
        </w:tc>
        <w:tc>
          <w:tcPr>
            <w:tcW w:w="23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职称</w:t>
            </w:r>
            <w:r>
              <w:rPr>
                <w:rFonts w:eastAsia="仿宋_GB2312"/>
                <w:sz w:val="24"/>
                <w:highlight w:val="none"/>
              </w:rPr>
              <w:t>/</w:t>
            </w:r>
            <w:r>
              <w:rPr>
                <w:rFonts w:hint="eastAsia" w:eastAsia="仿宋_GB2312"/>
                <w:sz w:val="24"/>
                <w:highlight w:val="none"/>
              </w:rPr>
              <w:t>职务</w:t>
            </w:r>
          </w:p>
        </w:tc>
        <w:tc>
          <w:tcPr>
            <w:tcW w:w="180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单位</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highlight w:val="none"/>
              </w:rPr>
            </w:pPr>
            <w:r>
              <w:rPr>
                <w:rFonts w:hint="eastAsia" w:eastAsia="仿宋_GB2312"/>
                <w:sz w:val="24"/>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exact"/>
          <w:jc w:val="center"/>
        </w:trPr>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许东霞</w:t>
            </w:r>
          </w:p>
        </w:tc>
        <w:tc>
          <w:tcPr>
            <w:tcW w:w="233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eastAsia="仿宋_GB2312"/>
                <w:sz w:val="24"/>
                <w:highlight w:val="none"/>
                <w:lang w:val="en-US" w:eastAsia="zh-CN"/>
              </w:rPr>
            </w:pPr>
            <w:r>
              <w:rPr>
                <w:rFonts w:hint="eastAsia" w:eastAsia="仿宋_GB2312"/>
                <w:sz w:val="24"/>
                <w:highlight w:val="none"/>
                <w:lang w:eastAsia="zh-CN"/>
              </w:rPr>
              <w:t>副主任</w:t>
            </w:r>
            <w:r>
              <w:rPr>
                <w:rFonts w:hint="eastAsia" w:eastAsia="仿宋_GB2312"/>
                <w:sz w:val="24"/>
                <w:highlight w:val="none"/>
                <w:lang w:val="en-US" w:eastAsia="zh-CN"/>
              </w:rPr>
              <w:t>/副高</w:t>
            </w:r>
          </w:p>
        </w:tc>
        <w:tc>
          <w:tcPr>
            <w:tcW w:w="180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岳阳县妇幼保健计划生育服务中心</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exact"/>
          <w:jc w:val="center"/>
        </w:trPr>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张志辉</w:t>
            </w:r>
          </w:p>
        </w:tc>
        <w:tc>
          <w:tcPr>
            <w:tcW w:w="233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副主任</w:t>
            </w:r>
          </w:p>
        </w:tc>
        <w:tc>
          <w:tcPr>
            <w:tcW w:w="1809"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lang w:eastAsia="zh-CN"/>
              </w:rPr>
              <w:t>岳阳县妇幼保健计划生育服务中心</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2" w:hRule="exact"/>
          <w:jc w:val="center"/>
        </w:trPr>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highlight w:val="none"/>
                <w:lang w:eastAsia="zh-CN"/>
              </w:rPr>
            </w:pPr>
            <w:r>
              <w:rPr>
                <w:rFonts w:hint="eastAsia" w:eastAsia="仿宋_GB2312"/>
                <w:sz w:val="24"/>
                <w:highlight w:val="none"/>
                <w:lang w:eastAsia="zh-CN"/>
              </w:rPr>
              <w:t>张波</w:t>
            </w:r>
          </w:p>
        </w:tc>
        <w:tc>
          <w:tcPr>
            <w:tcW w:w="2332"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lang w:eastAsia="zh-CN"/>
              </w:rPr>
              <w:t>副主任</w:t>
            </w:r>
          </w:p>
        </w:tc>
        <w:tc>
          <w:tcPr>
            <w:tcW w:w="1809"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r>
              <w:rPr>
                <w:rFonts w:hint="eastAsia" w:eastAsia="仿宋_GB2312"/>
                <w:sz w:val="24"/>
                <w:highlight w:val="none"/>
                <w:lang w:eastAsia="zh-CN"/>
              </w:rPr>
              <w:t>岳阳县妇幼保健计划生育服中心</w:t>
            </w:r>
          </w:p>
        </w:tc>
        <w:tc>
          <w:tcPr>
            <w:tcW w:w="317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eastAsia="仿宋_GB2312"/>
                <w:sz w:val="24"/>
                <w:highlight w:val="none"/>
                <w:lang w:eastAsia="zh-CN"/>
              </w:rPr>
            </w:pPr>
            <w:r>
              <w:rPr>
                <w:rFonts w:hint="eastAsia" w:eastAsia="仿宋_GB2312"/>
                <w:sz w:val="24"/>
                <w:highlight w:val="none"/>
              </w:rPr>
              <w:t>评价组组长（签字）：</w:t>
            </w:r>
            <w:r>
              <w:rPr>
                <w:rFonts w:hint="eastAsia" w:eastAsia="仿宋_GB2312"/>
                <w:sz w:val="24"/>
                <w:highlight w:val="none"/>
                <w:lang w:eastAsia="zh-CN"/>
              </w:rPr>
              <w:t>许东霞</w:t>
            </w: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r>
              <w:rPr>
                <w:rFonts w:hint="eastAsia" w:eastAsia="仿宋_GB2312"/>
                <w:sz w:val="24"/>
                <w:highlight w:val="none"/>
                <w:lang w:val="en-US" w:eastAsia="zh-CN"/>
              </w:rPr>
              <w:t>2022</w:t>
            </w:r>
            <w:r>
              <w:rPr>
                <w:rFonts w:hint="eastAsia" w:eastAsia="仿宋_GB2312"/>
                <w:sz w:val="24"/>
                <w:highlight w:val="none"/>
              </w:rPr>
              <w:t>年</w:t>
            </w:r>
            <w:r>
              <w:rPr>
                <w:rFonts w:hint="eastAsia" w:eastAsia="仿宋_GB2312"/>
                <w:sz w:val="24"/>
                <w:highlight w:val="none"/>
                <w:lang w:val="en-US" w:eastAsia="zh-CN"/>
              </w:rPr>
              <w:t>8</w:t>
            </w:r>
            <w:r>
              <w:rPr>
                <w:rFonts w:hint="eastAsia" w:eastAsia="仿宋_GB2312"/>
                <w:sz w:val="24"/>
                <w:highlight w:val="none"/>
              </w:rPr>
              <w:t>月</w:t>
            </w:r>
            <w:r>
              <w:rPr>
                <w:rFonts w:hint="eastAsia" w:eastAsia="仿宋_GB2312"/>
                <w:sz w:val="24"/>
                <w:highlight w:val="none"/>
                <w:lang w:val="en-US" w:eastAsia="zh-CN"/>
              </w:rPr>
              <w:t>25</w:t>
            </w:r>
            <w:r>
              <w:rPr>
                <w:rFonts w:hint="eastAsia" w:eastAsia="仿宋_GB2312"/>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sz w:val="24"/>
                <w:highlight w:val="none"/>
              </w:rPr>
            </w:pPr>
            <w:r>
              <w:rPr>
                <w:rFonts w:hint="eastAsia" w:eastAsia="仿宋_GB2312"/>
                <w:sz w:val="24"/>
                <w:highlight w:val="none"/>
              </w:rPr>
              <w:t>项目单位意见：</w:t>
            </w: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r>
              <w:rPr>
                <w:rFonts w:hint="eastAsia" w:eastAsia="仿宋_GB2312"/>
                <w:sz w:val="24"/>
                <w:highlight w:val="none"/>
              </w:rPr>
              <w:t xml:space="preserve">                                              项目单位负责人（签章）：</w:t>
            </w:r>
          </w:p>
          <w:p>
            <w:pPr>
              <w:spacing w:line="440" w:lineRule="exact"/>
              <w:rPr>
                <w:rFonts w:eastAsia="仿宋_GB2312"/>
                <w:sz w:val="24"/>
                <w:highlight w:val="none"/>
              </w:rPr>
            </w:pPr>
          </w:p>
          <w:p>
            <w:pPr>
              <w:spacing w:line="440" w:lineRule="exact"/>
              <w:rPr>
                <w:sz w:val="24"/>
                <w:highlight w:val="none"/>
              </w:rPr>
            </w:pPr>
            <w:r>
              <w:rPr>
                <w:rFonts w:hint="eastAsia" w:eastAsia="仿宋_GB2312"/>
                <w:sz w:val="24"/>
                <w:highlight w:val="none"/>
                <w:lang w:val="en-US" w:eastAsia="zh-CN"/>
              </w:rPr>
              <w:t>2022</w:t>
            </w:r>
            <w:r>
              <w:rPr>
                <w:rFonts w:hint="eastAsia" w:eastAsia="仿宋_GB2312"/>
                <w:sz w:val="24"/>
                <w:highlight w:val="none"/>
              </w:rPr>
              <w:t>年</w:t>
            </w:r>
            <w:r>
              <w:rPr>
                <w:rFonts w:hint="eastAsia" w:eastAsia="仿宋_GB2312"/>
                <w:sz w:val="24"/>
                <w:highlight w:val="none"/>
                <w:lang w:val="en-US" w:eastAsia="zh-CN"/>
              </w:rPr>
              <w:t>8</w:t>
            </w:r>
            <w:r>
              <w:rPr>
                <w:rFonts w:hint="eastAsia" w:eastAsia="仿宋_GB2312"/>
                <w:sz w:val="24"/>
                <w:highlight w:val="none"/>
              </w:rPr>
              <w:t>月</w:t>
            </w:r>
            <w:r>
              <w:rPr>
                <w:rFonts w:hint="eastAsia" w:eastAsia="仿宋_GB2312"/>
                <w:sz w:val="24"/>
                <w:highlight w:val="none"/>
                <w:lang w:val="en-US" w:eastAsia="zh-CN"/>
              </w:rPr>
              <w:t>25</w:t>
            </w:r>
            <w:r>
              <w:rPr>
                <w:rFonts w:hint="eastAsia" w:eastAsia="仿宋_GB2312"/>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sz w:val="24"/>
                <w:highlight w:val="none"/>
              </w:rPr>
            </w:pPr>
            <w:r>
              <w:rPr>
                <w:rFonts w:hint="eastAsia" w:eastAsia="仿宋_GB2312"/>
                <w:sz w:val="24"/>
                <w:highlight w:val="none"/>
              </w:rPr>
              <w:t>主管部门意见：</w:t>
            </w: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p>
          <w:p>
            <w:pPr>
              <w:spacing w:line="440" w:lineRule="exact"/>
              <w:rPr>
                <w:rFonts w:eastAsia="仿宋_GB2312"/>
                <w:sz w:val="24"/>
                <w:highlight w:val="none"/>
              </w:rPr>
            </w:pPr>
            <w:r>
              <w:rPr>
                <w:rFonts w:hint="eastAsia" w:eastAsia="仿宋_GB2312"/>
                <w:sz w:val="24"/>
                <w:highlight w:val="none"/>
              </w:rPr>
              <w:t xml:space="preserve">                                             主管部门负责人（签章）：</w:t>
            </w:r>
          </w:p>
          <w:p>
            <w:pPr>
              <w:spacing w:line="440" w:lineRule="exact"/>
              <w:rPr>
                <w:rFonts w:eastAsia="仿宋_GB2312"/>
                <w:sz w:val="24"/>
                <w:highlight w:val="none"/>
              </w:rPr>
            </w:pPr>
            <w:r>
              <w:rPr>
                <w:rFonts w:hint="eastAsia" w:eastAsia="仿宋_GB2312"/>
                <w:sz w:val="24"/>
                <w:highlight w:val="none"/>
              </w:rPr>
              <w:t xml:space="preserve">   </w:t>
            </w:r>
          </w:p>
          <w:p>
            <w:pPr>
              <w:spacing w:line="440" w:lineRule="exact"/>
              <w:rPr>
                <w:sz w:val="24"/>
                <w:highlight w:val="none"/>
              </w:rPr>
            </w:pPr>
            <w:r>
              <w:rPr>
                <w:rFonts w:hint="eastAsia" w:eastAsia="仿宋_GB2312"/>
                <w:sz w:val="24"/>
                <w:highlight w:val="none"/>
                <w:lang w:val="en-US" w:eastAsia="zh-CN"/>
              </w:rPr>
              <w:t>2022</w:t>
            </w:r>
            <w:r>
              <w:rPr>
                <w:rFonts w:hint="eastAsia" w:eastAsia="仿宋_GB2312"/>
                <w:sz w:val="24"/>
                <w:highlight w:val="none"/>
              </w:rPr>
              <w:t>年</w:t>
            </w:r>
            <w:r>
              <w:rPr>
                <w:rFonts w:hint="eastAsia" w:eastAsia="仿宋_GB2312"/>
                <w:sz w:val="24"/>
                <w:highlight w:val="none"/>
                <w:lang w:val="en-US" w:eastAsia="zh-CN"/>
              </w:rPr>
              <w:t>8</w:t>
            </w:r>
            <w:r>
              <w:rPr>
                <w:rFonts w:hint="eastAsia" w:eastAsia="仿宋_GB2312"/>
                <w:sz w:val="24"/>
                <w:highlight w:val="none"/>
              </w:rPr>
              <w:t>月</w:t>
            </w:r>
            <w:r>
              <w:rPr>
                <w:rFonts w:hint="eastAsia" w:eastAsia="仿宋_GB2312"/>
                <w:sz w:val="24"/>
                <w:highlight w:val="none"/>
                <w:lang w:val="en-US" w:eastAsia="zh-CN"/>
              </w:rPr>
              <w:t>25</w:t>
            </w:r>
            <w:r>
              <w:rPr>
                <w:rFonts w:hint="eastAsia" w:eastAsia="仿宋_GB2312"/>
                <w:sz w:val="24"/>
                <w:highlight w:val="none"/>
              </w:rPr>
              <w:t>日</w:t>
            </w:r>
          </w:p>
        </w:tc>
      </w:tr>
    </w:tbl>
    <w:p>
      <w:pPr>
        <w:rPr>
          <w:rFonts w:hint="default" w:eastAsia="仿宋_GB2312" w:cs="仿宋_GB2312"/>
          <w:bCs/>
          <w:sz w:val="28"/>
          <w:szCs w:val="28"/>
          <w:highlight w:val="none"/>
          <w:lang w:val="en-US" w:eastAsia="zh-CN"/>
        </w:rPr>
      </w:pPr>
      <w:r>
        <w:rPr>
          <w:rFonts w:hint="eastAsia" w:eastAsia="仿宋_GB2312" w:cs="仿宋_GB2312"/>
          <w:bCs/>
          <w:sz w:val="28"/>
          <w:szCs w:val="28"/>
          <w:highlight w:val="none"/>
        </w:rPr>
        <w:t>填报人（签名）：</w:t>
      </w:r>
      <w:r>
        <w:rPr>
          <w:rFonts w:hint="eastAsia" w:eastAsia="仿宋_GB2312" w:cs="仿宋_GB2312"/>
          <w:bCs/>
          <w:sz w:val="28"/>
          <w:szCs w:val="28"/>
          <w:highlight w:val="none"/>
          <w:lang w:eastAsia="zh-CN"/>
        </w:rPr>
        <w:t>李细利</w:t>
      </w:r>
      <w:r>
        <w:rPr>
          <w:rFonts w:hint="eastAsia" w:eastAsia="仿宋_GB2312" w:cs="仿宋_GB2312"/>
          <w:bCs/>
          <w:sz w:val="28"/>
          <w:szCs w:val="28"/>
          <w:highlight w:val="none"/>
          <w:lang w:val="en-US" w:eastAsia="zh-CN"/>
        </w:rPr>
        <w:t xml:space="preserve">       </w:t>
      </w:r>
      <w:r>
        <w:rPr>
          <w:rFonts w:hint="eastAsia" w:eastAsia="仿宋_GB2312" w:cs="仿宋_GB2312"/>
          <w:bCs/>
          <w:sz w:val="28"/>
          <w:szCs w:val="28"/>
          <w:highlight w:val="none"/>
        </w:rPr>
        <w:t>联系电话：</w:t>
      </w:r>
      <w:r>
        <w:rPr>
          <w:rFonts w:hint="eastAsia" w:eastAsia="仿宋_GB2312" w:cs="仿宋_GB2312"/>
          <w:bCs/>
          <w:sz w:val="28"/>
          <w:szCs w:val="28"/>
          <w:highlight w:val="none"/>
          <w:lang w:val="en-US" w:eastAsia="zh-CN"/>
        </w:rPr>
        <w:t>15197051899</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z w:val="32"/>
                <w:szCs w:val="32"/>
                <w:highlight w:val="none"/>
              </w:rPr>
            </w:pPr>
            <w:r>
              <w:rPr>
                <w:rFonts w:hint="eastAsia" w:eastAsia="仿宋_GB2312"/>
                <w:b/>
                <w:bCs/>
                <w:sz w:val="28"/>
                <w:szCs w:val="28"/>
                <w:highlight w:val="none"/>
              </w:rPr>
              <w:t>五、评价报告综述（文字部分）</w:t>
            </w:r>
          </w:p>
          <w:p>
            <w:pPr>
              <w:numPr>
                <w:ilvl w:val="0"/>
                <w:numId w:val="7"/>
              </w:numPr>
              <w:spacing w:line="560" w:lineRule="exact"/>
              <w:ind w:firstLine="600" w:firstLineChars="200"/>
              <w:rPr>
                <w:rFonts w:hint="eastAsia" w:eastAsia="仿宋_GB2312"/>
                <w:sz w:val="30"/>
                <w:szCs w:val="30"/>
                <w:highlight w:val="none"/>
              </w:rPr>
            </w:pPr>
            <w:r>
              <w:rPr>
                <w:rFonts w:hint="eastAsia" w:eastAsia="仿宋_GB2312"/>
                <w:sz w:val="30"/>
                <w:szCs w:val="30"/>
                <w:highlight w:val="none"/>
              </w:rPr>
              <w:t>项目基本概况</w:t>
            </w:r>
          </w:p>
          <w:p>
            <w:pPr>
              <w:spacing w:line="360" w:lineRule="auto"/>
              <w:ind w:firstLine="600" w:firstLineChars="200"/>
              <w:rPr>
                <w:rFonts w:hint="default" w:eastAsia="仿宋_GB2312"/>
                <w:sz w:val="30"/>
                <w:szCs w:val="30"/>
                <w:highlight w:val="none"/>
                <w:lang w:val="en-US" w:eastAsia="zh-CN"/>
              </w:rPr>
            </w:pPr>
            <w:r>
              <w:rPr>
                <w:rFonts w:hint="eastAsia" w:eastAsia="仿宋_GB2312"/>
                <w:sz w:val="30"/>
                <w:szCs w:val="30"/>
                <w:highlight w:val="none"/>
                <w:lang w:val="en-US" w:eastAsia="zh-CN"/>
              </w:rPr>
              <w:t xml:space="preserve"> </w:t>
            </w:r>
            <w:r>
              <w:rPr>
                <w:rFonts w:hint="eastAsia" w:ascii="仿宋" w:hAnsi="仿宋" w:eastAsia="仿宋" w:cs="仿宋"/>
                <w:color w:val="000000"/>
                <w:sz w:val="32"/>
                <w:szCs w:val="32"/>
                <w:highlight w:val="none"/>
              </w:rPr>
              <w:t>20</w:t>
            </w:r>
            <w:r>
              <w:rPr>
                <w:rFonts w:hint="eastAsia" w:ascii="仿宋" w:hAnsi="仿宋" w:eastAsia="仿宋" w:cs="仿宋"/>
                <w:color w:val="000000"/>
                <w:sz w:val="32"/>
                <w:szCs w:val="32"/>
                <w:highlight w:val="none"/>
                <w:lang w:val="en-US" w:eastAsia="zh-CN"/>
              </w:rPr>
              <w:t>21</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eastAsia="zh-CN"/>
              </w:rPr>
              <w:t>我院“两癌”专项县级配套资金</w:t>
            </w:r>
            <w:r>
              <w:rPr>
                <w:rFonts w:hint="eastAsia" w:ascii="仿宋" w:hAnsi="仿宋" w:eastAsia="仿宋" w:cs="仿宋"/>
                <w:color w:val="000000"/>
                <w:sz w:val="32"/>
                <w:szCs w:val="32"/>
                <w:highlight w:val="none"/>
                <w:lang w:val="en-US" w:eastAsia="zh-CN"/>
              </w:rPr>
              <w:t>126</w:t>
            </w:r>
            <w:r>
              <w:rPr>
                <w:rFonts w:hint="eastAsia" w:ascii="仿宋" w:hAnsi="仿宋" w:eastAsia="仿宋" w:cs="仿宋"/>
                <w:color w:val="000000"/>
                <w:sz w:val="32"/>
                <w:szCs w:val="32"/>
                <w:highlight w:val="none"/>
              </w:rPr>
              <w:t>万元，</w:t>
            </w:r>
            <w:r>
              <w:rPr>
                <w:rFonts w:hint="eastAsia" w:ascii="仿宋" w:hAnsi="仿宋" w:eastAsia="仿宋" w:cs="仿宋"/>
                <w:color w:val="000000"/>
                <w:w w:val="92"/>
                <w:sz w:val="32"/>
                <w:szCs w:val="32"/>
                <w:highlight w:val="none"/>
                <w:lang w:eastAsia="zh-CN"/>
              </w:rPr>
              <w:t>资金</w:t>
            </w:r>
            <w:r>
              <w:rPr>
                <w:rFonts w:hint="eastAsia" w:ascii="仿宋" w:hAnsi="仿宋" w:eastAsia="仿宋" w:cs="仿宋"/>
                <w:color w:val="000000"/>
                <w:w w:val="92"/>
                <w:sz w:val="32"/>
                <w:szCs w:val="32"/>
                <w:highlight w:val="none"/>
              </w:rPr>
              <w:t>全部及时拨付到位，资金到位率100%,执行率10</w:t>
            </w:r>
            <w:r>
              <w:rPr>
                <w:rFonts w:hint="eastAsia" w:ascii="仿宋" w:hAnsi="仿宋" w:eastAsia="仿宋" w:cs="仿宋"/>
                <w:color w:val="000000"/>
                <w:w w:val="92"/>
                <w:sz w:val="32"/>
                <w:szCs w:val="32"/>
                <w:highlight w:val="none"/>
                <w:lang w:val="en-US" w:eastAsia="zh-CN"/>
              </w:rPr>
              <w:t>0</w:t>
            </w:r>
            <w:r>
              <w:rPr>
                <w:rFonts w:hint="eastAsia" w:ascii="仿宋" w:hAnsi="仿宋" w:eastAsia="仿宋" w:cs="仿宋"/>
                <w:color w:val="000000"/>
                <w:w w:val="92"/>
                <w:sz w:val="32"/>
                <w:szCs w:val="32"/>
                <w:highlight w:val="none"/>
              </w:rPr>
              <w:t xml:space="preserve">%。 </w:t>
            </w:r>
            <w:r>
              <w:rPr>
                <w:rFonts w:hint="eastAsia" w:ascii="仿宋" w:hAnsi="仿宋" w:eastAsia="仿宋"/>
                <w:sz w:val="32"/>
                <w:szCs w:val="32"/>
                <w:highlight w:val="none"/>
              </w:rPr>
              <w:t>全县免费“两癌”检查任务数1.</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万人，已完成150</w:t>
            </w:r>
            <w:r>
              <w:rPr>
                <w:rFonts w:hint="eastAsia" w:ascii="仿宋" w:hAnsi="仿宋" w:eastAsia="仿宋"/>
                <w:sz w:val="32"/>
                <w:szCs w:val="32"/>
                <w:highlight w:val="none"/>
                <w:lang w:val="en-US" w:eastAsia="zh-CN"/>
              </w:rPr>
              <w:t>94</w:t>
            </w:r>
            <w:r>
              <w:rPr>
                <w:rFonts w:hint="eastAsia" w:ascii="仿宋" w:hAnsi="仿宋" w:eastAsia="仿宋"/>
                <w:sz w:val="32"/>
                <w:szCs w:val="32"/>
                <w:highlight w:val="none"/>
              </w:rPr>
              <w:t>人，已完成全年的1</w:t>
            </w:r>
            <w:r>
              <w:rPr>
                <w:rFonts w:hint="eastAsia" w:ascii="仿宋" w:hAnsi="仿宋" w:eastAsia="仿宋"/>
                <w:sz w:val="32"/>
                <w:szCs w:val="32"/>
                <w:highlight w:val="none"/>
                <w:lang w:val="en-US" w:eastAsia="zh-CN"/>
              </w:rPr>
              <w:t>00.63</w:t>
            </w:r>
            <w:r>
              <w:rPr>
                <w:rFonts w:hint="eastAsia" w:ascii="仿宋" w:hAnsi="仿宋" w:eastAsia="仿宋"/>
                <w:sz w:val="32"/>
                <w:szCs w:val="32"/>
                <w:highlight w:val="none"/>
              </w:rPr>
              <w:t>%，结案率100%，确诊宫颈低度病变</w:t>
            </w:r>
            <w:r>
              <w:rPr>
                <w:rFonts w:hint="eastAsia" w:ascii="仿宋" w:hAnsi="仿宋" w:eastAsia="仿宋"/>
                <w:sz w:val="32"/>
                <w:szCs w:val="32"/>
                <w:highlight w:val="none"/>
                <w:lang w:val="en-US" w:eastAsia="zh-CN"/>
              </w:rPr>
              <w:t>107</w:t>
            </w:r>
            <w:r>
              <w:rPr>
                <w:rFonts w:hint="eastAsia" w:ascii="仿宋" w:hAnsi="仿宋" w:eastAsia="仿宋"/>
                <w:sz w:val="32"/>
                <w:szCs w:val="32"/>
                <w:highlight w:val="none"/>
              </w:rPr>
              <w:t>人，宫颈中高度病变65人，宫颈微小浸润癌</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人，宫颈浸润癌</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人，乳腺癌</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例。宫颈癌早诊率9</w:t>
            </w:r>
            <w:r>
              <w:rPr>
                <w:rFonts w:hint="eastAsia" w:ascii="仿宋" w:hAnsi="仿宋" w:eastAsia="仿宋"/>
                <w:sz w:val="32"/>
                <w:szCs w:val="32"/>
                <w:highlight w:val="none"/>
                <w:lang w:val="en-US" w:eastAsia="zh-CN"/>
              </w:rPr>
              <w:t>7.30</w:t>
            </w:r>
            <w:r>
              <w:rPr>
                <w:rFonts w:hint="eastAsia" w:ascii="仿宋" w:hAnsi="仿宋" w:eastAsia="仿宋"/>
                <w:sz w:val="32"/>
                <w:szCs w:val="32"/>
                <w:highlight w:val="none"/>
              </w:rPr>
              <w:t>%，乳腺癌早诊率</w:t>
            </w:r>
            <w:r>
              <w:rPr>
                <w:rFonts w:hint="eastAsia" w:ascii="仿宋" w:hAnsi="仿宋" w:eastAsia="仿宋"/>
                <w:sz w:val="32"/>
                <w:szCs w:val="32"/>
                <w:highlight w:val="none"/>
                <w:lang w:val="en-US" w:eastAsia="zh-CN"/>
              </w:rPr>
              <w:t>71.43</w:t>
            </w:r>
            <w:r>
              <w:rPr>
                <w:rFonts w:hint="eastAsia" w:ascii="仿宋" w:hAnsi="仿宋" w:eastAsia="仿宋"/>
                <w:sz w:val="32"/>
                <w:szCs w:val="32"/>
                <w:highlight w:val="none"/>
              </w:rPr>
              <w:t>%。可疑恶性及确诊恶性病例随访及规范治疗率均达95%以上。</w:t>
            </w:r>
          </w:p>
          <w:p>
            <w:pPr>
              <w:numPr>
                <w:ilvl w:val="0"/>
                <w:numId w:val="7"/>
              </w:numPr>
              <w:spacing w:line="560" w:lineRule="exact"/>
              <w:ind w:left="0" w:leftChars="0" w:firstLine="600" w:firstLineChars="200"/>
              <w:rPr>
                <w:rFonts w:hint="default" w:eastAsia="仿宋_GB2312"/>
                <w:sz w:val="30"/>
                <w:szCs w:val="30"/>
                <w:highlight w:val="none"/>
                <w:lang w:val="en-US" w:eastAsia="zh-CN"/>
              </w:rPr>
            </w:pPr>
            <w:r>
              <w:rPr>
                <w:rFonts w:hint="eastAsia" w:eastAsia="仿宋_GB2312"/>
                <w:sz w:val="30"/>
                <w:szCs w:val="30"/>
                <w:highlight w:val="none"/>
              </w:rPr>
              <w:t>项目资金使用及管理情况</w:t>
            </w:r>
          </w:p>
          <w:p>
            <w:pPr>
              <w:spacing w:line="360" w:lineRule="auto"/>
              <w:ind w:firstLine="450" w:firstLineChars="150"/>
              <w:rPr>
                <w:rFonts w:hint="default" w:eastAsia="仿宋_GB2312"/>
                <w:sz w:val="30"/>
                <w:szCs w:val="30"/>
                <w:highlight w:val="none"/>
                <w:lang w:val="en-US" w:eastAsia="zh-CN"/>
              </w:rPr>
            </w:pPr>
            <w:r>
              <w:rPr>
                <w:rFonts w:hint="eastAsia" w:eastAsia="仿宋_GB2312"/>
                <w:sz w:val="30"/>
                <w:szCs w:val="30"/>
                <w:highlight w:val="none"/>
                <w:lang w:val="en-US" w:eastAsia="zh-CN"/>
              </w:rPr>
              <w:t xml:space="preserve">  </w:t>
            </w:r>
            <w:r>
              <w:rPr>
                <w:rFonts w:hint="eastAsia" w:ascii="仿宋" w:hAnsi="仿宋" w:eastAsia="仿宋"/>
                <w:sz w:val="32"/>
                <w:szCs w:val="32"/>
                <w:highlight w:val="none"/>
                <w:lang w:eastAsia="zh-CN"/>
              </w:rPr>
              <w:t>资金使用率</w:t>
            </w:r>
            <w:r>
              <w:rPr>
                <w:rFonts w:hint="eastAsia" w:ascii="仿宋" w:hAnsi="仿宋" w:eastAsia="仿宋"/>
                <w:sz w:val="32"/>
                <w:szCs w:val="32"/>
                <w:highlight w:val="none"/>
                <w:lang w:val="en-US" w:eastAsia="zh-CN"/>
              </w:rPr>
              <w:t>100%，做到了专款专用，并将此项工作</w:t>
            </w:r>
            <w:r>
              <w:rPr>
                <w:rFonts w:hint="eastAsia" w:ascii="仿宋" w:hAnsi="仿宋" w:eastAsia="仿宋" w:cs="仿宋"/>
                <w:sz w:val="32"/>
                <w:szCs w:val="32"/>
                <w:highlight w:val="none"/>
              </w:rPr>
              <w:t>纳入年度绩效管理考核内容，实行各项责任主要领导负责制</w:t>
            </w:r>
            <w:r>
              <w:rPr>
                <w:rFonts w:hint="eastAsia" w:ascii="仿宋" w:hAnsi="仿宋" w:eastAsia="仿宋" w:cs="仿宋"/>
                <w:sz w:val="32"/>
                <w:szCs w:val="32"/>
                <w:highlight w:val="none"/>
                <w:lang w:eastAsia="zh-CN"/>
              </w:rPr>
              <w:t>。</w:t>
            </w:r>
          </w:p>
          <w:p>
            <w:pPr>
              <w:spacing w:line="560" w:lineRule="exact"/>
              <w:ind w:firstLine="600" w:firstLineChars="200"/>
              <w:rPr>
                <w:rFonts w:hint="eastAsia" w:eastAsia="仿宋_GB2312"/>
                <w:sz w:val="30"/>
                <w:szCs w:val="30"/>
                <w:highlight w:val="none"/>
              </w:rPr>
            </w:pPr>
            <w:r>
              <w:rPr>
                <w:rFonts w:hint="eastAsia" w:eastAsia="仿宋_GB2312"/>
                <w:sz w:val="30"/>
                <w:szCs w:val="30"/>
                <w:highlight w:val="none"/>
              </w:rPr>
              <w:t>（三）项目组织实施情况</w:t>
            </w:r>
          </w:p>
          <w:p>
            <w:pPr>
              <w:spacing w:line="560" w:lineRule="exact"/>
              <w:ind w:firstLine="640" w:firstLineChars="200"/>
              <w:rPr>
                <w:rFonts w:hint="eastAsia" w:eastAsia="仿宋_GB2312"/>
                <w:sz w:val="30"/>
                <w:szCs w:val="30"/>
                <w:highlight w:val="none"/>
              </w:rPr>
            </w:pPr>
            <w:r>
              <w:rPr>
                <w:rFonts w:hint="eastAsia" w:ascii="仿宋" w:hAnsi="仿宋" w:eastAsia="仿宋"/>
                <w:sz w:val="32"/>
                <w:szCs w:val="32"/>
                <w:highlight w:val="none"/>
              </w:rPr>
              <w:t>省级民生实事免费产前筛查、农村适龄妇女“两癌”免费检查，县政府高度重视，建立卫生健康部门牵头，财政、人力资源和社会保障、统计、妇联等部门参加的工作联席会议，以红头文件下发了实施方案，按月将任务分解到各乡（镇）政府。</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县妇联牵头、县卫健局承办召开民生实事工作动员会，各乡镇妇联主席、卫计办主任参加会议，吹响了工作的号角。各乡（镇）政府召开专题动员会议，周密部署，宣传发动到组到人。各医疗机构密切配合，专人随访初筛。县妇保院指定</w:t>
            </w:r>
            <w:r>
              <w:rPr>
                <w:rFonts w:hint="eastAsia" w:ascii="仿宋" w:hAnsi="仿宋" w:eastAsia="仿宋"/>
                <w:sz w:val="32"/>
                <w:szCs w:val="32"/>
                <w:highlight w:val="none"/>
                <w:lang w:eastAsia="zh-CN"/>
              </w:rPr>
              <w:t>二</w:t>
            </w:r>
            <w:r>
              <w:rPr>
                <w:rFonts w:hint="eastAsia" w:ascii="仿宋" w:hAnsi="仿宋" w:eastAsia="仿宋"/>
                <w:sz w:val="32"/>
                <w:szCs w:val="32"/>
                <w:highlight w:val="none"/>
              </w:rPr>
              <w:t>名工作协调能力和责任心均较强的工作人员专门负责</w:t>
            </w:r>
            <w:r>
              <w:rPr>
                <w:rFonts w:hint="eastAsia" w:ascii="仿宋" w:hAnsi="仿宋" w:eastAsia="仿宋"/>
                <w:sz w:val="32"/>
                <w:szCs w:val="32"/>
                <w:highlight w:val="none"/>
                <w:lang w:eastAsia="zh-CN"/>
              </w:rPr>
              <w:t>二</w:t>
            </w:r>
            <w:r>
              <w:rPr>
                <w:rFonts w:hint="eastAsia" w:ascii="仿宋" w:hAnsi="仿宋" w:eastAsia="仿宋"/>
                <w:sz w:val="32"/>
                <w:szCs w:val="32"/>
                <w:highlight w:val="none"/>
              </w:rPr>
              <w:t>个项目的具体实施、阳性病例追踪随访、质量控制与信息上报。多措并举，整合资源，全力推进项目落实到位。</w:t>
            </w:r>
          </w:p>
          <w:p>
            <w:pPr>
              <w:pStyle w:val="2"/>
              <w:rPr>
                <w:rFonts w:hint="eastAsia" w:eastAsia="仿宋_GB2312"/>
                <w:sz w:val="30"/>
                <w:szCs w:val="30"/>
                <w:highlight w:val="none"/>
              </w:rPr>
            </w:pPr>
          </w:p>
          <w:p>
            <w:pPr>
              <w:pStyle w:val="2"/>
              <w:rPr>
                <w:rFonts w:hint="eastAsia" w:eastAsia="仿宋_GB2312"/>
                <w:sz w:val="30"/>
                <w:szCs w:val="30"/>
                <w:highlight w:val="none"/>
              </w:rPr>
            </w:pPr>
            <w:r>
              <w:rPr>
                <w:rFonts w:hint="eastAsia" w:eastAsia="仿宋_GB2312"/>
                <w:sz w:val="30"/>
                <w:szCs w:val="30"/>
                <w:highlight w:val="none"/>
              </w:rPr>
              <w:t>（四）主要经验及做法、存在问题和建议</w:t>
            </w:r>
          </w:p>
          <w:p>
            <w:pPr>
              <w:spacing w:line="560" w:lineRule="exact"/>
              <w:ind w:firstLine="600" w:firstLineChars="200"/>
              <w:rPr>
                <w:rFonts w:hint="eastAsia" w:eastAsia="仿宋_GB2312"/>
                <w:sz w:val="30"/>
                <w:szCs w:val="30"/>
                <w:highlight w:val="none"/>
              </w:rPr>
            </w:pPr>
            <w:r>
              <w:rPr>
                <w:rFonts w:hint="eastAsia" w:eastAsia="仿宋_GB2312"/>
                <w:sz w:val="30"/>
                <w:szCs w:val="30"/>
                <w:highlight w:val="none"/>
                <w:lang w:eastAsia="zh-CN"/>
              </w:rPr>
              <w:t>目前，</w:t>
            </w:r>
            <w:r>
              <w:rPr>
                <w:rFonts w:hint="eastAsia" w:eastAsia="仿宋_GB2312"/>
                <w:sz w:val="30"/>
                <w:szCs w:val="30"/>
                <w:highlight w:val="none"/>
              </w:rPr>
              <w:t>宣传工作任务艰巨。参检对象受年龄、文化程度影响，对“两癌”知识知晓率普遍不高。有的妇女谈“癌”色变，主动参与意识不强。还有的妇女对国家的民生政策持怀疑态度，怕上当受骗，即使查出有问题，也不愿意做进一步的诊断和治疗，影响随访工作进度。</w:t>
            </w:r>
          </w:p>
          <w:p>
            <w:pPr>
              <w:spacing w:line="560" w:lineRule="exact"/>
              <w:ind w:firstLine="600" w:firstLineChars="200"/>
              <w:rPr>
                <w:rFonts w:hint="eastAsia" w:eastAsia="仿宋_GB2312"/>
                <w:sz w:val="30"/>
                <w:szCs w:val="30"/>
                <w:highlight w:val="none"/>
              </w:rPr>
            </w:pPr>
            <w:r>
              <w:rPr>
                <w:rFonts w:hint="eastAsia" w:eastAsia="仿宋_GB2312"/>
                <w:sz w:val="30"/>
                <w:szCs w:val="30"/>
                <w:highlight w:val="none"/>
                <w:lang w:eastAsia="zh-CN"/>
              </w:rPr>
              <w:t>今后，我们将</w:t>
            </w:r>
            <w:r>
              <w:rPr>
                <w:rFonts w:hint="eastAsia" w:eastAsia="仿宋_GB2312"/>
                <w:sz w:val="30"/>
                <w:szCs w:val="30"/>
                <w:highlight w:val="none"/>
              </w:rPr>
              <w:t>继续加强“两癌”相关知识的宣传，充分利用电视、网络等多种媒体，并定期制定调查问卷，以充分了解改进情况。</w:t>
            </w:r>
          </w:p>
          <w:p>
            <w:pPr>
              <w:spacing w:line="560" w:lineRule="exact"/>
              <w:rPr>
                <w:rFonts w:eastAsia="楷体_GB2312"/>
                <w:bCs/>
                <w:sz w:val="28"/>
                <w:szCs w:val="28"/>
                <w:highlight w:val="none"/>
              </w:rPr>
            </w:pPr>
          </w:p>
        </w:tc>
      </w:tr>
    </w:tbl>
    <w:p>
      <w:pPr>
        <w:rPr>
          <w:rFonts w:ascii="黑体" w:hAnsi="黑体" w:eastAsia="黑体"/>
          <w:sz w:val="32"/>
          <w:szCs w:val="32"/>
          <w:highlight w:val="none"/>
        </w:rPr>
      </w:pPr>
    </w:p>
    <w:p>
      <w:pPr>
        <w:spacing w:beforeLines="50"/>
        <w:rPr>
          <w:rFonts w:ascii="仿宋_GB2312" w:hAnsi="宋体" w:eastAsia="仿宋_GB2312" w:cs="宋体"/>
          <w:kern w:val="0"/>
          <w:szCs w:val="21"/>
          <w:highlight w:val="none"/>
        </w:rPr>
      </w:pPr>
      <w:r>
        <w:rPr>
          <w:rFonts w:hint="eastAsia" w:ascii="黑体" w:hAnsi="黑体" w:eastAsia="黑体"/>
          <w:sz w:val="32"/>
          <w:szCs w:val="32"/>
          <w:highlight w:val="none"/>
        </w:rPr>
        <w:br w:type="page"/>
      </w:r>
      <w:r>
        <w:rPr>
          <w:rFonts w:hint="eastAsia" w:ascii="黑体" w:hAnsi="黑体" w:eastAsia="黑体"/>
          <w:sz w:val="32"/>
          <w:szCs w:val="32"/>
          <w:highlight w:val="none"/>
        </w:rPr>
        <w:t>附件3-2</w:t>
      </w:r>
    </w:p>
    <w:p>
      <w:pPr>
        <w:spacing w:beforeLines="60" w:afterLines="60" w:line="560" w:lineRule="exact"/>
        <w:jc w:val="center"/>
        <w:rPr>
          <w:rFonts w:ascii="方正小标宋简体" w:eastAsia="方正小标宋简体"/>
          <w:sz w:val="38"/>
          <w:szCs w:val="38"/>
          <w:highlight w:val="none"/>
        </w:rPr>
      </w:pPr>
      <w:r>
        <w:rPr>
          <w:rFonts w:hint="eastAsia" w:ascii="方正小标宋简体" w:eastAsia="方正小标宋简体"/>
          <w:sz w:val="38"/>
          <w:szCs w:val="38"/>
          <w:highlight w:val="none"/>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一级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二级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三级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自评</w:t>
            </w:r>
          </w:p>
          <w:p>
            <w:pPr>
              <w:widowControl/>
              <w:spacing w:line="24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18"/>
                <w:szCs w:val="18"/>
                <w:highlight w:val="none"/>
              </w:rPr>
              <w:t>得分</w:t>
            </w:r>
          </w:p>
        </w:tc>
      </w:tr>
      <w:tr>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目标</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①设有目标（1分）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②目标明确（1分）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③目标细化（1分）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4</w:t>
            </w:r>
          </w:p>
        </w:tc>
      </w:tr>
      <w:tr>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决策</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①符合法律法规（1分）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②符合经济社会发展规划（1分）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③部门年度工作计划（1分）</w:t>
            </w:r>
          </w:p>
          <w:p>
            <w:pPr>
              <w:widowControl/>
              <w:spacing w:line="240" w:lineRule="exact"/>
              <w:jc w:val="left"/>
              <w:rPr>
                <w:rFonts w:hint="eastAsia" w:ascii="仿宋_GB2312" w:hAnsi="宋体" w:eastAsia="仿宋_GB2312" w:cs="宋体"/>
                <w:spacing w:val="-6"/>
                <w:kern w:val="0"/>
                <w:sz w:val="18"/>
                <w:szCs w:val="18"/>
                <w:highlight w:val="none"/>
                <w:lang w:eastAsia="zh-CN"/>
              </w:rPr>
            </w:pPr>
            <w:r>
              <w:rPr>
                <w:rFonts w:hint="eastAsia" w:ascii="仿宋_GB2312" w:hAnsi="宋体" w:eastAsia="仿宋_GB2312" w:cs="宋体"/>
                <w:spacing w:val="-6"/>
                <w:kern w:val="0"/>
                <w:sz w:val="18"/>
                <w:szCs w:val="18"/>
                <w:highlight w:val="none"/>
              </w:rPr>
              <w:t>④针对某一实际问题和需求（1分）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4</w:t>
            </w:r>
          </w:p>
        </w:tc>
      </w:tr>
      <w:tr>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决策</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①符合申报条件（2分）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②项目申报、批复程序符合管理办法（1分）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spacing w:val="-6"/>
                <w:kern w:val="0"/>
                <w:sz w:val="18"/>
                <w:szCs w:val="18"/>
                <w:highlight w:val="none"/>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4</w:t>
            </w:r>
          </w:p>
        </w:tc>
      </w:tr>
      <w:tr>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分配</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①有相应的资金管理办法（1分）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②办法健全、规范（1分）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③因素全面合理（1分）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分配</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①符合分配办法（2分）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②分配公平合理（3分）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spacing w:val="-6"/>
                <w:kern w:val="0"/>
                <w:sz w:val="18"/>
                <w:szCs w:val="18"/>
                <w:highlight w:val="none"/>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5</w:t>
            </w:r>
          </w:p>
        </w:tc>
      </w:tr>
      <w:tr>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到位</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①到位及时（2分）</w:t>
            </w:r>
          </w:p>
          <w:p>
            <w:pPr>
              <w:widowControl/>
              <w:spacing w:line="240" w:lineRule="exact"/>
              <w:jc w:val="left"/>
              <w:rPr>
                <w:rFonts w:hint="eastAsia" w:ascii="仿宋_GB2312" w:hAnsi="宋体" w:eastAsia="仿宋_GB2312" w:cs="宋体"/>
                <w:spacing w:val="-10"/>
                <w:kern w:val="0"/>
                <w:sz w:val="18"/>
                <w:szCs w:val="18"/>
                <w:highlight w:val="none"/>
                <w:lang w:eastAsia="zh-CN"/>
              </w:rPr>
            </w:pPr>
            <w:r>
              <w:rPr>
                <w:rFonts w:hint="eastAsia" w:ascii="仿宋_GB2312" w:hAnsi="宋体" w:eastAsia="仿宋_GB2312" w:cs="宋体"/>
                <w:spacing w:val="-10"/>
                <w:kern w:val="0"/>
                <w:sz w:val="18"/>
                <w:szCs w:val="18"/>
                <w:highlight w:val="none"/>
              </w:rPr>
              <w:t>②不及时但未影响项目进度 （1分）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spacing w:val="-6"/>
                <w:kern w:val="0"/>
                <w:sz w:val="18"/>
                <w:szCs w:val="18"/>
                <w:highlight w:val="none"/>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2</w:t>
            </w:r>
          </w:p>
        </w:tc>
      </w:tr>
      <w:tr>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资金</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 xml:space="preserve">①虚列套取扣4-7分 </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②依据不合规扣2分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③截留、挤占、挪用扣3-6分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④超标准开支扣2-5分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7</w:t>
            </w:r>
          </w:p>
        </w:tc>
      </w:tr>
      <w:tr>
        <w:trPr>
          <w:trHeight w:val="99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财务</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①财务制度健全（1分）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②严格执行制度（1分）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③会计核算规范（1分）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组织</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1</w:t>
            </w:r>
          </w:p>
        </w:tc>
      </w:tr>
      <w:tr>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支撑</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1</w:t>
            </w:r>
          </w:p>
        </w:tc>
      </w:tr>
      <w:tr>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项目</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①按计划开工（1分）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②按计划开展（1分）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管理</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①管理制度健全（2分）</w:t>
            </w:r>
          </w:p>
          <w:p>
            <w:pPr>
              <w:widowControl/>
              <w:spacing w:line="24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②制度执行严格（3分）</w:t>
            </w:r>
          </w:p>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5</w:t>
            </w:r>
          </w:p>
        </w:tc>
      </w:tr>
      <w:tr>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一级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二级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highlight w:val="none"/>
                <w:lang w:eastAsia="zh-CN"/>
              </w:rPr>
            </w:pPr>
            <w:r>
              <w:rPr>
                <w:rFonts w:hint="eastAsia" w:ascii="仿宋_GB2312" w:hAnsi="宋体" w:eastAsia="仿宋_GB2312" w:cs="宋体"/>
                <w:b/>
                <w:bCs/>
                <w:kern w:val="0"/>
                <w:sz w:val="18"/>
                <w:szCs w:val="18"/>
                <w:highlight w:val="none"/>
              </w:rPr>
              <w:t>三级</w:t>
            </w:r>
          </w:p>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自评</w:t>
            </w:r>
          </w:p>
          <w:p>
            <w:pPr>
              <w:widowControl/>
              <w:spacing w:line="24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得分</w:t>
            </w:r>
          </w:p>
        </w:tc>
      </w:tr>
      <w:tr>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产出</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5</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产出</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4</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产出</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产出</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3</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经济</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8</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社会</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8</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环境</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8</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rPr>
              <w:t>可持续</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8</w:t>
            </w:r>
          </w:p>
        </w:tc>
      </w:tr>
      <w:tr>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18"/>
                <w:szCs w:val="18"/>
                <w:highlight w:val="none"/>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服务</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对象</w:t>
            </w:r>
          </w:p>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8</w:t>
            </w:r>
          </w:p>
        </w:tc>
      </w:tr>
      <w:tr>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highlight w:val="none"/>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highlight w:val="none"/>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100</w:t>
            </w:r>
          </w:p>
        </w:tc>
      </w:tr>
    </w:tbl>
    <w:p>
      <w:pPr>
        <w:adjustRightInd w:val="0"/>
        <w:snapToGrid w:val="0"/>
        <w:spacing w:beforeLines="50" w:line="200" w:lineRule="exact"/>
        <w:contextualSpacing/>
        <w:rPr>
          <w:rFonts w:ascii="仿宋_GB2312" w:eastAsia="仿宋_GB2312"/>
          <w:highlight w:val="none"/>
        </w:rPr>
      </w:pPr>
    </w:p>
    <w:p>
      <w:pPr>
        <w:adjustRightInd w:val="0"/>
        <w:snapToGrid w:val="0"/>
        <w:spacing w:beforeLines="50"/>
        <w:contextualSpacing/>
        <w:rPr>
          <w:rFonts w:ascii="仿宋_GB2312" w:eastAsia="仿宋_GB2312"/>
          <w:highlight w:val="none"/>
        </w:rPr>
      </w:pPr>
      <w:r>
        <w:rPr>
          <w:rFonts w:hint="eastAsia" w:ascii="仿宋_GB2312" w:eastAsia="仿宋_GB2312"/>
          <w:highlight w:val="none"/>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Segoe UI">
    <w:altName w:val="苹方-简"/>
    <w:panose1 w:val="020B0502040204020203"/>
    <w:charset w:val="00"/>
    <w:family w:val="swiss"/>
    <w:pitch w:val="default"/>
    <w:sig w:usb0="00000000" w:usb1="00000000" w:usb2="00000029" w:usb3="00000000" w:csb0="200001DF" w:csb1="2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98957"/>
    <w:multiLevelType w:val="singleLevel"/>
    <w:tmpl w:val="DE298957"/>
    <w:lvl w:ilvl="0" w:tentative="0">
      <w:start w:val="4"/>
      <w:numFmt w:val="chineseCounting"/>
      <w:suff w:val="nothing"/>
      <w:lvlText w:val="%1、"/>
      <w:lvlJc w:val="left"/>
      <w:rPr>
        <w:rFonts w:hint="eastAsia"/>
      </w:rPr>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5B0A12"/>
    <w:multiLevelType w:val="singleLevel"/>
    <w:tmpl w:val="6D5B0A12"/>
    <w:lvl w:ilvl="0" w:tentative="0">
      <w:start w:val="1"/>
      <w:numFmt w:val="chineseCounting"/>
      <w:suff w:val="nothing"/>
      <w:lvlText w:val="（%1）"/>
      <w:lvlJc w:val="left"/>
      <w:rPr>
        <w:rFonts w:hint="eastAsia"/>
      </w:rPr>
    </w:lvl>
  </w:abstractNum>
  <w:abstractNum w:abstractNumId="4">
    <w:nsid w:val="714BC7B0"/>
    <w:multiLevelType w:val="singleLevel"/>
    <w:tmpl w:val="714BC7B0"/>
    <w:lvl w:ilvl="0" w:tentative="0">
      <w:start w:val="1"/>
      <w:numFmt w:val="decimal"/>
      <w:suff w:val="nothing"/>
      <w:lvlText w:val="%1、"/>
      <w:lvlJc w:val="left"/>
    </w:lvl>
  </w:abstractNum>
  <w:abstractNum w:abstractNumId="5">
    <w:nsid w:val="7E345F55"/>
    <w:multiLevelType w:val="singleLevel"/>
    <w:tmpl w:val="7E345F55"/>
    <w:lvl w:ilvl="0" w:tentative="0">
      <w:start w:val="2"/>
      <w:numFmt w:val="chineseCounting"/>
      <w:suff w:val="nothing"/>
      <w:lvlText w:val="（%1）"/>
      <w:lvlJc w:val="left"/>
      <w:pPr>
        <w:ind w:left="-560"/>
      </w:pPr>
      <w:rPr>
        <w:rFonts w:hint="eastAsia"/>
      </w:rPr>
    </w:lvl>
  </w:abstractNum>
  <w:abstractNum w:abstractNumId="6">
    <w:nsid w:val="7F4D0FB1"/>
    <w:multiLevelType w:val="singleLevel"/>
    <w:tmpl w:val="7F4D0FB1"/>
    <w:lvl w:ilvl="0" w:tentative="0">
      <w:start w:val="1"/>
      <w:numFmt w:val="decimal"/>
      <w:suff w:val="nothing"/>
      <w:lvlText w:val="%1、"/>
      <w:lvlJc w:val="left"/>
      <w:pPr>
        <w:ind w:left="640" w:firstLine="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ZTcwZGExYzlhNzNkYjIzOWExNDIyNGRiMGY1Yjk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AB0EDE"/>
    <w:rsid w:val="062761AD"/>
    <w:rsid w:val="09AE6B53"/>
    <w:rsid w:val="0B8909A2"/>
    <w:rsid w:val="0CA01028"/>
    <w:rsid w:val="0D5E7FC7"/>
    <w:rsid w:val="0F927BB6"/>
    <w:rsid w:val="115F7498"/>
    <w:rsid w:val="1A4B61EF"/>
    <w:rsid w:val="1CB74AE1"/>
    <w:rsid w:val="22E91FFA"/>
    <w:rsid w:val="25587043"/>
    <w:rsid w:val="26B93941"/>
    <w:rsid w:val="27992FBD"/>
    <w:rsid w:val="29F571C6"/>
    <w:rsid w:val="2B006FE7"/>
    <w:rsid w:val="38FD77E2"/>
    <w:rsid w:val="3A655069"/>
    <w:rsid w:val="3C34595F"/>
    <w:rsid w:val="3C7925C7"/>
    <w:rsid w:val="42514F28"/>
    <w:rsid w:val="463F661B"/>
    <w:rsid w:val="4B5E639D"/>
    <w:rsid w:val="52ED230C"/>
    <w:rsid w:val="54AD1EE2"/>
    <w:rsid w:val="5ED27795"/>
    <w:rsid w:val="5EEB267C"/>
    <w:rsid w:val="61DA36E5"/>
    <w:rsid w:val="64E6729E"/>
    <w:rsid w:val="67433D02"/>
    <w:rsid w:val="69A349B3"/>
    <w:rsid w:val="70344547"/>
    <w:rsid w:val="70C93C01"/>
    <w:rsid w:val="74A23383"/>
    <w:rsid w:val="74C75D36"/>
    <w:rsid w:val="7BEF1878"/>
    <w:rsid w:val="DEAF8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toa heading"/>
    <w:basedOn w:val="1"/>
    <w:next w:val="1"/>
    <w:qFormat/>
    <w:uiPriority w:val="99"/>
    <w:pPr>
      <w:spacing w:before="120" w:after="200" w:line="276" w:lineRule="auto"/>
    </w:pPr>
    <w:rPr>
      <w:rFonts w:ascii="Arial" w:hAnsi="Arial"/>
      <w:sz w:val="24"/>
    </w:rPr>
  </w:style>
  <w:style w:type="paragraph" w:styleId="4">
    <w:name w:val="annotation text"/>
    <w:basedOn w:val="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5"/>
    <w:semiHidden/>
    <w:qFormat/>
    <w:uiPriority w:val="99"/>
    <w:rPr>
      <w:sz w:val="18"/>
      <w:szCs w:val="18"/>
    </w:rPr>
  </w:style>
  <w:style w:type="paragraph" w:customStyle="1" w:styleId="14">
    <w:name w:val="正文-公1"/>
    <w:basedOn w:val="1"/>
    <w:qFormat/>
    <w:uiPriority w:val="99"/>
    <w:pPr>
      <w:ind w:firstLine="200" w:firstLineChars="200"/>
    </w:pPr>
    <w:rPr>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10601</Words>
  <Characters>11864</Characters>
  <Lines>69</Lines>
  <Paragraphs>19</Paragraphs>
  <TotalTime>0</TotalTime>
  <ScaleCrop>false</ScaleCrop>
  <LinksUpToDate>false</LinksUpToDate>
  <CharactersWithSpaces>12176</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Blau</cp:lastModifiedBy>
  <cp:lastPrinted>2022-07-28T04:55:00Z</cp:lastPrinted>
  <dcterms:modified xsi:type="dcterms:W3CDTF">2023-09-15T12:26:49Z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F166D1ABD55D2E199AC60365DF18A018_43</vt:lpwstr>
  </property>
</Properties>
</file>