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2"/>
          <w:szCs w:val="32"/>
        </w:rPr>
      </w:pPr>
      <w:r>
        <w:rPr>
          <w:rFonts w:hint="eastAsia"/>
          <w:b/>
          <w:bCs/>
          <w:sz w:val="32"/>
          <w:szCs w:val="32"/>
          <w:lang w:val="en-US" w:eastAsia="zh-CN"/>
        </w:rPr>
        <w:t>岳阳县第三</w:t>
      </w:r>
      <w:r>
        <w:rPr>
          <w:rFonts w:hint="eastAsia"/>
          <w:b/>
          <w:bCs/>
          <w:sz w:val="32"/>
          <w:szCs w:val="32"/>
        </w:rPr>
        <w:t>中学2022年度部门整体支出绩效</w:t>
      </w:r>
      <w:r>
        <w:rPr>
          <w:rFonts w:hint="eastAsia"/>
          <w:b/>
          <w:bCs/>
          <w:sz w:val="32"/>
          <w:szCs w:val="32"/>
          <w:lang w:val="en-US" w:eastAsia="zh-CN"/>
        </w:rPr>
        <w:t>自评</w:t>
      </w:r>
      <w:r>
        <w:rPr>
          <w:rFonts w:hint="eastAsia"/>
          <w:b/>
          <w:bCs/>
          <w:sz w:val="32"/>
          <w:szCs w:val="32"/>
        </w:rPr>
        <w:t>报告</w:t>
      </w:r>
    </w:p>
    <w:p>
      <w:pPr>
        <w:keepNext w:val="0"/>
        <w:keepLines w:val="0"/>
        <w:pageBreakBefore w:val="0"/>
        <w:widowControl w:val="0"/>
        <w:kinsoku/>
        <w:wordWrap/>
        <w:overflowPunct/>
        <w:topLinePunct w:val="0"/>
        <w:autoSpaceDE/>
        <w:autoSpaceDN/>
        <w:bidi w:val="0"/>
        <w:adjustRightInd/>
        <w:snapToGrid/>
        <w:spacing w:before="313" w:beforeLines="100" w:line="360" w:lineRule="auto"/>
        <w:ind w:firstLine="560" w:firstLineChars="200"/>
        <w:textAlignment w:val="auto"/>
        <w:rPr>
          <w:rFonts w:hint="eastAsia"/>
          <w:sz w:val="28"/>
          <w:szCs w:val="28"/>
        </w:rPr>
      </w:pPr>
      <w:r>
        <w:rPr>
          <w:rFonts w:hint="eastAsia"/>
          <w:sz w:val="28"/>
          <w:szCs w:val="28"/>
        </w:rPr>
        <w:t>为进一步规范财政资金管理，牢固树立预算绩效理念，强化支出责任，提高财政资金使用效益，根据</w:t>
      </w:r>
      <w:r>
        <w:rPr>
          <w:rFonts w:hint="eastAsia"/>
          <w:sz w:val="28"/>
          <w:szCs w:val="28"/>
          <w:lang w:val="en-US" w:eastAsia="zh-CN"/>
        </w:rPr>
        <w:t>岳阳</w:t>
      </w:r>
      <w:r>
        <w:rPr>
          <w:rFonts w:hint="eastAsia"/>
          <w:sz w:val="28"/>
          <w:szCs w:val="28"/>
        </w:rPr>
        <w:t>县财政局</w:t>
      </w:r>
      <w:r>
        <w:rPr>
          <w:rFonts w:hint="eastAsia"/>
          <w:sz w:val="28"/>
          <w:szCs w:val="28"/>
          <w:lang w:val="en-US" w:eastAsia="zh-CN"/>
        </w:rPr>
        <w:t>会议精神，</w:t>
      </w:r>
      <w:r>
        <w:rPr>
          <w:rFonts w:hint="eastAsia"/>
          <w:sz w:val="28"/>
          <w:szCs w:val="28"/>
        </w:rPr>
        <w:t>结合我校的具体情况，认真组织开展了2022年度财政资金绩效自评工作，现将我校2022年度部门整体支出绩效评价情况报告如下：</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b/>
          <w:bCs/>
          <w:sz w:val="28"/>
          <w:szCs w:val="28"/>
        </w:rPr>
      </w:pPr>
      <w:r>
        <w:rPr>
          <w:rFonts w:hint="eastAsia"/>
          <w:b/>
          <w:bCs/>
          <w:sz w:val="28"/>
          <w:szCs w:val="28"/>
        </w:rPr>
        <w:t>一、部门（单位）概况</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sz w:val="28"/>
          <w:szCs w:val="28"/>
        </w:rPr>
      </w:pPr>
      <w:r>
        <w:rPr>
          <w:rFonts w:hint="eastAsia"/>
          <w:sz w:val="28"/>
          <w:szCs w:val="28"/>
        </w:rPr>
        <w:t>（一）部门（单位）基本情况</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sz w:val="28"/>
          <w:szCs w:val="28"/>
        </w:rPr>
      </w:pPr>
      <w:r>
        <w:rPr>
          <w:rFonts w:hint="eastAsia"/>
          <w:sz w:val="28"/>
          <w:szCs w:val="28"/>
        </w:rPr>
        <w:t>我校为全额拨款高中教育单位，内设</w:t>
      </w:r>
      <w:r>
        <w:rPr>
          <w:rFonts w:hint="eastAsia"/>
          <w:sz w:val="28"/>
          <w:szCs w:val="28"/>
          <w:lang w:val="en-US" w:eastAsia="zh-CN"/>
        </w:rPr>
        <w:t>六</w:t>
      </w:r>
      <w:r>
        <w:rPr>
          <w:rFonts w:hint="eastAsia"/>
          <w:sz w:val="28"/>
          <w:szCs w:val="28"/>
        </w:rPr>
        <w:t>个机构，分别为：办公室、教务处、</w:t>
      </w:r>
      <w:r>
        <w:rPr>
          <w:rFonts w:hint="eastAsia"/>
          <w:sz w:val="28"/>
          <w:szCs w:val="28"/>
          <w:lang w:val="en-US" w:eastAsia="zh-CN"/>
        </w:rPr>
        <w:t>德育</w:t>
      </w:r>
      <w:r>
        <w:rPr>
          <w:rFonts w:hint="eastAsia"/>
          <w:sz w:val="28"/>
          <w:szCs w:val="28"/>
        </w:rPr>
        <w:t>处、教科</w:t>
      </w:r>
      <w:r>
        <w:rPr>
          <w:rFonts w:hint="eastAsia"/>
          <w:sz w:val="28"/>
          <w:szCs w:val="28"/>
          <w:lang w:val="en-US" w:eastAsia="zh-CN"/>
        </w:rPr>
        <w:t>室</w:t>
      </w:r>
      <w:r>
        <w:rPr>
          <w:rFonts w:hint="eastAsia"/>
          <w:sz w:val="28"/>
          <w:szCs w:val="28"/>
        </w:rPr>
        <w:t>、总务处</w:t>
      </w:r>
      <w:r>
        <w:rPr>
          <w:rFonts w:hint="eastAsia"/>
          <w:sz w:val="28"/>
          <w:szCs w:val="28"/>
          <w:lang w:eastAsia="zh-CN"/>
        </w:rPr>
        <w:t>、</w:t>
      </w:r>
      <w:r>
        <w:rPr>
          <w:rFonts w:hint="eastAsia"/>
          <w:sz w:val="28"/>
          <w:szCs w:val="28"/>
          <w:lang w:val="en-US" w:eastAsia="zh-CN"/>
        </w:rPr>
        <w:t>工会</w:t>
      </w:r>
      <w:r>
        <w:rPr>
          <w:rFonts w:hint="eastAsia"/>
          <w:sz w:val="28"/>
          <w:szCs w:val="28"/>
        </w:rPr>
        <w:t>；2022年在职教职工</w:t>
      </w:r>
      <w:r>
        <w:rPr>
          <w:rFonts w:hint="eastAsia"/>
          <w:sz w:val="28"/>
          <w:szCs w:val="28"/>
          <w:lang w:val="en-US" w:eastAsia="zh-CN"/>
        </w:rPr>
        <w:t>164</w:t>
      </w:r>
      <w:r>
        <w:rPr>
          <w:rFonts w:hint="eastAsia"/>
          <w:sz w:val="28"/>
          <w:szCs w:val="28"/>
        </w:rPr>
        <w:t>人，离退休教职工</w:t>
      </w:r>
      <w:r>
        <w:rPr>
          <w:rFonts w:hint="eastAsia"/>
          <w:sz w:val="28"/>
          <w:szCs w:val="28"/>
          <w:lang w:val="en-US" w:eastAsia="zh-CN"/>
        </w:rPr>
        <w:t>49</w:t>
      </w:r>
      <w:r>
        <w:rPr>
          <w:rFonts w:hint="eastAsia"/>
          <w:sz w:val="28"/>
          <w:szCs w:val="28"/>
        </w:rPr>
        <w:t>人，在校学生</w:t>
      </w:r>
      <w:r>
        <w:rPr>
          <w:rFonts w:hint="eastAsia"/>
          <w:sz w:val="28"/>
          <w:szCs w:val="28"/>
          <w:lang w:val="en-US" w:eastAsia="zh-CN"/>
        </w:rPr>
        <w:t>1945</w:t>
      </w:r>
      <w:r>
        <w:rPr>
          <w:rFonts w:hint="eastAsia"/>
          <w:sz w:val="28"/>
          <w:szCs w:val="28"/>
        </w:rPr>
        <w:t>人。</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sz w:val="28"/>
          <w:szCs w:val="28"/>
        </w:rPr>
      </w:pPr>
      <w:r>
        <w:rPr>
          <w:rFonts w:hint="eastAsia"/>
          <w:sz w:val="28"/>
          <w:szCs w:val="28"/>
        </w:rPr>
        <w:t>（二）部门（单位）整体支出规模、使用方向和主要内容、涉及范围等</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sz w:val="28"/>
          <w:szCs w:val="28"/>
        </w:rPr>
      </w:pPr>
      <w:r>
        <w:rPr>
          <w:rFonts w:hint="eastAsia"/>
          <w:sz w:val="28"/>
          <w:szCs w:val="28"/>
        </w:rPr>
        <w:t>2022年度我校收入：</w:t>
      </w:r>
      <w:r>
        <w:rPr>
          <w:rFonts w:hint="eastAsia"/>
          <w:sz w:val="28"/>
          <w:szCs w:val="28"/>
          <w:lang w:val="en-US" w:eastAsia="zh-CN"/>
        </w:rPr>
        <w:t>3305.27</w:t>
      </w:r>
      <w:r>
        <w:rPr>
          <w:rFonts w:hint="eastAsia"/>
          <w:sz w:val="28"/>
          <w:szCs w:val="28"/>
        </w:rPr>
        <w:t>万元，</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sz w:val="28"/>
          <w:szCs w:val="28"/>
        </w:rPr>
      </w:pPr>
      <w:r>
        <w:rPr>
          <w:rFonts w:hint="eastAsia"/>
          <w:sz w:val="28"/>
          <w:szCs w:val="28"/>
        </w:rPr>
        <w:t>2022全年支出</w:t>
      </w:r>
      <w:r>
        <w:rPr>
          <w:rFonts w:hint="eastAsia"/>
          <w:sz w:val="28"/>
          <w:szCs w:val="28"/>
          <w:lang w:val="en-US" w:eastAsia="zh-CN"/>
        </w:rPr>
        <w:t>3305.27</w:t>
      </w:r>
      <w:r>
        <w:rPr>
          <w:rFonts w:hint="eastAsia"/>
          <w:sz w:val="28"/>
          <w:szCs w:val="28"/>
        </w:rPr>
        <w:t>万元，其中基本支出</w:t>
      </w:r>
      <w:r>
        <w:rPr>
          <w:rFonts w:hint="eastAsia"/>
          <w:sz w:val="28"/>
          <w:szCs w:val="28"/>
          <w:lang w:val="en-US" w:eastAsia="zh-CN"/>
        </w:rPr>
        <w:t>3305.27</w:t>
      </w:r>
      <w:r>
        <w:rPr>
          <w:rFonts w:hint="eastAsia"/>
          <w:sz w:val="28"/>
          <w:szCs w:val="28"/>
        </w:rPr>
        <w:t>万元，项目支出0万元。</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b/>
          <w:bCs/>
          <w:sz w:val="28"/>
          <w:szCs w:val="28"/>
        </w:rPr>
      </w:pPr>
      <w:r>
        <w:rPr>
          <w:rFonts w:hint="eastAsia"/>
          <w:b/>
          <w:bCs/>
          <w:sz w:val="28"/>
          <w:szCs w:val="28"/>
        </w:rPr>
        <w:t>二、部门（单位）整体支出管理及使用情况</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sz w:val="28"/>
          <w:szCs w:val="28"/>
        </w:rPr>
      </w:pPr>
      <w:r>
        <w:rPr>
          <w:rFonts w:hint="eastAsia"/>
          <w:sz w:val="28"/>
          <w:szCs w:val="28"/>
        </w:rPr>
        <w:t>（一）基本支出</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sz w:val="28"/>
          <w:szCs w:val="28"/>
        </w:rPr>
      </w:pPr>
      <w:r>
        <w:rPr>
          <w:rFonts w:hint="eastAsia"/>
          <w:sz w:val="28"/>
          <w:szCs w:val="28"/>
        </w:rPr>
        <w:t>本部门基本支出主要用于维持学校正常运转发生的基本支出和完成各项教育教学任务而发生的各项支出。</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sz w:val="28"/>
          <w:szCs w:val="28"/>
        </w:rPr>
      </w:pPr>
      <w:r>
        <w:rPr>
          <w:rFonts w:hint="eastAsia"/>
          <w:sz w:val="28"/>
          <w:szCs w:val="28"/>
        </w:rPr>
        <w:t>本年基本支出</w:t>
      </w:r>
      <w:r>
        <w:rPr>
          <w:rFonts w:hint="eastAsia"/>
          <w:sz w:val="28"/>
          <w:szCs w:val="28"/>
          <w:lang w:val="en-US" w:eastAsia="zh-CN"/>
        </w:rPr>
        <w:t>3305.27</w:t>
      </w:r>
      <w:r>
        <w:rPr>
          <w:rFonts w:hint="eastAsia"/>
          <w:sz w:val="28"/>
          <w:szCs w:val="28"/>
        </w:rPr>
        <w:t>万元，其中：</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sz w:val="28"/>
          <w:szCs w:val="28"/>
        </w:rPr>
      </w:pPr>
      <w:r>
        <w:rPr>
          <w:rFonts w:hint="eastAsia"/>
          <w:sz w:val="28"/>
          <w:szCs w:val="28"/>
        </w:rPr>
        <w:t>1、人员经费支出：</w:t>
      </w:r>
      <w:r>
        <w:rPr>
          <w:rFonts w:hint="eastAsia"/>
          <w:sz w:val="28"/>
          <w:szCs w:val="28"/>
          <w:lang w:val="en-US" w:eastAsia="zh-CN"/>
        </w:rPr>
        <w:t>2218.84</w:t>
      </w:r>
      <w:r>
        <w:rPr>
          <w:rFonts w:hint="eastAsia"/>
          <w:sz w:val="28"/>
          <w:szCs w:val="28"/>
        </w:rPr>
        <w:t>万元，占基本支出</w:t>
      </w:r>
      <w:r>
        <w:rPr>
          <w:rFonts w:hint="eastAsia"/>
          <w:sz w:val="28"/>
          <w:szCs w:val="28"/>
          <w:lang w:val="en-US" w:eastAsia="zh-CN"/>
        </w:rPr>
        <w:t>67.13</w:t>
      </w:r>
      <w:r>
        <w:rPr>
          <w:rFonts w:hint="eastAsia"/>
          <w:sz w:val="28"/>
          <w:szCs w:val="28"/>
        </w:rPr>
        <w:t>%，其中：工资福利支出</w:t>
      </w:r>
      <w:r>
        <w:rPr>
          <w:rFonts w:hint="eastAsia"/>
          <w:sz w:val="28"/>
          <w:szCs w:val="28"/>
          <w:lang w:val="en-US" w:eastAsia="zh-CN"/>
        </w:rPr>
        <w:t>2143.49</w:t>
      </w:r>
      <w:r>
        <w:rPr>
          <w:rFonts w:hint="eastAsia"/>
          <w:sz w:val="28"/>
          <w:szCs w:val="28"/>
        </w:rPr>
        <w:t>万元，对个人和家庭的补助</w:t>
      </w:r>
      <w:r>
        <w:rPr>
          <w:rFonts w:hint="eastAsia"/>
          <w:sz w:val="28"/>
          <w:szCs w:val="28"/>
          <w:lang w:val="en-US" w:eastAsia="zh-CN"/>
        </w:rPr>
        <w:t>75.35</w:t>
      </w:r>
      <w:r>
        <w:rPr>
          <w:rFonts w:hint="eastAsia"/>
          <w:sz w:val="28"/>
          <w:szCs w:val="28"/>
        </w:rPr>
        <w:t>万元。</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sz w:val="28"/>
          <w:szCs w:val="28"/>
        </w:rPr>
      </w:pPr>
      <w:r>
        <w:rPr>
          <w:rFonts w:hint="eastAsia"/>
          <w:sz w:val="28"/>
          <w:szCs w:val="28"/>
        </w:rPr>
        <w:t>2、日常公用支出</w:t>
      </w:r>
      <w:r>
        <w:rPr>
          <w:rFonts w:hint="eastAsia"/>
          <w:sz w:val="28"/>
          <w:szCs w:val="28"/>
          <w:lang w:val="en-US" w:eastAsia="zh-CN"/>
        </w:rPr>
        <w:t>338.43</w:t>
      </w:r>
      <w:r>
        <w:rPr>
          <w:rFonts w:hint="eastAsia"/>
          <w:sz w:val="28"/>
          <w:szCs w:val="28"/>
        </w:rPr>
        <w:t>万元，占基本支出</w:t>
      </w:r>
      <w:r>
        <w:rPr>
          <w:rFonts w:hint="eastAsia"/>
          <w:sz w:val="28"/>
          <w:szCs w:val="28"/>
          <w:lang w:val="en-US" w:eastAsia="zh-CN"/>
        </w:rPr>
        <w:t>10</w:t>
      </w:r>
      <w:r>
        <w:rPr>
          <w:rFonts w:hint="eastAsia"/>
          <w:sz w:val="28"/>
          <w:szCs w:val="28"/>
        </w:rPr>
        <w:t>.</w:t>
      </w:r>
      <w:r>
        <w:rPr>
          <w:rFonts w:hint="eastAsia"/>
          <w:sz w:val="28"/>
          <w:szCs w:val="28"/>
          <w:lang w:val="en-US" w:eastAsia="zh-CN"/>
        </w:rPr>
        <w:t>2</w:t>
      </w:r>
      <w:r>
        <w:rPr>
          <w:rFonts w:hint="eastAsia"/>
          <w:sz w:val="28"/>
          <w:szCs w:val="28"/>
        </w:rPr>
        <w:t>4%，其中：商品和服务支出</w:t>
      </w:r>
      <w:r>
        <w:rPr>
          <w:rFonts w:hint="eastAsia"/>
          <w:sz w:val="28"/>
          <w:szCs w:val="28"/>
          <w:lang w:val="en-US" w:eastAsia="zh-CN"/>
        </w:rPr>
        <w:t>338.43</w:t>
      </w:r>
      <w:r>
        <w:rPr>
          <w:rFonts w:hint="eastAsia"/>
          <w:sz w:val="28"/>
          <w:szCs w:val="28"/>
        </w:rPr>
        <w:t>万元，用于我校正常基本运行而发生的费用，包括办公费、印刷费、水费、电费、邮电费、物业管理费、差旅费、维修（护）费、培训费、专用材料费、劳务费、工会经费、福利费、公务用车运行维护费、其他交通费用、其他商品和服务支出。</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sz w:val="28"/>
          <w:szCs w:val="28"/>
        </w:rPr>
      </w:pPr>
      <w:r>
        <w:rPr>
          <w:rFonts w:hint="eastAsia"/>
          <w:sz w:val="28"/>
          <w:szCs w:val="28"/>
        </w:rPr>
        <w:t>4、“三公”经费的使用和管理情况</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sz w:val="28"/>
          <w:szCs w:val="28"/>
        </w:rPr>
      </w:pPr>
      <w:r>
        <w:rPr>
          <w:rFonts w:hint="eastAsia"/>
          <w:sz w:val="28"/>
          <w:szCs w:val="28"/>
        </w:rPr>
        <w:t>贯彻落实中央“八项规定”，学校多次对“三公经费”使用情况进行，严控，自查，完善了“三公”经费各项使用制度，有效控制了“三公”经费开支。</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sz w:val="28"/>
          <w:szCs w:val="28"/>
        </w:rPr>
      </w:pPr>
      <w:r>
        <w:rPr>
          <w:rFonts w:hint="eastAsia"/>
          <w:sz w:val="28"/>
          <w:szCs w:val="28"/>
        </w:rPr>
        <w:t>2022年“三公”经费预算总额为</w:t>
      </w:r>
      <w:r>
        <w:rPr>
          <w:rFonts w:hint="eastAsia"/>
          <w:sz w:val="28"/>
          <w:szCs w:val="28"/>
          <w:lang w:val="en-US" w:eastAsia="zh-CN"/>
        </w:rPr>
        <w:t>0</w:t>
      </w:r>
      <w:r>
        <w:rPr>
          <w:rFonts w:hint="eastAsia"/>
          <w:sz w:val="28"/>
          <w:szCs w:val="28"/>
        </w:rPr>
        <w:t>万元。决算支出总额为</w:t>
      </w:r>
      <w:r>
        <w:rPr>
          <w:rFonts w:hint="eastAsia"/>
          <w:sz w:val="28"/>
          <w:szCs w:val="28"/>
          <w:lang w:val="en-US" w:eastAsia="zh-CN"/>
        </w:rPr>
        <w:t>0</w:t>
      </w:r>
      <w:r>
        <w:rPr>
          <w:rFonts w:hint="eastAsia"/>
          <w:sz w:val="28"/>
          <w:szCs w:val="28"/>
        </w:rPr>
        <w:t>万元，较上年减少0万元。</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sz w:val="28"/>
          <w:szCs w:val="28"/>
        </w:rPr>
      </w:pPr>
      <w:r>
        <w:rPr>
          <w:rFonts w:hint="eastAsia"/>
          <w:sz w:val="28"/>
          <w:szCs w:val="28"/>
        </w:rPr>
        <w:t>（二）项目支出</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sz w:val="28"/>
          <w:szCs w:val="28"/>
        </w:rPr>
      </w:pPr>
      <w:r>
        <w:rPr>
          <w:rFonts w:hint="eastAsia"/>
          <w:sz w:val="28"/>
          <w:szCs w:val="28"/>
        </w:rPr>
        <w:t>无</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b/>
          <w:bCs/>
          <w:sz w:val="28"/>
          <w:szCs w:val="28"/>
        </w:rPr>
      </w:pPr>
      <w:r>
        <w:rPr>
          <w:rFonts w:hint="eastAsia"/>
          <w:b/>
          <w:bCs/>
          <w:sz w:val="28"/>
          <w:szCs w:val="28"/>
        </w:rPr>
        <w:t>三、部门（单位）整体支出绩效情况</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sz w:val="28"/>
          <w:szCs w:val="28"/>
        </w:rPr>
      </w:pPr>
      <w:r>
        <w:rPr>
          <w:rFonts w:hint="eastAsia"/>
          <w:sz w:val="28"/>
          <w:szCs w:val="28"/>
        </w:rPr>
        <w:t>（一）部门整体支出绩效目标完成情况</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sz w:val="28"/>
          <w:szCs w:val="28"/>
        </w:rPr>
      </w:pPr>
      <w:r>
        <w:rPr>
          <w:rFonts w:hint="eastAsia"/>
          <w:sz w:val="28"/>
          <w:szCs w:val="28"/>
        </w:rPr>
        <w:t>随着学校规模不断扩大，满足师生的工作和生活需求，进一步改善我校的办学条件和师生生活条件。</w:t>
      </w:r>
      <w:r>
        <w:rPr>
          <w:rFonts w:hint="eastAsia"/>
          <w:sz w:val="28"/>
          <w:szCs w:val="28"/>
          <w:lang w:val="en-US" w:eastAsia="zh-CN"/>
        </w:rPr>
        <w:t>心理健康活动中心的建设，校园绿化、</w:t>
      </w:r>
      <w:r>
        <w:rPr>
          <w:rFonts w:hint="eastAsia"/>
          <w:sz w:val="28"/>
          <w:szCs w:val="28"/>
        </w:rPr>
        <w:t>校园亮化美化净化，四季长绿。坚持文化育人，整体规划校园文化建设。</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sz w:val="28"/>
          <w:szCs w:val="28"/>
        </w:rPr>
      </w:pPr>
      <w:r>
        <w:rPr>
          <w:rFonts w:hint="eastAsia"/>
          <w:sz w:val="28"/>
          <w:szCs w:val="28"/>
        </w:rPr>
        <w:t>（二）部门整体支出效益情况</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b/>
          <w:bCs/>
          <w:sz w:val="28"/>
          <w:szCs w:val="28"/>
        </w:rPr>
      </w:pPr>
      <w:r>
        <w:rPr>
          <w:rFonts w:hint="eastAsia"/>
          <w:b/>
          <w:bCs/>
          <w:sz w:val="28"/>
          <w:szCs w:val="28"/>
        </w:rPr>
        <w:t>四、绩效评价结论</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sz w:val="28"/>
          <w:szCs w:val="28"/>
        </w:rPr>
      </w:pPr>
      <w:r>
        <w:rPr>
          <w:rFonts w:hint="eastAsia"/>
          <w:sz w:val="28"/>
          <w:szCs w:val="28"/>
        </w:rPr>
        <w:t>1、由于财务制度健全，会计核算规范，2022年各项资金及时到位后，学校各项日常工作进展顺利，取得较好成效。</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sz w:val="28"/>
          <w:szCs w:val="28"/>
        </w:rPr>
      </w:pPr>
      <w:r>
        <w:rPr>
          <w:rFonts w:hint="eastAsia"/>
          <w:sz w:val="28"/>
          <w:szCs w:val="28"/>
        </w:rPr>
        <w:t>2、预期社会和经济效益</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sz w:val="28"/>
          <w:szCs w:val="28"/>
        </w:rPr>
      </w:pPr>
      <w:r>
        <w:rPr>
          <w:rFonts w:hint="eastAsia"/>
          <w:sz w:val="28"/>
          <w:szCs w:val="28"/>
        </w:rPr>
        <w:t>学校改善了办学条件，设计更合理，功能齐全，学校环境焕然一新。有宽敞明亮的教室和现代化的教学设施，为培养更多的品学兼优的高中生奠定了基础。</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sz w:val="28"/>
          <w:szCs w:val="28"/>
        </w:rPr>
      </w:pPr>
      <w:r>
        <w:rPr>
          <w:rFonts w:hint="eastAsia"/>
          <w:sz w:val="28"/>
          <w:szCs w:val="28"/>
        </w:rPr>
        <w:t>五、存在的主要问题</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sz w:val="28"/>
          <w:szCs w:val="28"/>
        </w:rPr>
      </w:pPr>
      <w:r>
        <w:rPr>
          <w:rFonts w:hint="eastAsia"/>
          <w:sz w:val="28"/>
          <w:szCs w:val="28"/>
        </w:rPr>
        <w:t>本年财政预算资金与预算管理较为理想。制度执行总体较为有效，但仍需进一步强化。</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sz w:val="28"/>
          <w:szCs w:val="28"/>
        </w:rPr>
      </w:pPr>
      <w:r>
        <w:rPr>
          <w:rFonts w:hint="eastAsia"/>
          <w:sz w:val="28"/>
          <w:szCs w:val="28"/>
        </w:rPr>
        <w:t>（一）加强科学合理的编制预算，下一会计年度努力学习预算制度，更加合理地编制预算，使预算、决算差异更小。</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sz w:val="28"/>
          <w:szCs w:val="28"/>
        </w:rPr>
      </w:pPr>
      <w:r>
        <w:rPr>
          <w:rFonts w:hint="eastAsia"/>
          <w:sz w:val="28"/>
          <w:szCs w:val="28"/>
        </w:rPr>
        <w:t>（二）学校资产分种类多、数量大，清查困难；对于需要报废的资产，处置手续办理不及时。</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sz w:val="28"/>
          <w:szCs w:val="28"/>
        </w:rPr>
      </w:pPr>
      <w:r>
        <w:rPr>
          <w:rFonts w:hint="eastAsia"/>
          <w:sz w:val="28"/>
          <w:szCs w:val="28"/>
        </w:rPr>
        <w:t>六、改进措施和有关建议</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sz w:val="28"/>
          <w:szCs w:val="28"/>
        </w:rPr>
      </w:pPr>
      <w:r>
        <w:rPr>
          <w:rFonts w:hint="eastAsia"/>
          <w:sz w:val="28"/>
          <w:szCs w:val="28"/>
        </w:rPr>
        <w:t>（一）加强预算编制学习，根据预算合理支出，从而控制预算完成率；</w:t>
      </w:r>
      <w:bookmarkStart w:id="0" w:name="_GoBack"/>
      <w:bookmarkEnd w:id="0"/>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sz w:val="28"/>
          <w:szCs w:val="28"/>
        </w:rPr>
      </w:pPr>
      <w:r>
        <w:rPr>
          <w:rFonts w:hint="eastAsia"/>
          <w:sz w:val="28"/>
          <w:szCs w:val="28"/>
        </w:rPr>
        <w:t>（二）加强固定资产管理，学校增加管理固定资产的管理人员，科学分工分岗。</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U5NjMyNDMyNmUwZGFlYjRkMmI0ZGNkMjg3ZjY0MzUifQ=="/>
  </w:docVars>
  <w:rsids>
    <w:rsidRoot w:val="70545F18"/>
    <w:rsid w:val="70545F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2023-09-26T13:22:00Z</dcterms:created>
  <dc:creator>xxb</dc:creator>
  <cp:lastModifiedBy>xxb</cp:lastModifiedBy>
  <dcterms:modified xsi:type="dcterms:W3CDTF">2023-09-26T13:41:48Z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A4971AD5916A4A9BBBD86D7D5FD2A4FC_11</vt:lpwstr>
  </property>
</Properties>
</file>