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岳阳县公园广场运行维护中心</w:t>
      </w:r>
      <w:r>
        <w:rPr>
          <w:rFonts w:hint="eastAsia" w:ascii="微软雅黑" w:hAnsi="微软雅黑" w:eastAsia="微软雅黑" w:cs="微软雅黑"/>
          <w:kern w:val="0"/>
          <w:sz w:val="72"/>
          <w:szCs w:val="72"/>
          <w:lang w:val="en-US" w:eastAsia="zh-CN"/>
        </w:rPr>
        <w:t>单位</w:t>
      </w:r>
      <w:r>
        <w:rPr>
          <w:rFonts w:hint="eastAsia" w:ascii="微软雅黑" w:hAnsi="微软雅黑" w:eastAsia="微软雅黑" w:cs="微软雅黑"/>
          <w:kern w:val="0"/>
          <w:sz w:val="72"/>
          <w:szCs w:val="72"/>
          <w:lang w:eastAsia="zh-CN"/>
        </w:rPr>
        <w:t>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widowControl/>
        <w:spacing w:line="600" w:lineRule="exact"/>
        <w:ind w:firstLine="640" w:firstLineChars="200"/>
        <w:jc w:val="left"/>
        <w:rPr>
          <w:rFonts w:eastAsia="仿宋_GB2312"/>
          <w:sz w:val="32"/>
          <w:szCs w:val="32"/>
        </w:rPr>
      </w:pPr>
      <w:r>
        <w:rPr>
          <w:rFonts w:hint="eastAsia" w:eastAsia="仿宋_GB2312"/>
          <w:sz w:val="32"/>
          <w:szCs w:val="32"/>
        </w:rPr>
        <w:t>1.承担县城公用广场、公用公园、公用游园、公用植物</w:t>
      </w:r>
    </w:p>
    <w:p>
      <w:pPr>
        <w:widowControl/>
        <w:spacing w:line="600" w:lineRule="exact"/>
        <w:ind w:firstLine="640" w:firstLineChars="200"/>
        <w:jc w:val="left"/>
        <w:rPr>
          <w:rFonts w:eastAsia="仿宋_GB2312"/>
          <w:sz w:val="32"/>
          <w:szCs w:val="32"/>
        </w:rPr>
      </w:pPr>
      <w:r>
        <w:rPr>
          <w:rFonts w:hint="eastAsia" w:eastAsia="仿宋_GB2312"/>
          <w:sz w:val="32"/>
          <w:szCs w:val="32"/>
        </w:rPr>
        <w:t>园等公用公园广场管理方面的事务性工作。</w:t>
      </w:r>
    </w:p>
    <w:p>
      <w:pPr>
        <w:widowControl/>
        <w:spacing w:line="600" w:lineRule="exact"/>
        <w:ind w:firstLine="640" w:firstLineChars="200"/>
        <w:jc w:val="left"/>
        <w:rPr>
          <w:rFonts w:eastAsia="仿宋_GB2312"/>
          <w:sz w:val="32"/>
          <w:szCs w:val="32"/>
        </w:rPr>
      </w:pPr>
      <w:r>
        <w:rPr>
          <w:rFonts w:hint="eastAsia" w:eastAsia="仿宋_GB2312"/>
          <w:sz w:val="32"/>
          <w:szCs w:val="32"/>
        </w:rPr>
        <w:t>2.负责公用公园广场设施日常维修、定期养护；负责用公园广场环卫保洁、美化、亮化等方面的事务性工作。</w:t>
      </w:r>
    </w:p>
    <w:p>
      <w:pPr>
        <w:widowControl/>
        <w:spacing w:line="600" w:lineRule="exact"/>
        <w:ind w:firstLine="640" w:firstLineChars="200"/>
        <w:jc w:val="left"/>
        <w:rPr>
          <w:rFonts w:eastAsia="仿宋_GB2312"/>
          <w:sz w:val="32"/>
          <w:szCs w:val="32"/>
        </w:rPr>
      </w:pPr>
      <w:r>
        <w:rPr>
          <w:rFonts w:hint="eastAsia" w:eastAsia="仿宋_GB2312"/>
          <w:sz w:val="32"/>
          <w:szCs w:val="32"/>
        </w:rPr>
        <w:t>3.承担公用公园广场招商、临时占用公用公园广场等方</w:t>
      </w:r>
    </w:p>
    <w:p>
      <w:pPr>
        <w:widowControl/>
        <w:spacing w:line="600" w:lineRule="exact"/>
        <w:ind w:firstLine="640" w:firstLineChars="200"/>
        <w:jc w:val="left"/>
        <w:rPr>
          <w:rFonts w:eastAsia="仿宋_GB2312"/>
          <w:sz w:val="32"/>
          <w:szCs w:val="32"/>
        </w:rPr>
      </w:pPr>
      <w:r>
        <w:rPr>
          <w:rFonts w:hint="eastAsia" w:eastAsia="仿宋_GB2312"/>
          <w:sz w:val="32"/>
          <w:szCs w:val="32"/>
        </w:rPr>
        <w:t>的事务性工作。</w:t>
      </w:r>
    </w:p>
    <w:p>
      <w:pPr>
        <w:widowControl/>
        <w:spacing w:line="600" w:lineRule="exact"/>
        <w:ind w:firstLine="640" w:firstLineChars="200"/>
        <w:jc w:val="left"/>
        <w:rPr>
          <w:rFonts w:eastAsia="仿宋_GB2312"/>
          <w:sz w:val="32"/>
          <w:szCs w:val="32"/>
        </w:rPr>
      </w:pPr>
      <w:r>
        <w:rPr>
          <w:rFonts w:hint="eastAsia" w:eastAsia="仿宋_GB2312"/>
          <w:sz w:val="32"/>
          <w:szCs w:val="32"/>
        </w:rPr>
        <w:t>4.承担公用公园广场安全管理、应急管理、秩序管理、设施保护等方面的事务性工作。</w:t>
      </w:r>
    </w:p>
    <w:p>
      <w:pPr>
        <w:widowControl/>
        <w:spacing w:line="600" w:lineRule="exact"/>
        <w:ind w:firstLine="640" w:firstLineChars="200"/>
        <w:jc w:val="left"/>
        <w:rPr>
          <w:rFonts w:eastAsia="仿宋_GB2312"/>
          <w:sz w:val="32"/>
          <w:szCs w:val="32"/>
        </w:rPr>
      </w:pPr>
      <w:r>
        <w:rPr>
          <w:rFonts w:hint="eastAsia" w:eastAsia="仿宋_GB2312"/>
          <w:sz w:val="32"/>
          <w:szCs w:val="32"/>
        </w:rPr>
        <w:t>5.完成上级主管部门交办的其他工作任务。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岳阳县城市公园广场维护中心属岳阳县城市公园广场维护中心下设二级机构，为正股级事业单位。</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岳阳县城市公园广场维护中心现有干部职工18人，其中在职人员18人，退休0人。县城市公园广场维护中心不设内设机构。</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u w:val="none"/>
          <w:lang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包括一般公共预算、政府性基金、国有资本经营预算等财政拨款收入，以及经营收入、事业收入等单位资金。2024年本单位收入预算</w:t>
      </w:r>
      <w:r>
        <w:rPr>
          <w:rFonts w:hint="eastAsia" w:eastAsia="仿宋_GB2312" w:cs="仿宋_GB2312"/>
          <w:kern w:val="0"/>
          <w:sz w:val="32"/>
          <w:szCs w:val="32"/>
          <w:lang w:val="en-US" w:eastAsia="zh-CN"/>
        </w:rPr>
        <w:t>114.5</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114.5</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万元(数据来源见表2)。</w:t>
      </w:r>
      <w:r>
        <w:rPr>
          <w:rFonts w:hint="eastAsia" w:eastAsia="仿宋_GB2312" w:cs="仿宋_GB2312"/>
          <w:i w:val="0"/>
          <w:iCs w:val="0"/>
          <w:color w:val="auto"/>
          <w:kern w:val="0"/>
          <w:sz w:val="32"/>
          <w:szCs w:val="32"/>
          <w:u w:val="none"/>
          <w:lang w:eastAsia="zh-CN"/>
        </w:rPr>
        <w:t>本单位2024年</w:t>
      </w:r>
      <w:r>
        <w:rPr>
          <w:rFonts w:hint="eastAsia" w:eastAsia="仿宋_GB2312" w:cs="仿宋_GB2312"/>
          <w:i w:val="0"/>
          <w:iCs w:val="0"/>
          <w:color w:val="auto"/>
          <w:kern w:val="0"/>
          <w:sz w:val="32"/>
          <w:szCs w:val="32"/>
          <w:u w:val="none"/>
        </w:rPr>
        <w:t>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16-18（</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20</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i w:val="0"/>
          <w:iCs w:val="0"/>
          <w:color w:val="auto"/>
          <w:kern w:val="0"/>
          <w:sz w:val="32"/>
          <w:szCs w:val="32"/>
          <w:u w:val="none"/>
          <w:lang w:eastAsia="zh-CN"/>
        </w:rPr>
        <w:t>”）</w:t>
      </w:r>
      <w:r>
        <w:rPr>
          <w:rFonts w:hint="eastAsia" w:eastAsia="仿宋_GB2312" w:cs="仿宋_GB2312"/>
          <w:color w:val="auto"/>
          <w:kern w:val="0"/>
          <w:sz w:val="32"/>
          <w:szCs w:val="32"/>
          <w:u w:val="none"/>
          <w:lang w:eastAsia="zh-CN"/>
        </w:rPr>
        <w:t>收入较去年</w:t>
      </w:r>
      <w:r>
        <w:rPr>
          <w:rFonts w:hint="eastAsia" w:eastAsia="仿宋_GB2312" w:cs="仿宋_GB2312"/>
          <w:color w:val="auto"/>
          <w:kern w:val="0"/>
          <w:sz w:val="32"/>
          <w:szCs w:val="32"/>
          <w:u w:val="none"/>
          <w:lang w:val="en-US" w:eastAsia="zh-CN"/>
        </w:rPr>
        <w:t>131.77万减少17.27</w:t>
      </w:r>
      <w:r>
        <w:rPr>
          <w:rFonts w:hint="eastAsia" w:eastAsia="仿宋_GB2312" w:cs="仿宋_GB2312"/>
          <w:color w:val="auto"/>
          <w:kern w:val="0"/>
          <w:sz w:val="32"/>
          <w:szCs w:val="32"/>
          <w:u w:val="none"/>
          <w:lang w:eastAsia="zh-CN"/>
        </w:rPr>
        <w:t>万元，主要是</w:t>
      </w:r>
      <w:r>
        <w:rPr>
          <w:rFonts w:hint="eastAsia" w:eastAsia="仿宋_GB2312" w:cs="仿宋_GB2312"/>
          <w:color w:val="auto"/>
          <w:kern w:val="0"/>
          <w:sz w:val="32"/>
          <w:szCs w:val="32"/>
          <w:u w:val="none"/>
          <w:lang w:val="en-US" w:eastAsia="zh-CN"/>
        </w:rPr>
        <w:t>因为</w:t>
      </w:r>
      <w:r>
        <w:rPr>
          <w:rFonts w:hint="eastAsia" w:eastAsia="仿宋_GB2312"/>
          <w:color w:val="auto"/>
          <w:kern w:val="0"/>
          <w:sz w:val="32"/>
          <w:szCs w:val="32"/>
          <w:u w:val="none"/>
          <w:lang w:eastAsia="zh-CN"/>
        </w:rPr>
        <w:t>人员减少导致经费减少。</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2024年本单位支出预算</w:t>
      </w:r>
      <w:r>
        <w:rPr>
          <w:rFonts w:hint="eastAsia" w:eastAsia="仿宋_GB2312" w:cs="仿宋_GB2312"/>
          <w:kern w:val="0"/>
          <w:sz w:val="32"/>
          <w:szCs w:val="32"/>
          <w:lang w:val="en-US" w:eastAsia="zh-CN"/>
        </w:rPr>
        <w:t>114.5</w:t>
      </w:r>
      <w:r>
        <w:rPr>
          <w:rFonts w:hint="eastAsia" w:eastAsia="仿宋_GB2312" w:cs="仿宋_GB2312"/>
          <w:kern w:val="0"/>
          <w:sz w:val="32"/>
          <w:szCs w:val="32"/>
          <w:lang w:eastAsia="zh-CN"/>
        </w:rPr>
        <w:t>万元，其中，社会保障与就业支出</w:t>
      </w:r>
      <w:r>
        <w:rPr>
          <w:rFonts w:hint="eastAsia" w:eastAsia="仿宋_GB2312" w:cs="仿宋_GB2312"/>
          <w:kern w:val="0"/>
          <w:sz w:val="32"/>
          <w:szCs w:val="32"/>
          <w:lang w:val="en-US" w:eastAsia="zh-CN"/>
        </w:rPr>
        <w:t>10.67</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9.32</w:t>
      </w:r>
      <w:r>
        <w:rPr>
          <w:rFonts w:hint="eastAsia" w:eastAsia="仿宋_GB2312" w:cs="仿宋_GB2312"/>
          <w:kern w:val="0"/>
          <w:sz w:val="32"/>
          <w:szCs w:val="32"/>
          <w:lang w:eastAsia="zh-CN"/>
        </w:rPr>
        <w:t>%；卫生健康支出</w:t>
      </w:r>
      <w:r>
        <w:rPr>
          <w:rFonts w:hint="eastAsia" w:eastAsia="仿宋_GB2312" w:cs="仿宋_GB2312"/>
          <w:kern w:val="0"/>
          <w:sz w:val="32"/>
          <w:szCs w:val="32"/>
          <w:lang w:val="en-US" w:eastAsia="zh-CN"/>
        </w:rPr>
        <w:t>5.97</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5.21</w:t>
      </w:r>
      <w:r>
        <w:rPr>
          <w:rFonts w:hint="eastAsia" w:eastAsia="仿宋_GB2312" w:cs="仿宋_GB2312"/>
          <w:kern w:val="0"/>
          <w:sz w:val="32"/>
          <w:szCs w:val="32"/>
          <w:lang w:eastAsia="zh-CN"/>
        </w:rPr>
        <w:t>%；城乡社区支出</w:t>
      </w:r>
      <w:r>
        <w:rPr>
          <w:rFonts w:hint="eastAsia" w:eastAsia="仿宋_GB2312" w:cs="仿宋_GB2312"/>
          <w:kern w:val="0"/>
          <w:sz w:val="32"/>
          <w:szCs w:val="32"/>
          <w:lang w:val="en-US" w:eastAsia="zh-CN"/>
        </w:rPr>
        <w:t>90.33</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78.89</w:t>
      </w:r>
      <w:r>
        <w:rPr>
          <w:rFonts w:hint="eastAsia" w:eastAsia="仿宋_GB2312" w:cs="仿宋_GB2312"/>
          <w:kern w:val="0"/>
          <w:sz w:val="32"/>
          <w:szCs w:val="32"/>
          <w:lang w:eastAsia="zh-CN"/>
        </w:rPr>
        <w:t>%；住房保障支出</w:t>
      </w:r>
      <w:r>
        <w:rPr>
          <w:rFonts w:hint="eastAsia" w:eastAsia="仿宋_GB2312" w:cs="仿宋_GB2312"/>
          <w:kern w:val="0"/>
          <w:sz w:val="32"/>
          <w:szCs w:val="32"/>
          <w:lang w:val="en-US" w:eastAsia="zh-CN"/>
        </w:rPr>
        <w:t>7.54</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6.58</w:t>
      </w:r>
      <w:r>
        <w:rPr>
          <w:rFonts w:hint="eastAsia" w:eastAsia="仿宋_GB2312" w:cs="仿宋_GB2312"/>
          <w:kern w:val="0"/>
          <w:sz w:val="32"/>
          <w:szCs w:val="32"/>
          <w:lang w:eastAsia="zh-CN"/>
        </w:rPr>
        <w:t>%（数据来源见表6）。支出较去年减少</w:t>
      </w:r>
      <w:r>
        <w:rPr>
          <w:rFonts w:hint="eastAsia" w:eastAsia="仿宋_GB2312" w:cs="仿宋_GB2312"/>
          <w:kern w:val="0"/>
          <w:sz w:val="32"/>
          <w:szCs w:val="32"/>
          <w:lang w:val="en-US" w:eastAsia="zh-CN"/>
        </w:rPr>
        <w:t>17.27</w:t>
      </w:r>
      <w:r>
        <w:rPr>
          <w:rFonts w:hint="eastAsia" w:eastAsia="仿宋_GB2312" w:cs="仿宋_GB2312"/>
          <w:kern w:val="0"/>
          <w:sz w:val="32"/>
          <w:szCs w:val="32"/>
          <w:lang w:eastAsia="zh-CN"/>
        </w:rPr>
        <w:t>万元，其中基本支出减少</w:t>
      </w:r>
      <w:r>
        <w:rPr>
          <w:rFonts w:hint="eastAsia" w:eastAsia="仿宋_GB2312" w:cs="仿宋_GB2312"/>
          <w:kern w:val="0"/>
          <w:sz w:val="32"/>
          <w:szCs w:val="32"/>
          <w:lang w:val="en-US" w:eastAsia="zh-CN"/>
        </w:rPr>
        <w:t>17.27</w:t>
      </w:r>
      <w:r>
        <w:rPr>
          <w:rFonts w:hint="eastAsia" w:eastAsia="仿宋_GB2312" w:cs="仿宋_GB2312"/>
          <w:kern w:val="0"/>
          <w:sz w:val="32"/>
          <w:szCs w:val="32"/>
          <w:lang w:eastAsia="zh-CN"/>
        </w:rPr>
        <w:t>万元，项目支出减少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万元（数据来源见表7、16、19、20，将其基本支出、项目支出相加）。其中基本支出较上年增加主要是因为人员经费减少，本单位无项目支出。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2024年一般公共预算拨款支出预算</w:t>
      </w:r>
      <w:r>
        <w:rPr>
          <w:rFonts w:hint="eastAsia" w:eastAsia="仿宋_GB2312" w:cs="仿宋_GB2312"/>
          <w:kern w:val="0"/>
          <w:sz w:val="32"/>
          <w:szCs w:val="32"/>
          <w:lang w:val="en-US" w:eastAsia="zh-CN"/>
        </w:rPr>
        <w:t>114.5</w:t>
      </w:r>
      <w:r>
        <w:rPr>
          <w:rFonts w:hint="eastAsia" w:eastAsia="仿宋_GB2312" w:cs="仿宋_GB2312"/>
          <w:kern w:val="0"/>
          <w:sz w:val="32"/>
          <w:szCs w:val="32"/>
          <w:lang w:eastAsia="zh-CN"/>
        </w:rPr>
        <w:t>万元，其中，其中，社会保障与就业支出</w:t>
      </w:r>
      <w:r>
        <w:rPr>
          <w:rFonts w:hint="eastAsia" w:eastAsia="仿宋_GB2312" w:cs="仿宋_GB2312"/>
          <w:kern w:val="0"/>
          <w:sz w:val="32"/>
          <w:szCs w:val="32"/>
          <w:lang w:val="en-US" w:eastAsia="zh-CN"/>
        </w:rPr>
        <w:t>10.67</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9.32</w:t>
      </w:r>
      <w:r>
        <w:rPr>
          <w:rFonts w:hint="eastAsia" w:eastAsia="仿宋_GB2312" w:cs="仿宋_GB2312"/>
          <w:kern w:val="0"/>
          <w:sz w:val="32"/>
          <w:szCs w:val="32"/>
          <w:lang w:eastAsia="zh-CN"/>
        </w:rPr>
        <w:t>%；卫生健康支出</w:t>
      </w:r>
      <w:r>
        <w:rPr>
          <w:rFonts w:hint="eastAsia" w:eastAsia="仿宋_GB2312" w:cs="仿宋_GB2312"/>
          <w:kern w:val="0"/>
          <w:sz w:val="32"/>
          <w:szCs w:val="32"/>
          <w:lang w:val="en-US" w:eastAsia="zh-CN"/>
        </w:rPr>
        <w:t>5.97</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5.21</w:t>
      </w:r>
      <w:r>
        <w:rPr>
          <w:rFonts w:hint="eastAsia" w:eastAsia="仿宋_GB2312" w:cs="仿宋_GB2312"/>
          <w:kern w:val="0"/>
          <w:sz w:val="32"/>
          <w:szCs w:val="32"/>
          <w:lang w:eastAsia="zh-CN"/>
        </w:rPr>
        <w:t>%；城乡社区支出</w:t>
      </w:r>
      <w:r>
        <w:rPr>
          <w:rFonts w:hint="eastAsia" w:eastAsia="仿宋_GB2312" w:cs="仿宋_GB2312"/>
          <w:kern w:val="0"/>
          <w:sz w:val="32"/>
          <w:szCs w:val="32"/>
          <w:lang w:val="en-US" w:eastAsia="zh-CN"/>
        </w:rPr>
        <w:t>90.33</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78.89</w:t>
      </w:r>
      <w:r>
        <w:rPr>
          <w:rFonts w:hint="eastAsia" w:eastAsia="仿宋_GB2312" w:cs="仿宋_GB2312"/>
          <w:kern w:val="0"/>
          <w:sz w:val="32"/>
          <w:szCs w:val="32"/>
          <w:lang w:eastAsia="zh-CN"/>
        </w:rPr>
        <w:t>%；住房保障支出</w:t>
      </w:r>
      <w:r>
        <w:rPr>
          <w:rFonts w:hint="eastAsia" w:eastAsia="仿宋_GB2312" w:cs="仿宋_GB2312"/>
          <w:kern w:val="0"/>
          <w:sz w:val="32"/>
          <w:szCs w:val="32"/>
          <w:lang w:val="en-US" w:eastAsia="zh-CN"/>
        </w:rPr>
        <w:t>7.54</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6.58</w:t>
      </w:r>
      <w:r>
        <w:rPr>
          <w:rFonts w:hint="eastAsia" w:eastAsia="仿宋_GB2312" w:cs="仿宋_GB2312"/>
          <w:kern w:val="0"/>
          <w:sz w:val="32"/>
          <w:szCs w:val="32"/>
          <w:lang w:eastAsia="zh-CN"/>
        </w:rPr>
        <w:t>%（数据来源见表</w:t>
      </w:r>
      <w:r>
        <w:rPr>
          <w:rFonts w:hint="eastAsia" w:eastAsia="仿宋_GB2312" w:cs="仿宋_GB2312"/>
          <w:kern w:val="0"/>
          <w:sz w:val="32"/>
          <w:szCs w:val="32"/>
          <w:lang w:val="en-US" w:eastAsia="zh-CN"/>
        </w:rPr>
        <w:t>7</w:t>
      </w:r>
      <w:r>
        <w:rPr>
          <w:rFonts w:hint="eastAsia" w:eastAsia="仿宋_GB2312" w:cs="仿宋_GB2312"/>
          <w:kern w:val="0"/>
          <w:sz w:val="32"/>
          <w:szCs w:val="32"/>
          <w:lang w:eastAsia="zh-CN"/>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（一）基本支出：2024年基本支出年初预算数为</w:t>
      </w:r>
      <w:r>
        <w:rPr>
          <w:rFonts w:hint="eastAsia" w:eastAsia="仿宋_GB2312" w:cs="仿宋_GB2312"/>
          <w:kern w:val="0"/>
          <w:sz w:val="32"/>
          <w:szCs w:val="32"/>
          <w:lang w:val="en-US" w:eastAsia="zh-CN"/>
        </w:rPr>
        <w:t>114.5</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，是指为保障单位机构正常运转、完成日常工作任务而发生的各项支出，包括用于基本工资、津贴补贴等人员经费以及办公费、印刷费、水电费、差旅费等日常公用经费。</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（二）项目支出：2024年项目支出年初预算数为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，本单位无项目支出。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eastAsia="仿宋_GB2312" w:cs="仿宋_GB2312"/>
          <w:kern w:val="0"/>
          <w:sz w:val="32"/>
          <w:szCs w:val="32"/>
          <w:lang w:eastAsia="zh-CN"/>
        </w:rPr>
        <w:t>　2024年政府性基金预算拨款支出预算0万元（ 2024年度本单位无政府性基金安排的支出，所以公开的附件16-18（政府性基金预算）为空。</w:t>
      </w:r>
      <w:r>
        <w:rPr>
          <w:rFonts w:hint="eastAsia" w:ascii="微软雅黑" w:hAnsi="微软雅黑" w:eastAsia="微软雅黑" w:cs="微软雅黑"/>
          <w:i w:val="0"/>
          <w:iCs w:val="0"/>
          <w:caps w:val="0"/>
          <w:color w:val="333333"/>
          <w:spacing w:val="0"/>
          <w:sz w:val="24"/>
          <w:szCs w:val="24"/>
          <w:shd w:val="clear" w:fill="FFFFFF"/>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bookmarkStart w:id="0" w:name="_GoBack"/>
      <w:r>
        <w:rPr>
          <w:rFonts w:hint="eastAsia" w:eastAsia="仿宋_GB2312" w:cs="仿宋_GB2312"/>
          <w:kern w:val="0"/>
          <w:sz w:val="32"/>
          <w:szCs w:val="32"/>
          <w:lang w:eastAsia="zh-CN"/>
        </w:rPr>
        <w:t>（一）机关运行经费本单位2024年机关运行经费当年一般公共预算拨款</w:t>
      </w:r>
      <w:r>
        <w:rPr>
          <w:rFonts w:hint="eastAsia" w:eastAsia="仿宋_GB2312" w:cs="仿宋_GB2312"/>
          <w:kern w:val="0"/>
          <w:sz w:val="32"/>
          <w:szCs w:val="32"/>
          <w:lang w:val="en-US" w:eastAsia="zh-CN"/>
        </w:rPr>
        <w:t>13.08</w:t>
      </w:r>
      <w:r>
        <w:rPr>
          <w:rFonts w:hint="eastAsia" w:eastAsia="仿宋_GB2312" w:cs="仿宋_GB2312"/>
          <w:kern w:val="0"/>
          <w:sz w:val="32"/>
          <w:szCs w:val="32"/>
          <w:lang w:eastAsia="zh-CN"/>
        </w:rPr>
        <w:t>万元（数据来源见表14），其中公用经费</w:t>
      </w:r>
      <w:r>
        <w:rPr>
          <w:rFonts w:hint="eastAsia" w:eastAsia="仿宋_GB2312" w:cs="仿宋_GB2312"/>
          <w:kern w:val="0"/>
          <w:sz w:val="32"/>
          <w:szCs w:val="32"/>
          <w:lang w:val="en-US" w:eastAsia="zh-CN"/>
        </w:rPr>
        <w:t>13.08</w:t>
      </w:r>
      <w:r>
        <w:rPr>
          <w:rFonts w:hint="eastAsia" w:eastAsia="仿宋_GB2312" w:cs="仿宋_GB2312"/>
          <w:kern w:val="0"/>
          <w:sz w:val="32"/>
          <w:szCs w:val="32"/>
          <w:lang w:eastAsia="zh-CN"/>
        </w:rPr>
        <w:t>万元包含工作人员公务交通补贴</w:t>
      </w:r>
      <w:r>
        <w:rPr>
          <w:rFonts w:hint="eastAsia" w:eastAsia="仿宋_GB2312" w:cs="仿宋_GB2312"/>
          <w:kern w:val="0"/>
          <w:sz w:val="32"/>
          <w:szCs w:val="32"/>
          <w:lang w:val="en-US" w:eastAsia="zh-CN"/>
        </w:rPr>
        <w:t>7.14</w:t>
      </w:r>
      <w:r>
        <w:rPr>
          <w:rFonts w:hint="eastAsia" w:eastAsia="仿宋_GB2312" w:cs="仿宋_GB2312"/>
          <w:kern w:val="0"/>
          <w:sz w:val="32"/>
          <w:szCs w:val="32"/>
          <w:lang w:eastAsia="zh-CN"/>
        </w:rPr>
        <w:t xml:space="preserve">万元和机关运行经费 </w:t>
      </w:r>
      <w:r>
        <w:rPr>
          <w:rFonts w:hint="eastAsia" w:eastAsia="仿宋_GB2312" w:cs="仿宋_GB2312"/>
          <w:kern w:val="0"/>
          <w:sz w:val="32"/>
          <w:szCs w:val="32"/>
          <w:lang w:val="en-US" w:eastAsia="zh-CN"/>
        </w:rPr>
        <w:t>5.94</w:t>
      </w:r>
      <w:r>
        <w:rPr>
          <w:rFonts w:hint="eastAsia" w:eastAsia="仿宋_GB2312" w:cs="仿宋_GB2312"/>
          <w:kern w:val="0"/>
          <w:sz w:val="32"/>
          <w:szCs w:val="32"/>
          <w:lang w:eastAsia="zh-CN"/>
        </w:rPr>
        <w:t>万元），比上年减少</w:t>
      </w:r>
      <w:r>
        <w:rPr>
          <w:rFonts w:hint="eastAsia" w:eastAsia="仿宋_GB2312" w:cs="仿宋_GB2312"/>
          <w:kern w:val="0"/>
          <w:sz w:val="32"/>
          <w:szCs w:val="32"/>
          <w:lang w:val="en-US" w:eastAsia="zh-CN"/>
        </w:rPr>
        <w:t>2.22</w:t>
      </w:r>
      <w:r>
        <w:rPr>
          <w:rFonts w:hint="eastAsia" w:eastAsia="仿宋_GB2312" w:cs="仿宋_GB2312"/>
          <w:kern w:val="0"/>
          <w:sz w:val="32"/>
          <w:szCs w:val="32"/>
          <w:lang w:eastAsia="zh-CN"/>
        </w:rPr>
        <w:t>万元，减少</w:t>
      </w:r>
      <w:r>
        <w:rPr>
          <w:rFonts w:hint="eastAsia" w:eastAsia="仿宋_GB2312" w:cs="仿宋_GB2312"/>
          <w:kern w:val="0"/>
          <w:sz w:val="32"/>
          <w:szCs w:val="32"/>
          <w:lang w:val="en-US" w:eastAsia="zh-CN"/>
        </w:rPr>
        <w:t>14.5</w:t>
      </w:r>
      <w:r>
        <w:rPr>
          <w:rFonts w:hint="eastAsia" w:eastAsia="仿宋_GB2312" w:cs="仿宋_GB2312"/>
          <w:kern w:val="0"/>
          <w:sz w:val="32"/>
          <w:szCs w:val="32"/>
          <w:lang w:eastAsia="zh-CN"/>
        </w:rPr>
        <w:t>%。主要原因是部分人员留局机关调动费用减少。</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（二）“三公”经费预算　本单位2024年“三公”经费预算数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万元，其中，公务接待费</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万元，因公出国（境）费0万元，公务用车购置及运行费0万元，其中公务用车购置费0万元，公务用车运行费0万元。与上年持平比上一年增加</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万元，增加</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%，主要原因是本单位节约原则一般公务用餐在食堂招待。</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（三）一般性支出情况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本单位2024年会议费预算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（数据来源见表14会议费+培训费）</w:t>
      </w:r>
      <w:r>
        <w:rPr>
          <w:rFonts w:hint="eastAsia" w:eastAsia="仿宋_GB2312" w:cs="仿宋_GB2312"/>
          <w:kern w:val="0"/>
          <w:sz w:val="32"/>
          <w:szCs w:val="32"/>
          <w:lang w:eastAsia="zh-CN"/>
        </w:rPr>
        <w:t>，拟召开</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次会议，人数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人；培训费预算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万元，拟开展</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次培训，人数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；计划举办节庆、晚会、论坛、赛事活动</w:t>
      </w:r>
      <w:r>
        <w:rPr>
          <w:rFonts w:hint="eastAsia" w:eastAsia="仿宋_GB2312" w:cs="仿宋_GB2312"/>
          <w:kern w:val="0"/>
          <w:sz w:val="32"/>
          <w:szCs w:val="32"/>
          <w:lang w:val="en-US" w:eastAsia="zh-CN"/>
        </w:rPr>
        <w:t>0万元0。2024年度本单位</w:t>
      </w:r>
      <w:r>
        <w:rPr>
          <w:rFonts w:hint="eastAsia" w:eastAsia="仿宋_GB2312" w:cs="仿宋_GB2312"/>
          <w:kern w:val="0"/>
          <w:sz w:val="32"/>
          <w:szCs w:val="32"/>
          <w:lang w:eastAsia="zh-CN"/>
        </w:rPr>
        <w:t>未计划</w:t>
      </w:r>
      <w:r>
        <w:rPr>
          <w:rFonts w:hint="eastAsia" w:eastAsia="仿宋_GB2312" w:cs="仿宋_GB2312"/>
          <w:kern w:val="0"/>
          <w:sz w:val="32"/>
          <w:szCs w:val="32"/>
          <w:lang w:val="en-US" w:eastAsia="zh-CN"/>
        </w:rPr>
        <w:t>安排会议、培训，未计划</w:t>
      </w:r>
      <w:r>
        <w:rPr>
          <w:rFonts w:hint="eastAsia" w:eastAsia="仿宋_GB2312" w:cs="仿宋_GB2312"/>
          <w:kern w:val="0"/>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（四）政府采购情况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本单位2024年政府采购预算总额</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万元，其中工程类</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万元，货物类</w:t>
      </w:r>
      <w:r>
        <w:rPr>
          <w:rFonts w:hint="eastAsia" w:eastAsia="仿宋_GB2312" w:cs="仿宋_GB2312"/>
          <w:kern w:val="0"/>
          <w:sz w:val="32"/>
          <w:szCs w:val="32"/>
          <w:lang w:val="en-US" w:eastAsia="zh-CN"/>
        </w:rPr>
        <w:t>203.8</w:t>
      </w:r>
      <w:r>
        <w:rPr>
          <w:rFonts w:hint="eastAsia" w:eastAsia="仿宋_GB2312" w:cs="仿宋_GB2312"/>
          <w:kern w:val="0"/>
          <w:sz w:val="32"/>
          <w:szCs w:val="32"/>
          <w:lang w:eastAsia="zh-CN"/>
        </w:rPr>
        <w:t>万元，服务类</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截至上一年12月底，本单位共有车辆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w:t>
      </w:r>
      <w:r>
        <w:rPr>
          <w:rFonts w:hint="eastAsia" w:eastAsia="仿宋_GB2312" w:cs="仿宋_GB2312"/>
          <w:kern w:val="0"/>
          <w:sz w:val="32"/>
          <w:szCs w:val="32"/>
          <w:lang w:val="en-US" w:eastAsia="zh-CN"/>
        </w:rPr>
        <w:t>1</w:t>
      </w:r>
      <w:r>
        <w:rPr>
          <w:rFonts w:hint="eastAsia" w:eastAsia="仿宋_GB2312" w:cs="仿宋_GB2312"/>
          <w:kern w:val="0"/>
          <w:sz w:val="32"/>
          <w:szCs w:val="32"/>
          <w:lang w:eastAsia="zh-CN"/>
        </w:rPr>
        <w:t>辆。</w:t>
      </w:r>
      <w:r>
        <w:rPr>
          <w:rFonts w:hint="eastAsia" w:eastAsia="仿宋_GB2312" w:cs="仿宋_GB2312"/>
          <w:kern w:val="0"/>
          <w:sz w:val="32"/>
          <w:szCs w:val="32"/>
          <w:lang w:eastAsia="zh-CN"/>
        </w:rPr>
        <w:t>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r>
        <w:rPr>
          <w:rFonts w:hint="eastAsia" w:eastAsia="仿宋_GB2312" w:cs="仿宋_GB2312"/>
          <w:kern w:val="0"/>
          <w:sz w:val="32"/>
          <w:szCs w:val="32"/>
          <w:lang w:eastAsia="zh-CN"/>
        </w:rPr>
        <w:t>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2024年拟报废处置公务用车</w:t>
      </w:r>
      <w:r>
        <w:rPr>
          <w:rFonts w:hint="eastAsia" w:eastAsia="仿宋_GB2312" w:cs="仿宋_GB2312"/>
          <w:kern w:val="0"/>
          <w:sz w:val="32"/>
          <w:szCs w:val="32"/>
          <w:lang w:val="en-US" w:eastAsia="zh-CN"/>
        </w:rPr>
        <w:t>0辆，</w:t>
      </w:r>
      <w:r>
        <w:rPr>
          <w:rFonts w:hint="eastAsia" w:eastAsia="仿宋_GB2312" w:cs="仿宋_GB2312"/>
          <w:kern w:val="0"/>
          <w:sz w:val="32"/>
          <w:szCs w:val="32"/>
          <w:lang w:eastAsia="zh-CN"/>
        </w:rPr>
        <w:t>拟新增配置</w:t>
      </w:r>
      <w:r>
        <w:rPr>
          <w:rFonts w:hint="eastAsia" w:eastAsia="仿宋_GB2312" w:cs="仿宋_GB2312"/>
          <w:kern w:val="0"/>
          <w:sz w:val="32"/>
          <w:szCs w:val="32"/>
          <w:lang w:eastAsia="zh-CN"/>
        </w:rPr>
        <w:t>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w:t>
      </w:r>
      <w:r>
        <w:rPr>
          <w:rFonts w:hint="eastAsia" w:eastAsia="仿宋_GB2312" w:cs="仿宋_GB2312"/>
          <w:kern w:val="0"/>
          <w:sz w:val="32"/>
          <w:szCs w:val="32"/>
          <w:lang w:eastAsia="zh-CN"/>
        </w:rPr>
        <w:t>，其中领导干部用车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2024年</w:t>
      </w:r>
      <w:r>
        <w:rPr>
          <w:rFonts w:hint="eastAsia" w:eastAsia="仿宋_GB2312" w:cs="仿宋_GB2312"/>
          <w:kern w:val="0"/>
          <w:sz w:val="32"/>
          <w:szCs w:val="32"/>
          <w:lang w:eastAsia="zh-CN"/>
        </w:rPr>
        <w:t>拟新增配备</w:t>
      </w:r>
      <w:r>
        <w:rPr>
          <w:rFonts w:hint="eastAsia" w:eastAsia="仿宋_GB2312" w:cs="仿宋_GB2312"/>
          <w:kern w:val="0"/>
          <w:sz w:val="32"/>
          <w:szCs w:val="32"/>
          <w:lang w:eastAsia="zh-CN"/>
        </w:rPr>
        <w:t>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r>
        <w:rPr>
          <w:rFonts w:hint="eastAsia" w:eastAsia="仿宋_GB2312" w:cs="仿宋_GB2312"/>
          <w:kern w:val="0"/>
          <w:sz w:val="32"/>
          <w:szCs w:val="32"/>
          <w:lang w:eastAsia="zh-CN"/>
        </w:rPr>
        <w:t>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r>
        <w:rPr>
          <w:rFonts w:hint="eastAsia" w:eastAsia="仿宋_GB2312" w:cs="仿宋_GB2312"/>
          <w:kern w:val="0"/>
          <w:sz w:val="32"/>
          <w:szCs w:val="32"/>
          <w:lang w:eastAsia="zh-CN"/>
        </w:rPr>
        <w:t>。</w:t>
      </w:r>
      <w:r>
        <w:rPr>
          <w:rFonts w:hint="eastAsia" w:eastAsia="仿宋_GB2312" w:cs="仿宋_GB2312"/>
          <w:kern w:val="0"/>
          <w:sz w:val="32"/>
          <w:szCs w:val="32"/>
          <w:lang w:val="en-US" w:eastAsia="zh-CN"/>
        </w:rPr>
        <w:t>2024年度本单位未计划处置或新增车辆、设备等。</w:t>
      </w:r>
    </w:p>
    <w:bookmarkEnd w:id="0"/>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2024年单位</w:t>
      </w:r>
      <w:r>
        <w:rPr>
          <w:rFonts w:eastAsia="仿宋_GB2312"/>
          <w:bCs/>
          <w:kern w:val="0"/>
          <w:sz w:val="32"/>
          <w:szCs w:val="32"/>
        </w:rPr>
        <w:t>整体支出绩效目标的金额为</w:t>
      </w:r>
      <w:r>
        <w:rPr>
          <w:rFonts w:hint="eastAsia" w:eastAsia="仿宋_GB2312"/>
          <w:sz w:val="32"/>
          <w:szCs w:val="32"/>
          <w:u w:val="none"/>
          <w:lang w:val="en-US" w:eastAsia="zh-CN"/>
        </w:rPr>
        <w:t>114.5</w:t>
      </w:r>
      <w:r>
        <w:rPr>
          <w:rFonts w:eastAsia="仿宋_GB2312"/>
          <w:bCs/>
          <w:kern w:val="0"/>
          <w:sz w:val="32"/>
          <w:szCs w:val="32"/>
        </w:rPr>
        <w:t>万元，其中，基本支出</w:t>
      </w:r>
      <w:r>
        <w:rPr>
          <w:rFonts w:hint="eastAsia" w:eastAsia="仿宋_GB2312" w:cs="仿宋_GB2312"/>
          <w:color w:val="auto"/>
          <w:kern w:val="0"/>
          <w:sz w:val="32"/>
          <w:szCs w:val="32"/>
          <w:lang w:val="en-US" w:eastAsia="zh-CN"/>
        </w:rPr>
        <w:t>114.5</w:t>
      </w:r>
      <w:r>
        <w:rPr>
          <w:rFonts w:eastAsia="仿宋_GB2312"/>
          <w:bCs/>
          <w:kern w:val="0"/>
          <w:sz w:val="32"/>
          <w:szCs w:val="32"/>
        </w:rPr>
        <w:t>万元，项目支出</w:t>
      </w:r>
      <w:r>
        <w:rPr>
          <w:rFonts w:hint="eastAsia" w:eastAsia="仿宋_GB2312" w:cs="仿宋_GB2312"/>
          <w:color w:val="auto"/>
          <w:kern w:val="0"/>
          <w:sz w:val="32"/>
          <w:szCs w:val="32"/>
          <w:lang w:val="en-US" w:eastAsia="zh-CN"/>
        </w:rPr>
        <w:t>0</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表22-23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XX单位预算公开表格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65B4A5-B139-4559-BB3F-8FF77463F9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5DB50BEB-1312-47DC-A170-7FB2FA003364}"/>
  </w:font>
  <w:font w:name="微软雅黑">
    <w:panose1 w:val="020B0503020204020204"/>
    <w:charset w:val="86"/>
    <w:family w:val="auto"/>
    <w:pitch w:val="default"/>
    <w:sig w:usb0="80000287" w:usb1="280F3C52" w:usb2="00000016" w:usb3="00000000" w:csb0="0004001F" w:csb1="00000000"/>
    <w:embedRegular r:id="rId3" w:fontKey="{1E257879-9499-47F6-AC22-4669955ABAD8}"/>
  </w:font>
  <w:font w:name="仿宋_GB2312">
    <w:panose1 w:val="02010609030101010101"/>
    <w:charset w:val="86"/>
    <w:family w:val="auto"/>
    <w:pitch w:val="default"/>
    <w:sig w:usb0="00000001" w:usb1="080E0000" w:usb2="00000000" w:usb3="00000000" w:csb0="00040000" w:csb1="00000000"/>
    <w:embedRegular r:id="rId4" w:fontKey="{F5F7CE1E-8D13-44E6-99BF-E62716A30818}"/>
  </w:font>
  <w:font w:name="楷体_GB2312">
    <w:panose1 w:val="02010609030101010101"/>
    <w:charset w:val="86"/>
    <w:family w:val="auto"/>
    <w:pitch w:val="default"/>
    <w:sig w:usb0="00000001" w:usb1="080E0000" w:usb2="00000000" w:usb3="00000000" w:csb0="00040000" w:csb1="00000000"/>
    <w:embedRegular r:id="rId5" w:fontKey="{96AA1878-3E8C-4CBA-A8EE-D672E6B168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8A92604"/>
    <w:rsid w:val="0AF15A72"/>
    <w:rsid w:val="0C0C6008"/>
    <w:rsid w:val="0C4F7AFC"/>
    <w:rsid w:val="0D5B6622"/>
    <w:rsid w:val="0E064421"/>
    <w:rsid w:val="0ED234CD"/>
    <w:rsid w:val="0F654CC7"/>
    <w:rsid w:val="0F9E0A26"/>
    <w:rsid w:val="14903A2F"/>
    <w:rsid w:val="15D9563A"/>
    <w:rsid w:val="19420C90"/>
    <w:rsid w:val="19D5374E"/>
    <w:rsid w:val="1AC31CB7"/>
    <w:rsid w:val="1BEF6124"/>
    <w:rsid w:val="1EAD2225"/>
    <w:rsid w:val="1F1F1226"/>
    <w:rsid w:val="1F7C542B"/>
    <w:rsid w:val="26570D53"/>
    <w:rsid w:val="27D848B8"/>
    <w:rsid w:val="2CDB483B"/>
    <w:rsid w:val="2FC40521"/>
    <w:rsid w:val="3405688C"/>
    <w:rsid w:val="342F55D3"/>
    <w:rsid w:val="34E11E02"/>
    <w:rsid w:val="37A07F50"/>
    <w:rsid w:val="388764A3"/>
    <w:rsid w:val="3BC82B6A"/>
    <w:rsid w:val="3E4D3BDD"/>
    <w:rsid w:val="41DA7DB9"/>
    <w:rsid w:val="43815A8B"/>
    <w:rsid w:val="447637E8"/>
    <w:rsid w:val="49EF4858"/>
    <w:rsid w:val="4AE9742D"/>
    <w:rsid w:val="4BA67C06"/>
    <w:rsid w:val="4CA46ED7"/>
    <w:rsid w:val="4D013E21"/>
    <w:rsid w:val="4D8D7228"/>
    <w:rsid w:val="4DDD2C7F"/>
    <w:rsid w:val="4F1826FF"/>
    <w:rsid w:val="506C2AB0"/>
    <w:rsid w:val="53344C63"/>
    <w:rsid w:val="55295806"/>
    <w:rsid w:val="55D3446A"/>
    <w:rsid w:val="578329D5"/>
    <w:rsid w:val="593F63D3"/>
    <w:rsid w:val="5B423ECD"/>
    <w:rsid w:val="5CDA4DA9"/>
    <w:rsid w:val="62820F98"/>
    <w:rsid w:val="62873CEC"/>
    <w:rsid w:val="64035B71"/>
    <w:rsid w:val="64DB31B9"/>
    <w:rsid w:val="681842B0"/>
    <w:rsid w:val="6AE87D9C"/>
    <w:rsid w:val="6F8561D3"/>
    <w:rsid w:val="70271B5B"/>
    <w:rsid w:val="71AC0C24"/>
    <w:rsid w:val="773C67F0"/>
    <w:rsid w:val="7A34668D"/>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19</TotalTime>
  <ScaleCrop>false</ScaleCrop>
  <LinksUpToDate>false</LinksUpToDate>
  <CharactersWithSpaces>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2024-03-21T08:14:15Z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5A113E4B7E4340C9AFACC670CEBA5C0F_13</vt:lpwstr>
  </property>
</Properties>
</file>