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640" w:firstLineChars="600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此案为啥执行难？？？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岳阳县人民政府县长：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您好！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我叫束继敏，是湖北省监利县龚场镇人民政府工作人员，系《荆州日报》《江汉商报》等多家媒体的特约记者，作为我亲兄弟束四海的代理人，于2015年向岳阳县人民法院起诉吴凤林欠货款159300元。8月10日岳阳县人民法院以（2015）岳民初字第482号民事判决书，判决被告吴凤林支付货款15930元、承担诉讼费3672元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被告吴凤林对法院的判决置之不理。对此，我于2016年8月4日向该院申请立案执行。时间一晃，3年有余，我没有听到任何执行的消息，总是耐心等待，坚信法律的公正与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严明。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2017年8月16日到该院执行局，找到负责此案的法官询问执行情况，得到的答复是“找不到人”。我向其告知，吴现在长沙市开出租车，并恳请该局可采取查封吴的银行账户、通过大数据以车找人等形式来执行。该法官以“今后慢慢找”将我搪塞出门。随后，我有多次通过手机短信询问该法官，答复仅是“吴凤林去向不明，你能提供他的财产和去向吗？”。我也理解法官在执行中难处，但不能一拖再拖，而且我当事人当前急需用钱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我诚恳希望该院法官不慵政怠政，消极应付，切实转变工作作风，以人民利益为工作准绳，维护法律尊严，加大执行力度，确保我当事人的合法权益。                                    </w:t>
      </w:r>
    </w:p>
    <w:p>
      <w:pPr>
        <w:ind w:firstLine="5760" w:firstLineChars="18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申诉人：束继敏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              2019年8月20日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                        系电话:13972139048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C91728"/>
    <w:rsid w:val="5C597CB8"/>
    <w:rsid w:val="6CBD7E19"/>
    <w:rsid w:val="72B54B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束继敏</cp:lastModifiedBy>
  <dcterms:modified xsi:type="dcterms:W3CDTF">2019-08-21T01:14:46Z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