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1446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48"/>
          <w:szCs w:val="48"/>
        </w:rPr>
      </w:pPr>
      <w:r>
        <w:rPr>
          <w:rFonts w:hint="eastAsia" w:ascii="微软雅黑" w:hAnsi="微软雅黑" w:eastAsia="微软雅黑" w:cs="微软雅黑"/>
          <w:kern w:val="0"/>
          <w:sz w:val="48"/>
          <w:szCs w:val="48"/>
          <w:lang w:eastAsia="zh-CN"/>
        </w:rPr>
        <w:t>岳阳县爱国卫生运动事务中心2024年</w:t>
      </w:r>
      <w:r>
        <w:rPr>
          <w:rFonts w:hint="eastAsia" w:ascii="微软雅黑" w:hAnsi="微软雅黑" w:eastAsia="微软雅黑" w:cs="微软雅黑"/>
          <w:kern w:val="0"/>
          <w:sz w:val="48"/>
          <w:szCs w:val="48"/>
        </w:rPr>
        <w:t>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b/>
          <w:bCs/>
          <w:kern w:val="0"/>
          <w:sz w:val="44"/>
          <w:szCs w:val="44"/>
        </w:rPr>
      </w:pPr>
      <w:r>
        <w:rPr>
          <w:rFonts w:hint="eastAsia" w:ascii="微软雅黑" w:hAnsi="微软雅黑" w:eastAsia="微软雅黑" w:cs="微软雅黑"/>
          <w:kern w:val="0"/>
          <w:sz w:val="48"/>
          <w:szCs w:val="48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2024年单位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2024年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承担全县爱国卫生工作规划的事务性工作，组织、宣传爱国卫生工作相关的法律、 法规和政策，开展全民健康教育，提高全民卫生素质，组织开展创建卫生县城（乡镇、村）活动，完成上级主管部门交办的其它事务性工作。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岳阳县爱国卫生运动事务中心单位内设机构包括：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办公室、卫生管理股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包括一般公共预算、政府性基金、国有资本经营预算等财政拨款收入，以及经营收入、事业收入等单位资金。2024年本单位收入预算79.82万元，其中，一般公共预算拨款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78.61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1.21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eastAsia="zh-CN"/>
        </w:rPr>
        <w:t>本单位2024年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</w:rPr>
        <w:t>没有政府性基金预算拨款和纳入专户管理的非税收入拨款收入，也没有使用政府性基金预算拨款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eastAsia="zh-CN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</w:rPr>
        <w:t>国有资本经营预算收入和纳入专户管理的非税收入拨款安排的支出，所以公开的附件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val="en-US" w:eastAsia="zh-CN"/>
        </w:rPr>
        <w:t>16-18（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</w:rPr>
        <w:t>政府性基金预算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val="en-US" w:eastAsia="zh-CN"/>
        </w:rPr>
        <w:t>19（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</w:rPr>
        <w:t>国有资本经营预算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val="en-US" w:eastAsia="zh-CN"/>
        </w:rPr>
        <w:t>20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</w:rPr>
        <w:t>表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val="en-US" w:eastAsia="zh-CN"/>
        </w:rPr>
        <w:t>财政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</w:rPr>
        <w:t>专户管理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val="en-US" w:eastAsia="zh-CN"/>
        </w:rPr>
        <w:t>资金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</w:rPr>
        <w:t>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  <w:lang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single"/>
        </w:rPr>
        <w:t>均为空。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收入较上年减少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30.38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万元，主要是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因为有人员退休后经费拨款减少，同时上年度年初结余资金较多，本年度年初结余资金很少。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2024年本单位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79.82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社会保障和就业支出5.95万元，卫生健康支出69.68万元，住房保障支出4.20万元。支出较</w:t>
      </w:r>
      <w:r>
        <w:rPr>
          <w:rFonts w:hint="eastAsia" w:eastAsia="仿宋_GB2312"/>
          <w:sz w:val="32"/>
          <w:szCs w:val="32"/>
          <w:lang w:eastAsia="zh-CN"/>
        </w:rPr>
        <w:t>上年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减少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30.38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eastAsia="仿宋_GB2312"/>
          <w:sz w:val="32"/>
          <w:szCs w:val="32"/>
        </w:rPr>
        <w:t>，其中基本支出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25.38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项目支出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减少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万元。</w:t>
      </w:r>
      <w:r>
        <w:rPr>
          <w:rFonts w:hint="eastAsia" w:eastAsia="仿宋_GB2312"/>
          <w:sz w:val="32"/>
          <w:szCs w:val="32"/>
          <w:lang w:eastAsia="zh-CN"/>
        </w:rPr>
        <w:t>其中基本支出较上年</w:t>
      </w:r>
      <w:r>
        <w:rPr>
          <w:rFonts w:hint="eastAsia" w:eastAsia="仿宋_GB2312"/>
          <w:sz w:val="32"/>
          <w:szCs w:val="32"/>
          <w:lang w:val="en-US" w:eastAsia="zh-CN"/>
        </w:rPr>
        <w:t>减少</w:t>
      </w:r>
      <w:r>
        <w:rPr>
          <w:rFonts w:hint="eastAsia" w:eastAsia="仿宋_GB2312"/>
          <w:sz w:val="32"/>
          <w:szCs w:val="32"/>
          <w:lang w:eastAsia="zh-CN"/>
        </w:rPr>
        <w:t>主要是</w:t>
      </w:r>
      <w:r>
        <w:rPr>
          <w:rFonts w:hint="eastAsia" w:eastAsia="仿宋_GB2312"/>
          <w:sz w:val="32"/>
          <w:szCs w:val="32"/>
          <w:lang w:val="en-US" w:eastAsia="zh-CN"/>
        </w:rPr>
        <w:t>因为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有人员退休后经费拨款减少。</w:t>
      </w:r>
      <w:r>
        <w:rPr>
          <w:rFonts w:hint="eastAsia" w:eastAsia="仿宋_GB2312"/>
          <w:sz w:val="32"/>
          <w:szCs w:val="32"/>
          <w:lang w:eastAsia="zh-CN"/>
        </w:rPr>
        <w:t>项目支出减少</w:t>
      </w:r>
      <w:r>
        <w:rPr>
          <w:rFonts w:hint="eastAsia" w:eastAsia="仿宋_GB2312"/>
          <w:sz w:val="32"/>
          <w:szCs w:val="32"/>
          <w:lang w:val="en-US" w:eastAsia="zh-CN"/>
        </w:rPr>
        <w:t>主要是</w:t>
      </w:r>
      <w:r>
        <w:rPr>
          <w:rFonts w:hint="eastAsia" w:eastAsia="仿宋_GB2312"/>
          <w:sz w:val="32"/>
          <w:szCs w:val="32"/>
          <w:lang w:eastAsia="zh-CN"/>
        </w:rPr>
        <w:t>因为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上年度年初项目结余资金较多，本年度年初没有项目结余资金。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79.82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5.95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7.45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69.68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87.29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住房保障支出4.20万元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5.26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：2024年基本支出年初预算数为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61.82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18.00</w:t>
      </w:r>
      <w:r>
        <w:rPr>
          <w:rFonts w:hint="eastAsia" w:eastAsia="仿宋_GB2312" w:cs="仿宋_GB2312"/>
          <w:kern w:val="0"/>
          <w:sz w:val="32"/>
          <w:szCs w:val="32"/>
        </w:rPr>
        <w:t>万元，是指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。其中：业务工作经费支出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18.00</w:t>
      </w:r>
      <w:r>
        <w:rPr>
          <w:rFonts w:hint="eastAsia"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创建美丽县城</w:t>
      </w:r>
      <w:r>
        <w:rPr>
          <w:rFonts w:hint="eastAsia" w:eastAsia="仿宋_GB2312"/>
          <w:sz w:val="32"/>
          <w:szCs w:val="32"/>
        </w:rPr>
        <w:t>等方面；运行维护经费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2024年度本单位无政府性基金安排的支出，所以公开的附件16-18（政府性基金预算）为空。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机关运行经费当年一般公共预算拨款4.68万元，比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年减少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2.52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减少35</w:t>
      </w:r>
      <w:r>
        <w:rPr>
          <w:rFonts w:hint="eastAsia" w:eastAsia="仿宋_GB2312" w:cs="仿宋_GB2312"/>
          <w:kern w:val="0"/>
          <w:sz w:val="32"/>
          <w:szCs w:val="32"/>
        </w:rPr>
        <w:t>%。主要原因是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有人员退休后导致机关运行经费较上年减少。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0.50</w:t>
      </w:r>
      <w:r>
        <w:rPr>
          <w:rFonts w:hint="eastAsia" w:eastAsia="仿宋_GB2312" w:cs="仿宋_GB2312"/>
          <w:kern w:val="0"/>
          <w:sz w:val="32"/>
          <w:szCs w:val="32"/>
        </w:rPr>
        <w:t>万元，其中，公务接待费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0.50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其中公务用车购置费0万元，公务用车运行费0万元。比上一年减少0.5万元，降低50%，主要原因是按上级文件要求严控三公经费开支。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本单位2024年培训费预算0.20万元，拟开展1次培训，人数2人，内容为干部职工执业能力提升培训；2024年度本单位未计划安排会议，未计划举办节庆、晚会、论坛、赛事活动。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2024年度本单位未安排政府采购预算。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2024年度本单位未计划处置或新增车辆、设备等。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2024年单位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79.82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61.82</w:t>
      </w:r>
      <w:bookmarkStart w:id="0" w:name="_GoBack"/>
      <w:bookmarkEnd w:id="0"/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18.00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表22-23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 xml:space="preserve">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岳阳县爱国卫生运动事务中心单位预算公开表格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F9939C-5642-4A45-99D1-3EDA481300C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392073B-E96C-41C8-A647-F4D4CE4770E5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3" w:fontKey="{5C8D4A66-598E-464A-B0FE-78203C90C2B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5669970-CC39-4E6A-9AB2-34BAD2741D7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5C6EE3E8-EF55-4DBB-B697-32A0E3B902B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ZDJhNTBkNzQ2NWM0ZjlkZDViMTE3MjFiZWFiYTEifQ=="/>
  </w:docVars>
  <w:rsids>
    <w:rsidRoot w:val="00CA5057"/>
    <w:rsid w:val="00001697"/>
    <w:rsid w:val="000034D6"/>
    <w:rsid w:val="0006270B"/>
    <w:rsid w:val="00065DA2"/>
    <w:rsid w:val="00117900"/>
    <w:rsid w:val="001336FC"/>
    <w:rsid w:val="00144F71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833867"/>
    <w:rsid w:val="02DF562C"/>
    <w:rsid w:val="032D48E5"/>
    <w:rsid w:val="039837D0"/>
    <w:rsid w:val="04497920"/>
    <w:rsid w:val="069419C6"/>
    <w:rsid w:val="070C65B9"/>
    <w:rsid w:val="08281851"/>
    <w:rsid w:val="09327787"/>
    <w:rsid w:val="0AF15A72"/>
    <w:rsid w:val="0C0C6008"/>
    <w:rsid w:val="0C4F7AFC"/>
    <w:rsid w:val="0D5B6622"/>
    <w:rsid w:val="0D8970B2"/>
    <w:rsid w:val="0E064421"/>
    <w:rsid w:val="0EB846B3"/>
    <w:rsid w:val="0ED234CD"/>
    <w:rsid w:val="0F654CC7"/>
    <w:rsid w:val="0F9E0A26"/>
    <w:rsid w:val="0FF13EE2"/>
    <w:rsid w:val="12041C48"/>
    <w:rsid w:val="1231570E"/>
    <w:rsid w:val="15D8652F"/>
    <w:rsid w:val="15D9563A"/>
    <w:rsid w:val="181810E3"/>
    <w:rsid w:val="19420C90"/>
    <w:rsid w:val="19AA220F"/>
    <w:rsid w:val="19D5374E"/>
    <w:rsid w:val="1A4D6694"/>
    <w:rsid w:val="1AC31CB7"/>
    <w:rsid w:val="1BEF6124"/>
    <w:rsid w:val="1F1F1226"/>
    <w:rsid w:val="1FA12E5F"/>
    <w:rsid w:val="26570D53"/>
    <w:rsid w:val="27D848B8"/>
    <w:rsid w:val="2CDB483B"/>
    <w:rsid w:val="2FC40521"/>
    <w:rsid w:val="3405688C"/>
    <w:rsid w:val="343835A7"/>
    <w:rsid w:val="34E11E02"/>
    <w:rsid w:val="35085527"/>
    <w:rsid w:val="367E56C3"/>
    <w:rsid w:val="388764A3"/>
    <w:rsid w:val="3BC82B6A"/>
    <w:rsid w:val="3DEE3AD2"/>
    <w:rsid w:val="3E4D3BDD"/>
    <w:rsid w:val="3F7927D8"/>
    <w:rsid w:val="41DA7DB9"/>
    <w:rsid w:val="433A4E85"/>
    <w:rsid w:val="447637E8"/>
    <w:rsid w:val="46334724"/>
    <w:rsid w:val="46F340C9"/>
    <w:rsid w:val="49EF4858"/>
    <w:rsid w:val="4AD67CC5"/>
    <w:rsid w:val="4AE9742D"/>
    <w:rsid w:val="4BA67C06"/>
    <w:rsid w:val="4CA46ED7"/>
    <w:rsid w:val="4D013E21"/>
    <w:rsid w:val="4D8D7228"/>
    <w:rsid w:val="4DDD2C7F"/>
    <w:rsid w:val="4E147F73"/>
    <w:rsid w:val="4EA931BA"/>
    <w:rsid w:val="4F1826FF"/>
    <w:rsid w:val="4FCD194B"/>
    <w:rsid w:val="506C2AB0"/>
    <w:rsid w:val="51CB3A8E"/>
    <w:rsid w:val="524456CC"/>
    <w:rsid w:val="53344C63"/>
    <w:rsid w:val="5437467A"/>
    <w:rsid w:val="54604425"/>
    <w:rsid w:val="54F478A3"/>
    <w:rsid w:val="55295806"/>
    <w:rsid w:val="55D3446A"/>
    <w:rsid w:val="593F63D3"/>
    <w:rsid w:val="5B423ECD"/>
    <w:rsid w:val="5BAE6D9A"/>
    <w:rsid w:val="5CDA4DA9"/>
    <w:rsid w:val="5D466B0F"/>
    <w:rsid w:val="5F09470F"/>
    <w:rsid w:val="62820F98"/>
    <w:rsid w:val="64035B71"/>
    <w:rsid w:val="64A96679"/>
    <w:rsid w:val="64DB31B9"/>
    <w:rsid w:val="65C24764"/>
    <w:rsid w:val="66571397"/>
    <w:rsid w:val="681842B0"/>
    <w:rsid w:val="689E66A8"/>
    <w:rsid w:val="6AE87D9C"/>
    <w:rsid w:val="6D0B588B"/>
    <w:rsid w:val="6D6B5DC9"/>
    <w:rsid w:val="6F8561D3"/>
    <w:rsid w:val="70271B5B"/>
    <w:rsid w:val="71AC0C24"/>
    <w:rsid w:val="75344BFC"/>
    <w:rsid w:val="7547419D"/>
    <w:rsid w:val="76286F0E"/>
    <w:rsid w:val="773C67F0"/>
    <w:rsid w:val="77C3648D"/>
    <w:rsid w:val="789A2290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qFormat/>
    <w:uiPriority w:val="0"/>
    <w:pPr>
      <w:spacing w:after="120"/>
    </w:pPr>
  </w:style>
  <w:style w:type="paragraph" w:styleId="4">
    <w:name w:val="Date"/>
    <w:basedOn w:val="1"/>
    <w:next w:val="1"/>
    <w:link w:val="12"/>
    <w:qFormat/>
    <w:uiPriority w:val="0"/>
    <w:pPr>
      <w:ind w:left="100" w:leftChars="2500"/>
    </w:pPr>
  </w:style>
  <w:style w:type="paragraph" w:styleId="5">
    <w:name w:val="Balloon Text"/>
    <w:basedOn w:val="1"/>
    <w:link w:val="13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7</Pages>
  <Words>2418</Words>
  <Characters>2611</Characters>
  <Lines>38</Lines>
  <Paragraphs>10</Paragraphs>
  <TotalTime>33</TotalTime>
  <ScaleCrop>false</ScaleCrop>
  <LinksUpToDate>false</LinksUpToDate>
  <CharactersWithSpaces>2633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毛鹏春 10.105.116.98</cp:lastModifiedBy>
  <cp:lastPrinted>2019-05-05T07:55:00Z</cp:lastPrinted>
  <dcterms:modified xsi:type="dcterms:W3CDTF">2024-03-13T05:02:34Z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5E8BD144427B4992B6AB84D4B376F7F3</vt:lpwstr>
  </property>
</Properties>
</file>