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jc w:val="both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0"/>
          <w:sz w:val="72"/>
          <w:szCs w:val="7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  <w:t>岳阳县妇幼保健院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72"/>
          <w:szCs w:val="72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  <w:t>202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  <w:t>年</w:t>
      </w:r>
      <w:r>
        <w:rPr>
          <w:rFonts w:hint="eastAsia" w:ascii="微软雅黑" w:hAnsi="微软雅黑" w:eastAsia="微软雅黑" w:cs="微软雅黑"/>
          <w:kern w:val="0"/>
          <w:sz w:val="72"/>
          <w:szCs w:val="72"/>
        </w:rPr>
        <w:t>度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单位预算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0" w:firstLineChars="200"/>
        <w:jc w:val="center"/>
        <w:textAlignment w:val="auto"/>
        <w:rPr>
          <w:rFonts w:hint="eastAsia" w:ascii="黑体" w:hAnsi="黑体" w:eastAsia="黑体" w:cs="黑体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0" w:firstLineChars="200"/>
        <w:jc w:val="center"/>
        <w:textAlignment w:val="auto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目录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643" w:firstLineChars="200"/>
        <w:textAlignment w:val="auto"/>
        <w:rPr>
          <w:rFonts w:ascii="仿宋_GB2312" w:eastAsia="仿宋_GB2312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color w:val="auto"/>
          <w:kern w:val="0"/>
          <w:sz w:val="32"/>
          <w:szCs w:val="32"/>
        </w:rPr>
      </w:pPr>
      <w:r>
        <w:rPr>
          <w:rFonts w:hint="eastAsia" w:eastAsia="黑体" w:cs="黑体"/>
          <w:color w:val="auto"/>
          <w:kern w:val="0"/>
          <w:sz w:val="32"/>
          <w:szCs w:val="32"/>
        </w:rPr>
        <w:t>第一部分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2024年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color w:val="auto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单位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kern w:val="0"/>
          <w:sz w:val="32"/>
          <w:szCs w:val="32"/>
        </w:rPr>
        <w:t>公开表格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</w:pP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一般公共预算基本支出表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eastAsia="仿宋_GB2312"/>
          <w:sz w:val="32"/>
          <w:szCs w:val="32"/>
        </w:rPr>
        <w:t>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eastAsia="仿宋_GB2312"/>
          <w:sz w:val="32"/>
          <w:szCs w:val="32"/>
        </w:rPr>
        <w:t>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eastAsia="仿宋_GB2312"/>
          <w:sz w:val="32"/>
          <w:szCs w:val="32"/>
        </w:rPr>
        <w:t>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eastAsia="仿宋_GB2312"/>
          <w:sz w:val="32"/>
          <w:szCs w:val="32"/>
        </w:rPr>
        <w:t>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eastAsia="仿宋_GB2312"/>
          <w:sz w:val="32"/>
          <w:szCs w:val="32"/>
        </w:rPr>
        <w:t>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eastAsia="仿宋_GB2312"/>
          <w:sz w:val="32"/>
          <w:szCs w:val="32"/>
        </w:rPr>
        <w:t>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eastAsia="仿宋_GB2312"/>
          <w:sz w:val="32"/>
          <w:szCs w:val="32"/>
        </w:rPr>
        <w:t>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、专项资金预算汇总表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  <w:lang w:val="en-US" w:eastAsia="zh-CN"/>
        </w:rPr>
        <w:t>项目支出</w:t>
      </w:r>
      <w:r>
        <w:rPr>
          <w:rFonts w:eastAsia="仿宋_GB2312"/>
          <w:sz w:val="32"/>
          <w:szCs w:val="32"/>
        </w:rPr>
        <w:t>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、部门整体支出绩效目标表</w:t>
      </w:r>
    </w:p>
    <w:p>
      <w:pPr>
        <w:widowControl/>
        <w:spacing w:line="600" w:lineRule="exact"/>
        <w:ind w:firstLine="643" w:firstLineChars="200"/>
        <w:rPr>
          <w:rFonts w:hint="eastAsia" w:eastAsia="仿宋_GB2312" w:cs="仿宋_GB2312"/>
          <w:color w:val="FF0000"/>
          <w:kern w:val="0"/>
          <w:sz w:val="32"/>
          <w:szCs w:val="32"/>
        </w:rPr>
      </w:pP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注：以上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eastAsia="zh-CN"/>
        </w:rPr>
        <w:t>预算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公开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报表中，空表表示本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无相关收支情况。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ascii="黑体" w:hAnsi="黑体" w:eastAsia="黑体" w:cs="黑体"/>
          <w:kern w:val="0"/>
          <w:sz w:val="32"/>
          <w:szCs w:val="32"/>
        </w:rPr>
        <w:t>第一部分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2024年单位预算</w:t>
      </w:r>
      <w:r>
        <w:rPr>
          <w:rFonts w:hint="eastAsia" w:ascii="黑体" w:hAnsi="黑体" w:eastAsia="黑体" w:cs="黑体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基本概况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（一）职能职责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岳阳县妇幼保健院始建于1983年，2021年完成整体搬迁，占地12亩，建筑面积14890.45平方米，设置床位100张，实际开放床位100张，设置妇女保健科、孕产保健科、儿童保健科等业务科室12个，职能科室14个。医院现有在职职工197人，其中卫生专业技术人员171人，高级职称17人、中级职称60人、初级职称94人。医院秉承“博爱、诚信、奉献、创新”的院训，坚持以妇女儿童健康为中心，开展生育全程医疗保健服务，为妇女儿童提供全生命周期保健服务，成为全省“爱婴医院”“婚检定点医院”，近年来，先后荣获省级“两癌”免费检查“先进集体”，市级“先进单位”“岳阳市芙蓉标兵岗”“最美公益团队”，县级“综合先进单位”“岳阳县三八红旗集体”“先进基层党组织”等称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（二）机构设置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全中心现有职工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人，专业技术人员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人，其中：高级职称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人、中级职称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人、初级职称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人，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编制床位数100张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医院开设产科、妇科、新生儿科、儿科、VIP等病区，开设妇科、产科、儿内科、新生儿科、乳腺科、麻醉科、产后康复科、儿童保健科、妇女保健科、中医门诊、计划生育科、检验科、影像科等临床科室及各类医技科室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医院拥有腹腔镜、宫腔镜、四维彩超、乳腺钼靶、乳腺旋切、乳管镜、CR数字成像系统、生化分析仪、PCR实验室、盆底康复治疗仪、一体化手术室等一系列先进医疗设备。医护人员良好的业务能力，以及高端的医疗设备为医院的建设奠定了坚实的基础。最大限度保证了“母亲安全，儿童优先”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全面落实国家重大公共卫生及民生实事项目，免费产前筛查，“两癌”检查项目、免费婚前医学检查项目、国家免费孕前优生健康检查项目、预防艾滋病、梅毒和乙肝母婴传播项目、增补叶酸预防神经管缺陷项目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收支总体情况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（一）收入预算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包括一般公共预算、政府性基金、国有资本经营预算等财政拨款收入，以及经营收入、事业收入等单位资金。2024年本单位收入预算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5672.35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万元，其中，一般公共预算拨款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801.56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万元，政府性基金预算拨款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万元，国有资本经营预算拨款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万元，财政专户管理资金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万元，上级补助收入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万元，事业单位经营收入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万元，上年结转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万元。收入较去年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u w:val="none"/>
          <w:lang w:eastAsia="zh-CN"/>
        </w:rPr>
        <w:t>增加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u w:val="none"/>
          <w:lang w:val="en-US" w:eastAsia="zh-CN"/>
        </w:rPr>
        <w:t>88.61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u w:val="none"/>
          <w:lang w:eastAsia="zh-CN"/>
        </w:rPr>
        <w:t>万元，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主要是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因为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儿童医院编制增加及业务发展导致。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（二）支出预算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2024年本单位</w:t>
      </w:r>
      <w:r>
        <w:rPr>
          <w:rFonts w:hint="eastAsia" w:ascii="仿宋" w:hAnsi="仿宋" w:eastAsia="仿宋" w:cs="仿宋"/>
          <w:sz w:val="32"/>
          <w:szCs w:val="32"/>
        </w:rPr>
        <w:t>支出预算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5672.35</w:t>
      </w:r>
      <w:r>
        <w:rPr>
          <w:rFonts w:hint="eastAsia" w:ascii="仿宋" w:hAnsi="仿宋" w:eastAsia="仿宋" w:cs="仿宋"/>
          <w:sz w:val="32"/>
          <w:szCs w:val="32"/>
        </w:rPr>
        <w:t>万元，其中，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卫生健康支出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5672.35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支出较去年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u w:val="none"/>
          <w:lang w:eastAsia="zh-CN"/>
        </w:rPr>
        <w:t>增加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u w:val="none"/>
          <w:lang w:val="en-US" w:eastAsia="zh-CN"/>
        </w:rPr>
        <w:t>88.61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其中</w:t>
      </w:r>
      <w:r>
        <w:rPr>
          <w:rFonts w:hint="eastAsia" w:ascii="仿宋" w:hAnsi="仿宋" w:eastAsia="仿宋" w:cs="仿宋"/>
          <w:sz w:val="32"/>
          <w:szCs w:val="32"/>
        </w:rPr>
        <w:t>基本支出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5672.35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。其中基本支出较上年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u w:val="none"/>
          <w:lang w:eastAsia="zh-CN"/>
        </w:rPr>
        <w:t>增加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主要是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因为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儿童医院编制增加及业务发展需要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u w:val="none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kern w:val="0"/>
          <w:sz w:val="32"/>
          <w:szCs w:val="32"/>
        </w:rPr>
        <w:t>一般公共预算拨款支出预算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2024年</w:t>
      </w:r>
      <w:r>
        <w:rPr>
          <w:rFonts w:hint="eastAsia" w:eastAsia="仿宋_GB2312" w:cs="仿宋_GB2312"/>
          <w:kern w:val="0"/>
          <w:sz w:val="32"/>
          <w:szCs w:val="32"/>
        </w:rPr>
        <w:t>一般公共预算拨款支出预算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801.56</w:t>
      </w:r>
      <w:r>
        <w:rPr>
          <w:rFonts w:hint="eastAsia" w:eastAsia="仿宋_GB2312" w:cs="仿宋_GB2312"/>
          <w:kern w:val="0"/>
          <w:sz w:val="32"/>
          <w:szCs w:val="32"/>
        </w:rPr>
        <w:t>万元，其中</w:t>
      </w:r>
      <w:r>
        <w:rPr>
          <w:rFonts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eastAsia="zh-CN"/>
        </w:rPr>
        <w:t>人员经费预算支出</w:t>
      </w:r>
      <w:r>
        <w:rPr>
          <w:rFonts w:hint="eastAsia" w:eastAsia="仿宋_GB2312"/>
          <w:sz w:val="32"/>
          <w:szCs w:val="32"/>
          <w:lang w:val="en-US" w:eastAsia="zh-CN"/>
        </w:rPr>
        <w:t>801.56万元，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  <w:lang w:val="en-US" w:eastAsia="zh-CN"/>
        </w:rPr>
        <w:t>100</w:t>
      </w:r>
      <w:r>
        <w:rPr>
          <w:rFonts w:hint="eastAsia" w:eastAsia="仿宋_GB2312"/>
          <w:sz w:val="32"/>
          <w:szCs w:val="32"/>
          <w:u w:val="none"/>
        </w:rPr>
        <w:t>%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具体安排情况如下：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（一）基本支出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：2024年人员基本支出年初预算数为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801.56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万元，是指为保障单位机构正常运转、完成日常工作任务而发生的各项支出，包括用于基本工资、津贴补贴等人员经费以及办公费、印刷费、水电费、差旅费等日常公用经费。</w:t>
      </w:r>
    </w:p>
    <w:p>
      <w:pPr>
        <w:widowControl/>
        <w:spacing w:line="600" w:lineRule="exact"/>
        <w:ind w:firstLine="660"/>
        <w:jc w:val="left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（二）项目支出：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2024年</w:t>
      </w:r>
      <w:r>
        <w:rPr>
          <w:rFonts w:hint="eastAsia" w:eastAsia="仿宋_GB2312" w:cs="仿宋_GB2312"/>
          <w:kern w:val="0"/>
          <w:sz w:val="32"/>
          <w:szCs w:val="32"/>
        </w:rPr>
        <w:t>项目支出年初预算数为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20</w:t>
      </w:r>
      <w:r>
        <w:rPr>
          <w:rFonts w:hint="eastAsia" w:eastAsia="仿宋_GB2312" w:cs="仿宋_GB2312"/>
          <w:kern w:val="0"/>
          <w:sz w:val="32"/>
          <w:szCs w:val="32"/>
        </w:rPr>
        <w:t>万元，是指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为完成特定行政工作任务或事业发展目标而发生的支出，包括有关业务工作经费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</w:rPr>
        <w:t>运行维护经费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eastAsia="仿宋_GB2312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其中：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免费婚前医学检查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20万，全部用于婚前免费检查。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、政府性基金预算支出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2024年度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本单位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</w:rPr>
        <w:t>无政府性基金安排的支出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、其他重要事项的情况说明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（一）机关运行经费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本单位2024年</w:t>
      </w:r>
      <w:r>
        <w:rPr>
          <w:rFonts w:hint="eastAsia" w:eastAsia="仿宋_GB2312" w:cs="仿宋_GB2312"/>
          <w:kern w:val="0"/>
          <w:sz w:val="32"/>
          <w:szCs w:val="32"/>
        </w:rPr>
        <w:t>机关运行经费当年一般公共预算拨款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0.72</w:t>
      </w:r>
      <w:r>
        <w:rPr>
          <w:rFonts w:hint="eastAsia" w:eastAsia="仿宋_GB2312" w:cs="仿宋_GB2312"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与上年持平。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（二）“三公”经费预算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2024年度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本单位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</w:rPr>
        <w:t>无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“三公”经费预算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</w:rPr>
        <w:t>支出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（三）一般性支出情况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2024年度本单位</w:t>
      </w:r>
      <w:r>
        <w:rPr>
          <w:rFonts w:hint="eastAsia" w:eastAsia="仿宋_GB2312"/>
          <w:color w:val="auto"/>
          <w:kern w:val="0"/>
          <w:sz w:val="32"/>
          <w:szCs w:val="32"/>
          <w:u w:val="none"/>
          <w:lang w:eastAsia="zh-CN"/>
        </w:rPr>
        <w:t>未计划</w:t>
      </w:r>
      <w:r>
        <w:rPr>
          <w:rFonts w:hint="eastAsia" w:eastAsia="仿宋_GB2312"/>
          <w:color w:val="auto"/>
          <w:kern w:val="0"/>
          <w:sz w:val="32"/>
          <w:szCs w:val="32"/>
          <w:u w:val="none"/>
          <w:lang w:val="en-US" w:eastAsia="zh-CN"/>
        </w:rPr>
        <w:t>安排会议、培训，未计划</w:t>
      </w:r>
      <w:r>
        <w:rPr>
          <w:rFonts w:hint="eastAsia" w:eastAsia="仿宋_GB2312"/>
          <w:color w:val="auto"/>
          <w:kern w:val="0"/>
          <w:sz w:val="32"/>
          <w:szCs w:val="32"/>
          <w:u w:val="none"/>
          <w:lang w:eastAsia="zh-CN"/>
        </w:rPr>
        <w:t>举办</w:t>
      </w:r>
      <w:r>
        <w:rPr>
          <w:rFonts w:hint="eastAsia" w:eastAsia="仿宋_GB2312"/>
          <w:color w:val="auto"/>
          <w:kern w:val="0"/>
          <w:sz w:val="32"/>
          <w:szCs w:val="32"/>
          <w:u w:val="none"/>
        </w:rPr>
        <w:t>节庆、晚会、</w:t>
      </w:r>
      <w:r>
        <w:rPr>
          <w:rFonts w:eastAsia="仿宋_GB2312"/>
          <w:color w:val="auto"/>
          <w:kern w:val="0"/>
          <w:sz w:val="32"/>
          <w:szCs w:val="32"/>
          <w:u w:val="none"/>
        </w:rPr>
        <w:t>论坛、赛事</w:t>
      </w:r>
      <w:r>
        <w:rPr>
          <w:rFonts w:hint="eastAsia" w:eastAsia="仿宋_GB2312"/>
          <w:color w:val="auto"/>
          <w:kern w:val="0"/>
          <w:sz w:val="32"/>
          <w:szCs w:val="32"/>
          <w:u w:val="none"/>
        </w:rPr>
        <w:t>活动</w:t>
      </w:r>
      <w:r>
        <w:rPr>
          <w:rFonts w:hint="eastAsia" w:eastAsia="仿宋_GB2312"/>
          <w:color w:val="auto"/>
          <w:kern w:val="0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  <w:t>（四）政府采购情况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3216DC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本单位2024年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政府采购预算总额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977.08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万元，其中工程类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300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万元，货物类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348.86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万元，服务类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328.22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（五）国有资产占有使用及新增资产配置情况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</w:rPr>
        <w:t>截至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上一年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12月底，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共有车</w:t>
      </w:r>
      <w:r>
        <w:rPr>
          <w:rFonts w:hint="eastAsia" w:eastAsia="仿宋_GB2312" w:cs="仿宋_GB2312"/>
          <w:kern w:val="0"/>
          <w:sz w:val="32"/>
          <w:szCs w:val="32"/>
        </w:rPr>
        <w:t>辆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eastAsia="仿宋_GB2312" w:cs="仿宋_GB2312"/>
          <w:kern w:val="0"/>
          <w:sz w:val="32"/>
          <w:szCs w:val="32"/>
        </w:rPr>
        <w:t>辆，其中领导干部用车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辆，一般公务用车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辆，其他用车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eastAsia="仿宋_GB2312" w:cs="仿宋_GB2312"/>
          <w:kern w:val="0"/>
          <w:sz w:val="32"/>
          <w:szCs w:val="32"/>
        </w:rPr>
        <w:t>辆。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价值50万元以上通用设备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eastAsia="仿宋_GB2312" w:cs="仿宋_GB2312"/>
          <w:kern w:val="0"/>
          <w:sz w:val="32"/>
          <w:szCs w:val="32"/>
        </w:rPr>
        <w:t>台，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价值100万元以上专用设备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6</w:t>
      </w:r>
      <w:r>
        <w:rPr>
          <w:rFonts w:hint="eastAsia" w:eastAsia="仿宋_GB2312" w:cs="仿宋_GB2312"/>
          <w:kern w:val="0"/>
          <w:sz w:val="32"/>
          <w:szCs w:val="32"/>
        </w:rPr>
        <w:t>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u w:val="none"/>
          <w:lang w:val="en-US" w:eastAsia="zh-CN"/>
        </w:rPr>
        <w:t>2024年度本单位未计划处置或新增车辆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6"/>
          <w:szCs w:val="36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2024年</w:t>
      </w:r>
      <w:r>
        <w:rPr>
          <w:rFonts w:hint="eastAsia" w:eastAsia="仿宋_GB2312" w:cs="仿宋_GB2312"/>
          <w:kern w:val="0"/>
          <w:sz w:val="32"/>
          <w:szCs w:val="32"/>
        </w:rPr>
        <w:t>拟新增配备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价值50万元以上通用设备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eastAsia="仿宋_GB2312" w:cs="仿宋_GB2312"/>
          <w:kern w:val="0"/>
          <w:sz w:val="32"/>
          <w:szCs w:val="32"/>
        </w:rPr>
        <w:t>台，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价值100万元以上专用设备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eastAsia="仿宋_GB2312" w:cs="仿宋_GB2312"/>
          <w:kern w:val="0"/>
          <w:sz w:val="32"/>
          <w:szCs w:val="32"/>
        </w:rPr>
        <w:t>台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eastAsia="仿宋_GB2312" w:cs="仿宋_GB2312"/>
          <w:color w:val="0000FF"/>
          <w:kern w:val="0"/>
          <w:sz w:val="32"/>
          <w:szCs w:val="32"/>
          <w:lang w:eastAsia="zh-CN"/>
        </w:rPr>
        <w:t>（没有</w:t>
      </w:r>
      <w:r>
        <w:rPr>
          <w:rFonts w:hint="eastAsia" w:eastAsia="仿宋_GB2312" w:cs="仿宋_GB2312"/>
          <w:color w:val="0000FF"/>
          <w:kern w:val="0"/>
          <w:sz w:val="32"/>
          <w:szCs w:val="32"/>
          <w:lang w:val="en-US" w:eastAsia="zh-CN"/>
        </w:rPr>
        <w:t>处置或新增计划的也需说明</w:t>
      </w:r>
      <w:r>
        <w:rPr>
          <w:rFonts w:hint="eastAsia" w:eastAsia="仿宋_GB2312" w:cs="仿宋_GB2312"/>
          <w:color w:val="0000FF"/>
          <w:kern w:val="0"/>
          <w:sz w:val="32"/>
          <w:szCs w:val="32"/>
          <w:u w:val="single"/>
          <w:lang w:val="en-US" w:eastAsia="zh-CN"/>
        </w:rPr>
        <w:t>“2024年度本单位未计划处置或新增车辆、设备等。”</w:t>
      </w:r>
      <w:r>
        <w:rPr>
          <w:rFonts w:hint="eastAsia" w:eastAsia="仿宋_GB2312" w:cs="仿宋_GB2312"/>
          <w:color w:val="0000FF"/>
          <w:kern w:val="0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（六）预算绩效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目标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eastAsia="仿宋_GB2312"/>
          <w:bCs/>
          <w:kern w:val="0"/>
          <w:sz w:val="32"/>
          <w:szCs w:val="32"/>
          <w:lang w:eastAsia="zh-CN"/>
        </w:rPr>
        <w:t>本单位</w:t>
      </w:r>
      <w:r>
        <w:rPr>
          <w:rFonts w:eastAsia="仿宋_GB2312"/>
          <w:bCs/>
          <w:kern w:val="0"/>
          <w:sz w:val="32"/>
          <w:szCs w:val="32"/>
        </w:rPr>
        <w:t>所有支出实行绩效目标管理。纳入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2024年单位</w:t>
      </w:r>
      <w:r>
        <w:rPr>
          <w:rFonts w:eastAsia="仿宋_GB2312"/>
          <w:bCs/>
          <w:kern w:val="0"/>
          <w:sz w:val="32"/>
          <w:szCs w:val="32"/>
        </w:rPr>
        <w:t>整体支出绩效目标的金额为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5672.35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4872.35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800</w:t>
      </w:r>
      <w:r>
        <w:rPr>
          <w:rFonts w:eastAsia="仿宋_GB2312"/>
          <w:bCs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详见文尾附表中单位预算公开表格的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表22-23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、名词解释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1、机关运行经费：是指各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</w:rPr>
        <w:t>2、“三公”经费：纳入财政预算管理的“三公“经费，是指用一般公共预算拨款安排的公务接待费、公务用车购置及运行维护费和因公出国（境）费。其中，公务接待费反映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按规定开支的各类公务接待支出；公务用车购置及运行费反映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公务用车车辆购置支出（含车辆购置税），以及燃料费、维修费、保险费等支出；因公出国（境）费反映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公务出国（境）的国际旅费、国外城市间交通费、食宿费等支出。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单位预算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公开</w:t>
      </w:r>
      <w:r>
        <w:rPr>
          <w:rFonts w:hint="eastAsia" w:eastAsia="黑体" w:cs="黑体"/>
          <w:kern w:val="0"/>
          <w:sz w:val="32"/>
          <w:szCs w:val="32"/>
        </w:rPr>
        <w:t>表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11520" w:firstLineChars="3600"/>
        <w:textAlignment w:val="auto"/>
        <w:rPr>
          <w:rFonts w:hint="default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  <w:lang w:eastAsia="zh-CN"/>
        </w:rPr>
        <w:t>附件：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岳阳县妇幼保健院预算公开表格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E69E23C-96F1-4EC5-BC91-52F693E04A9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E0EA3B41-F328-45C9-A5A5-6C14D356BDFC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3" w:fontKey="{2120A427-B0A8-4B66-ABB9-F3CFDA660EA0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64EF5A99-3F81-48A3-A078-12A0059E5BB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4C585207-1B88-4E3F-B706-CBE74CF2BA1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2130A63D-21FC-46FF-8CCD-D44F05BB620C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7" w:fontKey="{AA1A86CC-98B8-42F9-A704-751D7BDF82E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5ZTcwZGExYzlhNzNkYjIzOWExNDIyNGRiMGY1YjkifQ=="/>
  </w:docVars>
  <w:rsids>
    <w:rsidRoot w:val="00CA5057"/>
    <w:rsid w:val="00001697"/>
    <w:rsid w:val="000034D6"/>
    <w:rsid w:val="0006270B"/>
    <w:rsid w:val="00065DA2"/>
    <w:rsid w:val="00117900"/>
    <w:rsid w:val="001336FC"/>
    <w:rsid w:val="00193395"/>
    <w:rsid w:val="001A0136"/>
    <w:rsid w:val="001A3382"/>
    <w:rsid w:val="001A3861"/>
    <w:rsid w:val="001A6377"/>
    <w:rsid w:val="001C6E63"/>
    <w:rsid w:val="001D154A"/>
    <w:rsid w:val="001F365A"/>
    <w:rsid w:val="00203B0A"/>
    <w:rsid w:val="0025517E"/>
    <w:rsid w:val="00270E85"/>
    <w:rsid w:val="002B0968"/>
    <w:rsid w:val="002C117B"/>
    <w:rsid w:val="002F5747"/>
    <w:rsid w:val="002F57F8"/>
    <w:rsid w:val="00344D3D"/>
    <w:rsid w:val="003457B4"/>
    <w:rsid w:val="00355284"/>
    <w:rsid w:val="003C0AE2"/>
    <w:rsid w:val="003C0E16"/>
    <w:rsid w:val="003C62F5"/>
    <w:rsid w:val="003E6642"/>
    <w:rsid w:val="00452611"/>
    <w:rsid w:val="00464A20"/>
    <w:rsid w:val="00466617"/>
    <w:rsid w:val="004711E9"/>
    <w:rsid w:val="00490880"/>
    <w:rsid w:val="0049696B"/>
    <w:rsid w:val="004A0D4C"/>
    <w:rsid w:val="004A798F"/>
    <w:rsid w:val="004B4F1A"/>
    <w:rsid w:val="004B766D"/>
    <w:rsid w:val="004D0879"/>
    <w:rsid w:val="004E302C"/>
    <w:rsid w:val="0054440F"/>
    <w:rsid w:val="005E6320"/>
    <w:rsid w:val="006137D9"/>
    <w:rsid w:val="00617392"/>
    <w:rsid w:val="00637664"/>
    <w:rsid w:val="00687143"/>
    <w:rsid w:val="00695750"/>
    <w:rsid w:val="006C1259"/>
    <w:rsid w:val="006E013D"/>
    <w:rsid w:val="006E335E"/>
    <w:rsid w:val="006F2FD2"/>
    <w:rsid w:val="00714685"/>
    <w:rsid w:val="00754296"/>
    <w:rsid w:val="00755471"/>
    <w:rsid w:val="007B0161"/>
    <w:rsid w:val="007C48A3"/>
    <w:rsid w:val="00812DE3"/>
    <w:rsid w:val="00832EBB"/>
    <w:rsid w:val="008459F5"/>
    <w:rsid w:val="008511BD"/>
    <w:rsid w:val="00854FCA"/>
    <w:rsid w:val="0085589C"/>
    <w:rsid w:val="008827C7"/>
    <w:rsid w:val="00893563"/>
    <w:rsid w:val="008974A0"/>
    <w:rsid w:val="008C1057"/>
    <w:rsid w:val="008E61DB"/>
    <w:rsid w:val="008E6571"/>
    <w:rsid w:val="009143CB"/>
    <w:rsid w:val="0093410B"/>
    <w:rsid w:val="00990520"/>
    <w:rsid w:val="00995AF1"/>
    <w:rsid w:val="009D1CA3"/>
    <w:rsid w:val="009D450C"/>
    <w:rsid w:val="009E5041"/>
    <w:rsid w:val="009E7921"/>
    <w:rsid w:val="00A0350C"/>
    <w:rsid w:val="00A03C0E"/>
    <w:rsid w:val="00A867C6"/>
    <w:rsid w:val="00AA481C"/>
    <w:rsid w:val="00AB576D"/>
    <w:rsid w:val="00AB6861"/>
    <w:rsid w:val="00AC160E"/>
    <w:rsid w:val="00B0403C"/>
    <w:rsid w:val="00B21CBD"/>
    <w:rsid w:val="00B366B4"/>
    <w:rsid w:val="00B82665"/>
    <w:rsid w:val="00BC04D7"/>
    <w:rsid w:val="00BE4229"/>
    <w:rsid w:val="00BF5A08"/>
    <w:rsid w:val="00C36022"/>
    <w:rsid w:val="00C5316A"/>
    <w:rsid w:val="00CA5057"/>
    <w:rsid w:val="00CB1E6F"/>
    <w:rsid w:val="00CB5C8F"/>
    <w:rsid w:val="00CF2BA3"/>
    <w:rsid w:val="00D1730A"/>
    <w:rsid w:val="00D279D7"/>
    <w:rsid w:val="00D60DAB"/>
    <w:rsid w:val="00D75CFA"/>
    <w:rsid w:val="00D84D40"/>
    <w:rsid w:val="00D96317"/>
    <w:rsid w:val="00DB63BF"/>
    <w:rsid w:val="00DD2BA7"/>
    <w:rsid w:val="00DD573A"/>
    <w:rsid w:val="00E01BD5"/>
    <w:rsid w:val="00E179D0"/>
    <w:rsid w:val="00E24DC7"/>
    <w:rsid w:val="00E419D9"/>
    <w:rsid w:val="00E5547E"/>
    <w:rsid w:val="00E75085"/>
    <w:rsid w:val="00EA5C43"/>
    <w:rsid w:val="00EC052E"/>
    <w:rsid w:val="00F05F5B"/>
    <w:rsid w:val="00F06D7F"/>
    <w:rsid w:val="00F078E9"/>
    <w:rsid w:val="00F24836"/>
    <w:rsid w:val="00F36C19"/>
    <w:rsid w:val="00F74B02"/>
    <w:rsid w:val="00FB0434"/>
    <w:rsid w:val="00FB1B41"/>
    <w:rsid w:val="00FB3CC9"/>
    <w:rsid w:val="00FE2E8C"/>
    <w:rsid w:val="02DF562C"/>
    <w:rsid w:val="032D48E5"/>
    <w:rsid w:val="039837D0"/>
    <w:rsid w:val="04497920"/>
    <w:rsid w:val="0526590B"/>
    <w:rsid w:val="069419C6"/>
    <w:rsid w:val="073F4A62"/>
    <w:rsid w:val="08281851"/>
    <w:rsid w:val="09095327"/>
    <w:rsid w:val="0AF15A72"/>
    <w:rsid w:val="0B310B66"/>
    <w:rsid w:val="0C0C6008"/>
    <w:rsid w:val="0C4F7AFC"/>
    <w:rsid w:val="0C8D626F"/>
    <w:rsid w:val="0D5B6622"/>
    <w:rsid w:val="0E064421"/>
    <w:rsid w:val="0ED234CD"/>
    <w:rsid w:val="0F654CC7"/>
    <w:rsid w:val="0F7D25CB"/>
    <w:rsid w:val="0F9E0A26"/>
    <w:rsid w:val="10B62239"/>
    <w:rsid w:val="118045F5"/>
    <w:rsid w:val="13EE1CEA"/>
    <w:rsid w:val="14301E78"/>
    <w:rsid w:val="14903A2F"/>
    <w:rsid w:val="15D9563A"/>
    <w:rsid w:val="163A7468"/>
    <w:rsid w:val="19420C90"/>
    <w:rsid w:val="19D5374E"/>
    <w:rsid w:val="1A277D03"/>
    <w:rsid w:val="1AC31CB7"/>
    <w:rsid w:val="1BEF6124"/>
    <w:rsid w:val="1CC01045"/>
    <w:rsid w:val="1EAD2225"/>
    <w:rsid w:val="1F1F1226"/>
    <w:rsid w:val="20180B70"/>
    <w:rsid w:val="20B816B5"/>
    <w:rsid w:val="21E939F3"/>
    <w:rsid w:val="24AE34FB"/>
    <w:rsid w:val="26393298"/>
    <w:rsid w:val="26570D53"/>
    <w:rsid w:val="27D848B8"/>
    <w:rsid w:val="299E3412"/>
    <w:rsid w:val="2CDB483B"/>
    <w:rsid w:val="2FC40521"/>
    <w:rsid w:val="31F80198"/>
    <w:rsid w:val="32794A1C"/>
    <w:rsid w:val="3405688C"/>
    <w:rsid w:val="34E11E02"/>
    <w:rsid w:val="388764A3"/>
    <w:rsid w:val="3B7665B8"/>
    <w:rsid w:val="3BC82B6A"/>
    <w:rsid w:val="3E0930F8"/>
    <w:rsid w:val="3E391E19"/>
    <w:rsid w:val="3E4D3BDD"/>
    <w:rsid w:val="41D659E7"/>
    <w:rsid w:val="41DA7DB9"/>
    <w:rsid w:val="444E3F5B"/>
    <w:rsid w:val="447637E8"/>
    <w:rsid w:val="4682613E"/>
    <w:rsid w:val="46BA58D8"/>
    <w:rsid w:val="49EF4858"/>
    <w:rsid w:val="4AE9742D"/>
    <w:rsid w:val="4BA67C06"/>
    <w:rsid w:val="4C40062D"/>
    <w:rsid w:val="4CA46ED7"/>
    <w:rsid w:val="4D013E21"/>
    <w:rsid w:val="4D0C49B3"/>
    <w:rsid w:val="4D8D7228"/>
    <w:rsid w:val="4DDD2C7F"/>
    <w:rsid w:val="4E481A1B"/>
    <w:rsid w:val="4F1826FF"/>
    <w:rsid w:val="506C2AB0"/>
    <w:rsid w:val="51F56F2F"/>
    <w:rsid w:val="53344C63"/>
    <w:rsid w:val="55295806"/>
    <w:rsid w:val="55D3446A"/>
    <w:rsid w:val="56C40FAE"/>
    <w:rsid w:val="5813131E"/>
    <w:rsid w:val="593F63D3"/>
    <w:rsid w:val="5AC8016B"/>
    <w:rsid w:val="5B231846"/>
    <w:rsid w:val="5B423ECD"/>
    <w:rsid w:val="5CDA4DA9"/>
    <w:rsid w:val="5DDA55F4"/>
    <w:rsid w:val="5F2931A3"/>
    <w:rsid w:val="62820F98"/>
    <w:rsid w:val="62873CEC"/>
    <w:rsid w:val="64035B71"/>
    <w:rsid w:val="64DB31B9"/>
    <w:rsid w:val="656E43AE"/>
    <w:rsid w:val="663E7534"/>
    <w:rsid w:val="66B617C0"/>
    <w:rsid w:val="66C57C55"/>
    <w:rsid w:val="66F55788"/>
    <w:rsid w:val="681842B0"/>
    <w:rsid w:val="69B01F8E"/>
    <w:rsid w:val="6AE87D9C"/>
    <w:rsid w:val="6CC462B9"/>
    <w:rsid w:val="6D5A2D92"/>
    <w:rsid w:val="6F8561D3"/>
    <w:rsid w:val="6FC14D32"/>
    <w:rsid w:val="70271B5B"/>
    <w:rsid w:val="71AC0C24"/>
    <w:rsid w:val="75175B20"/>
    <w:rsid w:val="76AE4262"/>
    <w:rsid w:val="773C67F0"/>
    <w:rsid w:val="782567A5"/>
    <w:rsid w:val="79AB4A88"/>
    <w:rsid w:val="79D61006"/>
    <w:rsid w:val="7AB20098"/>
    <w:rsid w:val="7B0A1C83"/>
    <w:rsid w:val="7B13319E"/>
    <w:rsid w:val="7BB265A2"/>
    <w:rsid w:val="7D6A6A08"/>
    <w:rsid w:val="7DFA5EB0"/>
    <w:rsid w:val="7E370FE0"/>
    <w:rsid w:val="7E3E736E"/>
    <w:rsid w:val="7F7973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autoRedefine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3">
    <w:name w:val="Body Text"/>
    <w:basedOn w:val="1"/>
    <w:link w:val="11"/>
    <w:autoRedefine/>
    <w:qFormat/>
    <w:uiPriority w:val="0"/>
    <w:pPr>
      <w:spacing w:after="120"/>
    </w:pPr>
  </w:style>
  <w:style w:type="paragraph" w:styleId="4">
    <w:name w:val="Date"/>
    <w:basedOn w:val="1"/>
    <w:next w:val="1"/>
    <w:link w:val="12"/>
    <w:autoRedefine/>
    <w:qFormat/>
    <w:uiPriority w:val="0"/>
    <w:pPr>
      <w:ind w:left="100" w:leftChars="2500"/>
    </w:pPr>
  </w:style>
  <w:style w:type="paragraph" w:styleId="5">
    <w:name w:val="Balloon Text"/>
    <w:basedOn w:val="1"/>
    <w:link w:val="13"/>
    <w:autoRedefine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1">
    <w:name w:val="Body Text Char"/>
    <w:basedOn w:val="10"/>
    <w:link w:val="3"/>
    <w:autoRedefine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2">
    <w:name w:val="Date Char"/>
    <w:basedOn w:val="10"/>
    <w:link w:val="4"/>
    <w:autoRedefine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3">
    <w:name w:val="Balloon Text Char"/>
    <w:basedOn w:val="10"/>
    <w:link w:val="5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Footer Char"/>
    <w:basedOn w:val="10"/>
    <w:link w:val="6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Header Char"/>
    <w:basedOn w:val="10"/>
    <w:link w:val="7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6">
    <w:name w:val="表格内容"/>
    <w:basedOn w:val="3"/>
    <w:autoRedefine/>
    <w:qFormat/>
    <w:uiPriority w:val="0"/>
    <w:pPr>
      <w:suppressLineNumbers/>
      <w:suppressAutoHyphens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Corporation</Company>
  <Pages>9</Pages>
  <Words>2687</Words>
  <Characters>2902</Characters>
  <Lines>38</Lines>
  <Paragraphs>10</Paragraphs>
  <TotalTime>2</TotalTime>
  <ScaleCrop>false</ScaleCrop>
  <LinksUpToDate>false</LinksUpToDate>
  <CharactersWithSpaces>2925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2018-08-09T00:21:00Z</dcterms:created>
  <dc:creator>周继恩 10.105.113.143</dc:creator>
  <cp:lastModifiedBy>x'f'y</cp:lastModifiedBy>
  <cp:lastPrinted>2019-05-05T07:55:00Z</cp:lastPrinted>
  <dcterms:modified xsi:type="dcterms:W3CDTF">2024-03-21T01:47:43Z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5E8BD144427B4992B6AB84D4B376F7F3</vt:lpwstr>
  </property>
</Properties>
</file>