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09C15">
      <w:pPr>
        <w:spacing w:line="348" w:lineRule="auto"/>
        <w:rPr>
          <w:rFonts w:hint="eastAsia" w:ascii="黑体" w:hAnsi="黑体" w:eastAsia="黑体" w:cs="黑体"/>
          <w:bCs/>
          <w:sz w:val="32"/>
          <w:szCs w:val="32"/>
        </w:rPr>
      </w:pPr>
      <w:r>
        <w:rPr>
          <w:rFonts w:hint="eastAsia" w:ascii="黑体" w:hAnsi="黑体" w:eastAsia="黑体" w:cs="黑体"/>
          <w:bCs/>
          <w:sz w:val="32"/>
          <w:szCs w:val="32"/>
        </w:rPr>
        <w:t>附件1-1</w:t>
      </w:r>
    </w:p>
    <w:p w14:paraId="1A7FAAA5">
      <w:pPr>
        <w:spacing w:line="348" w:lineRule="auto"/>
        <w:jc w:val="center"/>
        <w:rPr>
          <w:rFonts w:hint="eastAsia" w:eastAsia="方正小标宋简体"/>
          <w:bCs/>
          <w:sz w:val="42"/>
          <w:szCs w:val="42"/>
        </w:rPr>
      </w:pPr>
    </w:p>
    <w:p w14:paraId="1D4C07CE">
      <w:pPr>
        <w:spacing w:line="800" w:lineRule="exact"/>
        <w:jc w:val="center"/>
        <w:rPr>
          <w:rFonts w:hint="eastAsia" w:eastAsia="方正小标宋简体"/>
          <w:bCs/>
          <w:sz w:val="46"/>
          <w:szCs w:val="46"/>
        </w:rPr>
      </w:pPr>
      <w:r>
        <w:rPr>
          <w:rFonts w:hint="eastAsia" w:eastAsia="方正小标宋简体"/>
          <w:bCs/>
          <w:sz w:val="46"/>
          <w:szCs w:val="46"/>
        </w:rPr>
        <w:t>岳阳县202</w:t>
      </w:r>
      <w:r>
        <w:rPr>
          <w:rFonts w:hint="eastAsia" w:eastAsia="方正小标宋简体"/>
          <w:bCs/>
          <w:sz w:val="46"/>
          <w:szCs w:val="46"/>
          <w:lang w:val="en-US" w:eastAsia="zh-CN"/>
        </w:rPr>
        <w:t>3</w:t>
      </w:r>
      <w:r>
        <w:rPr>
          <w:rFonts w:hint="eastAsia" w:eastAsia="方正小标宋简体"/>
          <w:bCs/>
          <w:sz w:val="46"/>
          <w:szCs w:val="46"/>
        </w:rPr>
        <w:t>年度整体支出绩效</w:t>
      </w:r>
    </w:p>
    <w:p w14:paraId="3A56C8B5">
      <w:pPr>
        <w:spacing w:line="800" w:lineRule="exact"/>
        <w:jc w:val="center"/>
        <w:rPr>
          <w:rFonts w:hint="eastAsia" w:eastAsia="方正小标宋简体"/>
          <w:bCs/>
          <w:sz w:val="46"/>
          <w:szCs w:val="46"/>
        </w:rPr>
      </w:pPr>
      <w:r>
        <w:rPr>
          <w:rFonts w:hint="eastAsia" w:eastAsia="方正小标宋简体"/>
          <w:bCs/>
          <w:sz w:val="46"/>
          <w:szCs w:val="46"/>
        </w:rPr>
        <w:t>自评报告</w:t>
      </w:r>
    </w:p>
    <w:p w14:paraId="148189C4">
      <w:pPr>
        <w:rPr>
          <w:rFonts w:hint="eastAsia" w:eastAsia="仿宋_GB2312"/>
          <w:b/>
          <w:sz w:val="32"/>
        </w:rPr>
      </w:pPr>
    </w:p>
    <w:p w14:paraId="14E1A751">
      <w:pPr>
        <w:rPr>
          <w:rFonts w:hint="eastAsia" w:eastAsia="仿宋_GB2312"/>
          <w:b/>
          <w:sz w:val="32"/>
        </w:rPr>
      </w:pPr>
    </w:p>
    <w:p w14:paraId="2CDFB898">
      <w:pPr>
        <w:rPr>
          <w:rFonts w:hint="eastAsia" w:eastAsia="仿宋_GB2312"/>
          <w:b/>
          <w:sz w:val="32"/>
        </w:rPr>
      </w:pPr>
    </w:p>
    <w:p w14:paraId="2CD7F217">
      <w:pPr>
        <w:spacing w:before="301" w:beforeLines="50" w:line="348" w:lineRule="auto"/>
        <w:ind w:firstLine="476" w:firstLineChars="150"/>
        <w:rPr>
          <w:rFonts w:hint="eastAsia" w:eastAsia="仿宋_GB2312"/>
          <w:sz w:val="32"/>
          <w:szCs w:val="32"/>
          <w:u w:val="single"/>
        </w:rPr>
      </w:pPr>
      <w:r>
        <w:rPr>
          <w:rFonts w:hint="eastAsia" w:eastAsia="仿宋_GB2312"/>
          <w:sz w:val="32"/>
          <w:szCs w:val="32"/>
        </w:rPr>
        <w:t>部门(单位)名称：</w:t>
      </w:r>
      <w:r>
        <w:rPr>
          <w:rFonts w:hint="eastAsia" w:eastAsia="仿宋_GB2312"/>
          <w:sz w:val="32"/>
          <w:szCs w:val="32"/>
          <w:u w:val="single"/>
        </w:rPr>
        <w:t xml:space="preserve">           </w:t>
      </w:r>
      <w:r>
        <w:rPr>
          <w:rFonts w:hint="eastAsia" w:eastAsia="仿宋_GB2312"/>
          <w:sz w:val="32"/>
          <w:szCs w:val="32"/>
          <w:u w:val="single"/>
          <w:lang w:val="en-US" w:eastAsia="zh-CN"/>
        </w:rPr>
        <w:t>岳阳县人民医院</w:t>
      </w:r>
      <w:r>
        <w:rPr>
          <w:rFonts w:hint="eastAsia" w:eastAsia="仿宋_GB2312"/>
          <w:sz w:val="32"/>
          <w:szCs w:val="32"/>
          <w:u w:val="single"/>
        </w:rPr>
        <w:t xml:space="preserve">                    </w:t>
      </w:r>
    </w:p>
    <w:p w14:paraId="34E64AE6">
      <w:pPr>
        <w:spacing w:before="301" w:beforeLines="50" w:line="348" w:lineRule="auto"/>
        <w:ind w:firstLine="476" w:firstLineChars="150"/>
        <w:rPr>
          <w:rFonts w:hint="eastAsia"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rPr>
        <w:t xml:space="preserve">      </w:t>
      </w:r>
      <w:r>
        <w:rPr>
          <w:rFonts w:hint="eastAsia" w:eastAsia="仿宋_GB2312"/>
          <w:spacing w:val="20"/>
          <w:sz w:val="32"/>
          <w:szCs w:val="32"/>
          <w:u w:val="single"/>
          <w:lang w:val="en-US" w:eastAsia="zh-CN"/>
        </w:rPr>
        <w:t xml:space="preserve">    438009</w:t>
      </w:r>
      <w:r>
        <w:rPr>
          <w:rFonts w:hint="eastAsia" w:eastAsia="仿宋_GB2312"/>
          <w:spacing w:val="20"/>
          <w:sz w:val="32"/>
          <w:szCs w:val="32"/>
          <w:u w:val="single"/>
        </w:rPr>
        <w:t xml:space="preserve">                      </w:t>
      </w:r>
    </w:p>
    <w:p w14:paraId="1E67B071">
      <w:pPr>
        <w:spacing w:before="301" w:beforeLines="50" w:line="348" w:lineRule="auto"/>
        <w:ind w:firstLine="476" w:firstLineChars="150"/>
        <w:rPr>
          <w:rFonts w:hint="eastAsia" w:eastAsia="仿宋_GB2312"/>
          <w:sz w:val="32"/>
          <w:szCs w:val="32"/>
        </w:rPr>
      </w:pPr>
      <w:r>
        <w:rPr>
          <w:rFonts w:hint="eastAsia" w:eastAsia="仿宋_GB2312"/>
          <w:sz w:val="32"/>
          <w:szCs w:val="32"/>
        </w:rPr>
        <w:t>评价方式：部门（单位）绩效自评</w:t>
      </w:r>
    </w:p>
    <w:p w14:paraId="23262F53">
      <w:pPr>
        <w:spacing w:before="301" w:beforeLines="50" w:line="348" w:lineRule="auto"/>
        <w:ind w:firstLine="476" w:firstLineChars="150"/>
        <w:rPr>
          <w:rFonts w:hint="eastAsia" w:eastAsia="仿宋_GB2312"/>
          <w:sz w:val="32"/>
          <w:szCs w:val="32"/>
        </w:rPr>
      </w:pPr>
      <w:r>
        <w:rPr>
          <w:rFonts w:hint="eastAsia" w:eastAsia="仿宋_GB2312"/>
          <w:sz w:val="32"/>
          <w:szCs w:val="32"/>
        </w:rPr>
        <w:t xml:space="preserve">评价机构：部门（单位）评价组   </w:t>
      </w:r>
    </w:p>
    <w:p w14:paraId="0695E870">
      <w:pPr>
        <w:spacing w:line="720" w:lineRule="exact"/>
        <w:ind w:firstLine="2188" w:firstLineChars="690"/>
        <w:rPr>
          <w:rFonts w:hint="eastAsia" w:eastAsia="仿宋_GB2312"/>
          <w:sz w:val="32"/>
        </w:rPr>
      </w:pPr>
    </w:p>
    <w:p w14:paraId="0930C9A0">
      <w:pPr>
        <w:spacing w:line="720" w:lineRule="exact"/>
        <w:ind w:firstLine="2188" w:firstLineChars="690"/>
        <w:rPr>
          <w:rFonts w:hint="eastAsia" w:eastAsia="仿宋_GB2312"/>
          <w:sz w:val="32"/>
        </w:rPr>
      </w:pPr>
    </w:p>
    <w:p w14:paraId="570D24D8">
      <w:pPr>
        <w:spacing w:line="348" w:lineRule="auto"/>
        <w:ind w:firstLine="2219" w:firstLineChars="700"/>
        <w:rPr>
          <w:rFonts w:hint="eastAsia" w:eastAsia="仿宋_GB2312"/>
          <w:sz w:val="32"/>
        </w:rPr>
      </w:pPr>
      <w:r>
        <w:rPr>
          <w:rFonts w:hint="eastAsia" w:eastAsia="仿宋_GB2312"/>
          <w:sz w:val="32"/>
        </w:rPr>
        <w:t xml:space="preserve">报告日期： </w:t>
      </w:r>
      <w:r>
        <w:rPr>
          <w:rFonts w:hint="eastAsia" w:eastAsia="仿宋_GB2312"/>
          <w:sz w:val="32"/>
          <w:lang w:val="en-US" w:eastAsia="zh-CN"/>
        </w:rPr>
        <w:t>2024</w:t>
      </w:r>
      <w:r>
        <w:rPr>
          <w:rFonts w:hint="eastAsia" w:eastAsia="仿宋_GB2312"/>
          <w:sz w:val="32"/>
        </w:rPr>
        <w:t xml:space="preserve"> 年  </w:t>
      </w:r>
      <w:r>
        <w:rPr>
          <w:rFonts w:hint="eastAsia" w:eastAsia="仿宋_GB2312"/>
          <w:sz w:val="32"/>
          <w:lang w:val="en-US" w:eastAsia="zh-CN"/>
        </w:rPr>
        <w:t>5</w:t>
      </w:r>
      <w:r>
        <w:rPr>
          <w:rFonts w:hint="eastAsia" w:eastAsia="仿宋_GB2312"/>
          <w:sz w:val="32"/>
        </w:rPr>
        <w:t xml:space="preserve"> 月</w:t>
      </w:r>
      <w:r>
        <w:rPr>
          <w:rFonts w:hint="eastAsia" w:eastAsia="仿宋_GB2312"/>
          <w:sz w:val="32"/>
          <w:lang w:val="en-US" w:eastAsia="zh-CN"/>
        </w:rPr>
        <w:t xml:space="preserve"> 25</w:t>
      </w:r>
      <w:r>
        <w:rPr>
          <w:rFonts w:hint="eastAsia" w:eastAsia="仿宋_GB2312"/>
          <w:sz w:val="32"/>
        </w:rPr>
        <w:t xml:space="preserve">  日</w:t>
      </w:r>
    </w:p>
    <w:p w14:paraId="70BCAA68">
      <w:pPr>
        <w:autoSpaceDN w:val="0"/>
        <w:jc w:val="center"/>
        <w:textAlignment w:val="center"/>
        <w:rPr>
          <w:rFonts w:hint="eastAsia" w:eastAsia="仿宋_GB2312"/>
          <w:sz w:val="32"/>
          <w:szCs w:val="32"/>
        </w:rPr>
        <w:sectPr>
          <w:footerReference r:id="rId3" w:type="default"/>
          <w:footerReference r:id="rId4" w:type="even"/>
          <w:pgSz w:w="11906" w:h="16838"/>
          <w:pgMar w:top="1588" w:right="1588" w:bottom="1588" w:left="1588" w:header="851" w:footer="992" w:gutter="0"/>
          <w:pgNumType w:start="1"/>
          <w:cols w:space="720" w:num="1"/>
          <w:docGrid w:type="linesAndChars" w:linePitch="602" w:charSpace="-782"/>
        </w:sectPr>
      </w:pPr>
      <w:r>
        <w:rPr>
          <w:rFonts w:hint="eastAsia" w:eastAsia="仿宋_GB2312"/>
          <w:sz w:val="32"/>
        </w:rPr>
        <w:t>岳阳县财政</w:t>
      </w:r>
      <w:r>
        <w:rPr>
          <w:rFonts w:hint="eastAsia" w:eastAsia="仿宋_GB2312"/>
          <w:sz w:val="32"/>
          <w:szCs w:val="32"/>
        </w:rPr>
        <w:t>局（制）</w:t>
      </w:r>
    </w:p>
    <w:tbl>
      <w:tblPr>
        <w:tblStyle w:val="5"/>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220"/>
        <w:gridCol w:w="1215"/>
        <w:gridCol w:w="272"/>
        <w:gridCol w:w="808"/>
        <w:gridCol w:w="1479"/>
        <w:gridCol w:w="226"/>
        <w:gridCol w:w="196"/>
        <w:gridCol w:w="259"/>
        <w:gridCol w:w="1080"/>
        <w:gridCol w:w="265"/>
        <w:gridCol w:w="139"/>
        <w:gridCol w:w="316"/>
        <w:gridCol w:w="625"/>
      </w:tblGrid>
      <w:tr w14:paraId="1074F7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noWrap w:val="0"/>
            <w:vAlign w:val="center"/>
          </w:tcPr>
          <w:p w14:paraId="42B9CBE4">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14:paraId="720481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14:paraId="2D12BD08">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5"/>
            <w:noWrap w:val="0"/>
            <w:vAlign w:val="center"/>
          </w:tcPr>
          <w:p w14:paraId="6041CB30">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许佳</w:t>
            </w:r>
          </w:p>
        </w:tc>
        <w:tc>
          <w:tcPr>
            <w:tcW w:w="1479" w:type="dxa"/>
            <w:noWrap w:val="0"/>
            <w:vAlign w:val="center"/>
          </w:tcPr>
          <w:p w14:paraId="5A634F81">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8"/>
            <w:noWrap w:val="0"/>
            <w:vAlign w:val="center"/>
          </w:tcPr>
          <w:p w14:paraId="43798352">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13787850845</w:t>
            </w:r>
          </w:p>
        </w:tc>
      </w:tr>
      <w:tr w14:paraId="2D87FF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14:paraId="5E8D8FEE">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5"/>
            <w:noWrap w:val="0"/>
            <w:vAlign w:val="center"/>
          </w:tcPr>
          <w:p w14:paraId="2A6B4586">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700</w:t>
            </w:r>
          </w:p>
        </w:tc>
        <w:tc>
          <w:tcPr>
            <w:tcW w:w="1479" w:type="dxa"/>
            <w:noWrap w:val="0"/>
            <w:vAlign w:val="center"/>
          </w:tcPr>
          <w:p w14:paraId="666358D5">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实有人数</w:t>
            </w:r>
          </w:p>
        </w:tc>
        <w:tc>
          <w:tcPr>
            <w:tcW w:w="3106" w:type="dxa"/>
            <w:gridSpan w:val="8"/>
            <w:noWrap w:val="0"/>
            <w:vAlign w:val="center"/>
          </w:tcPr>
          <w:p w14:paraId="7274ED57">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635</w:t>
            </w:r>
          </w:p>
        </w:tc>
      </w:tr>
      <w:tr w14:paraId="1E69AB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654" w:type="dxa"/>
            <w:gridSpan w:val="2"/>
            <w:noWrap w:val="0"/>
            <w:vAlign w:val="center"/>
          </w:tcPr>
          <w:p w14:paraId="2855808F">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4"/>
            <w:noWrap w:val="0"/>
            <w:vAlign w:val="center"/>
          </w:tcPr>
          <w:p w14:paraId="6D1836A0">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（一）贯彻执行国家有关医院的政策、法律、法规，行使公立医院基本职责。</w:t>
            </w:r>
          </w:p>
          <w:p w14:paraId="1F33AF3A">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（二）向服务范围内的的居民提供公共卫生服务，促进健康。</w:t>
            </w:r>
          </w:p>
          <w:p w14:paraId="63437583">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（三）确保服务范围内的居民的基本医疗保障得以实现。</w:t>
            </w:r>
          </w:p>
          <w:p w14:paraId="7DA9B685">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（四）负责服务范围内居民危重病的抢救、救治，常见病的诊断、控制工作。</w:t>
            </w:r>
          </w:p>
          <w:p w14:paraId="737BCFD4">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（五）向服务范围内的居民提供体检，对居民健康进行动态分析，跟踪。</w:t>
            </w:r>
          </w:p>
          <w:p w14:paraId="50A87C42">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（六）负责传染病的预防和控制。</w:t>
            </w:r>
          </w:p>
          <w:p w14:paraId="515640EE">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（七）帮助和促进乡镇医院发展。</w:t>
            </w:r>
          </w:p>
          <w:p w14:paraId="22C27194">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（八）开展科研，教学工作。</w:t>
            </w:r>
          </w:p>
          <w:p w14:paraId="3EDA0CD5">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（九）上级部门交办的其他工作。</w:t>
            </w:r>
          </w:p>
          <w:p w14:paraId="2920CF5D">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r>
      <w:tr w14:paraId="73FC4A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464" w:hRule="atLeast"/>
          <w:jc w:val="center"/>
        </w:trPr>
        <w:tc>
          <w:tcPr>
            <w:tcW w:w="1654" w:type="dxa"/>
            <w:gridSpan w:val="2"/>
            <w:noWrap w:val="0"/>
            <w:vAlign w:val="center"/>
          </w:tcPr>
          <w:p w14:paraId="0C2DE1FC">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14:paraId="50D84FA7">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146" w:type="dxa"/>
            <w:gridSpan w:val="14"/>
            <w:noWrap w:val="0"/>
            <w:vAlign w:val="center"/>
          </w:tcPr>
          <w:p w14:paraId="3CA34641">
            <w:pPr>
              <w:autoSpaceDN w:val="0"/>
              <w:spacing w:line="320" w:lineRule="exact"/>
              <w:jc w:val="left"/>
              <w:textAlignment w:val="center"/>
              <w:rPr>
                <w:rFonts w:hint="default" w:ascii="仿宋_GB2312" w:hAnsi="仿宋_GB2312" w:eastAsia="仿宋_GB2312" w:cs="仿宋_GB2312"/>
                <w:color w:val="000000"/>
                <w:sz w:val="24"/>
                <w:lang w:val="en-US"/>
              </w:rPr>
            </w:pPr>
            <w:r>
              <w:rPr>
                <w:rFonts w:hint="eastAsia" w:ascii="仿宋_GB2312" w:hAnsi="仿宋_GB2312" w:eastAsia="仿宋_GB2312" w:cs="仿宋_GB2312"/>
                <w:color w:val="000000"/>
                <w:sz w:val="24"/>
              </w:rPr>
              <w:t>任务1：</w:t>
            </w:r>
            <w:r>
              <w:rPr>
                <w:rFonts w:hint="eastAsia" w:ascii="仿宋_GB2312" w:hAnsi="仿宋_GB2312" w:eastAsia="仿宋_GB2312" w:cs="仿宋_GB2312"/>
                <w:color w:val="000000"/>
                <w:sz w:val="24"/>
                <w:lang w:val="en-US" w:eastAsia="zh-CN"/>
              </w:rPr>
              <w:t>全面推进三级医院建设.</w:t>
            </w:r>
          </w:p>
          <w:p w14:paraId="4D61EDDA">
            <w:pPr>
              <w:autoSpaceDN w:val="0"/>
              <w:spacing w:line="320" w:lineRule="exact"/>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任务2：</w:t>
            </w:r>
            <w:r>
              <w:rPr>
                <w:rFonts w:hint="eastAsia" w:ascii="仿宋_GB2312" w:hAnsi="仿宋_GB2312" w:eastAsia="仿宋_GB2312" w:cs="仿宋_GB2312"/>
                <w:color w:val="000000"/>
                <w:sz w:val="24"/>
                <w:lang w:val="en-US" w:eastAsia="zh-CN"/>
              </w:rPr>
              <w:t>全面加强</w:t>
            </w:r>
            <w:r>
              <w:rPr>
                <w:rFonts w:hint="eastAsia" w:ascii="仿宋_GB2312" w:hAnsi="仿宋_GB2312" w:eastAsia="仿宋_GB2312" w:cs="仿宋_GB2312"/>
                <w:color w:val="000000"/>
                <w:sz w:val="24"/>
              </w:rPr>
              <w:t>内涵</w:t>
            </w:r>
            <w:r>
              <w:rPr>
                <w:rFonts w:hint="eastAsia" w:ascii="仿宋_GB2312" w:hAnsi="仿宋_GB2312" w:eastAsia="仿宋_GB2312" w:cs="仿宋_GB2312"/>
                <w:color w:val="000000"/>
                <w:sz w:val="24"/>
                <w:lang w:val="en-US" w:eastAsia="zh-CN"/>
              </w:rPr>
              <w:t>质量</w:t>
            </w:r>
            <w:r>
              <w:rPr>
                <w:rFonts w:hint="eastAsia" w:ascii="仿宋_GB2312" w:hAnsi="仿宋_GB2312" w:eastAsia="仿宋_GB2312" w:cs="仿宋_GB2312"/>
                <w:color w:val="000000"/>
                <w:sz w:val="24"/>
              </w:rPr>
              <w:t>建设</w:t>
            </w:r>
            <w:r>
              <w:rPr>
                <w:rFonts w:hint="eastAsia" w:ascii="仿宋_GB2312" w:hAnsi="仿宋_GB2312" w:eastAsia="仿宋_GB2312" w:cs="仿宋_GB2312"/>
                <w:color w:val="000000"/>
                <w:sz w:val="24"/>
                <w:lang w:eastAsia="zh-CN"/>
              </w:rPr>
              <w:t>。</w:t>
            </w:r>
          </w:p>
          <w:p w14:paraId="34771137">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任务3：</w:t>
            </w:r>
            <w:r>
              <w:rPr>
                <w:rFonts w:hint="eastAsia" w:ascii="仿宋_GB2312" w:hAnsi="仿宋_GB2312" w:eastAsia="仿宋_GB2312" w:cs="仿宋_GB2312"/>
                <w:color w:val="000000"/>
                <w:sz w:val="24"/>
                <w:lang w:val="en-US" w:eastAsia="zh-CN"/>
              </w:rPr>
              <w:t>全面开展卓越服务医院建设，持续推进优质服务。</w:t>
            </w:r>
          </w:p>
          <w:p w14:paraId="2C1CC7DD">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w:t>
            </w:r>
            <w:r>
              <w:rPr>
                <w:rFonts w:hint="eastAsia" w:ascii="仿宋_GB2312" w:hAnsi="仿宋_GB2312" w:eastAsia="仿宋_GB2312" w:cs="仿宋_GB2312"/>
                <w:color w:val="000000"/>
                <w:sz w:val="24"/>
                <w:lang w:val="en-US" w:eastAsia="zh-CN"/>
              </w:rPr>
              <w:t>4</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持续推进公立医院</w:t>
            </w:r>
            <w:r>
              <w:rPr>
                <w:rFonts w:hint="eastAsia" w:ascii="仿宋_GB2312" w:hAnsi="仿宋_GB2312" w:eastAsia="仿宋_GB2312" w:cs="仿宋_GB2312"/>
                <w:color w:val="000000"/>
                <w:sz w:val="24"/>
              </w:rPr>
              <w:t>综合改革，激发医院发展潜力</w:t>
            </w:r>
            <w:r>
              <w:rPr>
                <w:rFonts w:hint="eastAsia" w:ascii="仿宋_GB2312" w:hAnsi="仿宋_GB2312" w:eastAsia="仿宋_GB2312" w:cs="仿宋_GB2312"/>
                <w:color w:val="000000"/>
                <w:sz w:val="24"/>
                <w:lang w:eastAsia="zh-CN"/>
              </w:rPr>
              <w:t>。</w:t>
            </w:r>
          </w:p>
        </w:tc>
      </w:tr>
      <w:tr w14:paraId="1B3A3D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60" w:hRule="atLeast"/>
          <w:jc w:val="center"/>
        </w:trPr>
        <w:tc>
          <w:tcPr>
            <w:tcW w:w="1654" w:type="dxa"/>
            <w:gridSpan w:val="2"/>
            <w:noWrap w:val="0"/>
            <w:vAlign w:val="center"/>
          </w:tcPr>
          <w:p w14:paraId="0765E82C">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146" w:type="dxa"/>
            <w:gridSpan w:val="14"/>
            <w:noWrap w:val="0"/>
            <w:vAlign w:val="center"/>
          </w:tcPr>
          <w:p w14:paraId="69957BDE">
            <w:pPr>
              <w:autoSpaceDN w:val="0"/>
              <w:spacing w:line="320" w:lineRule="exact"/>
              <w:jc w:val="left"/>
              <w:textAlignment w:val="center"/>
              <w:rPr>
                <w:rFonts w:hint="eastAsia" w:ascii="仿宋_GB2312" w:hAnsi="仿宋_GB2312" w:eastAsia="仿宋_GB2312" w:cs="仿宋_GB2312"/>
                <w:color w:val="000000"/>
                <w:spacing w:val="-6"/>
                <w:sz w:val="24"/>
                <w:lang w:val="en-US" w:eastAsia="zh-CN"/>
              </w:rPr>
            </w:pPr>
            <w:r>
              <w:rPr>
                <w:rFonts w:hint="eastAsia" w:ascii="仿宋_GB2312" w:hAnsi="仿宋_GB2312" w:eastAsia="仿宋_GB2312" w:cs="仿宋_GB2312"/>
                <w:color w:val="000000"/>
                <w:spacing w:val="-6"/>
                <w:sz w:val="24"/>
              </w:rPr>
              <w:t>202</w:t>
            </w:r>
            <w:r>
              <w:rPr>
                <w:rFonts w:hint="eastAsia" w:ascii="仿宋_GB2312" w:hAnsi="仿宋_GB2312" w:eastAsia="仿宋_GB2312" w:cs="仿宋_GB2312"/>
                <w:color w:val="000000"/>
                <w:spacing w:val="-6"/>
                <w:sz w:val="24"/>
                <w:lang w:val="en-US" w:eastAsia="zh-CN"/>
              </w:rPr>
              <w:t>3</w:t>
            </w:r>
            <w:r>
              <w:rPr>
                <w:rFonts w:hint="eastAsia" w:ascii="仿宋_GB2312" w:hAnsi="仿宋_GB2312" w:eastAsia="仿宋_GB2312" w:cs="仿宋_GB2312"/>
                <w:color w:val="000000"/>
                <w:spacing w:val="-6"/>
                <w:sz w:val="24"/>
              </w:rPr>
              <w:t>年</w:t>
            </w:r>
            <w:r>
              <w:rPr>
                <w:rFonts w:hint="eastAsia" w:ascii="仿宋_GB2312" w:hAnsi="仿宋_GB2312" w:eastAsia="仿宋_GB2312" w:cs="仿宋_GB2312"/>
                <w:color w:val="000000"/>
                <w:spacing w:val="-6"/>
                <w:sz w:val="24"/>
                <w:lang w:val="en-US" w:eastAsia="zh-CN"/>
              </w:rPr>
              <w:t>，在县委、县政府的坚强领导、关心支持和上级行业主管部门的科学指导下，岳阳县人民医院党委坚持以习近平新时代中国特色社会主义思想为指引，</w:t>
            </w:r>
            <w:r>
              <w:rPr>
                <w:rFonts w:hint="eastAsia" w:ascii="仿宋_GB2312" w:hAnsi="仿宋_GB2312" w:eastAsia="仿宋_GB2312" w:cs="仿宋_GB2312"/>
                <w:color w:val="000000"/>
                <w:spacing w:val="-6"/>
                <w:sz w:val="24"/>
              </w:rPr>
              <w:t>深入学习贯彻党的二十大精神，</w:t>
            </w:r>
            <w:r>
              <w:rPr>
                <w:rFonts w:hint="eastAsia" w:ascii="仿宋_GB2312" w:hAnsi="仿宋_GB2312" w:eastAsia="仿宋_GB2312" w:cs="仿宋_GB2312"/>
                <w:color w:val="000000"/>
                <w:spacing w:val="-6"/>
                <w:sz w:val="24"/>
                <w:lang w:val="en-US" w:eastAsia="zh-CN"/>
              </w:rPr>
              <w:t>按照省委“三高四新”战略、市委“1376”总体思路和县委“四区”建设</w:t>
            </w:r>
            <w:r>
              <w:rPr>
                <w:rFonts w:hint="eastAsia" w:ascii="仿宋_GB2312" w:hAnsi="仿宋_GB2312" w:eastAsia="仿宋_GB2312" w:cs="仿宋_GB2312"/>
                <w:color w:val="000000"/>
                <w:spacing w:val="-6"/>
                <w:sz w:val="24"/>
              </w:rPr>
              <w:t>主定位</w:t>
            </w:r>
            <w:r>
              <w:rPr>
                <w:rFonts w:hint="eastAsia" w:ascii="仿宋_GB2312" w:hAnsi="仿宋_GB2312" w:eastAsia="仿宋_GB2312" w:cs="仿宋_GB2312"/>
                <w:color w:val="000000"/>
                <w:spacing w:val="-6"/>
                <w:sz w:val="24"/>
                <w:lang w:eastAsia="zh-CN"/>
              </w:rPr>
              <w:t>，</w:t>
            </w:r>
            <w:r>
              <w:rPr>
                <w:rFonts w:hint="eastAsia" w:ascii="仿宋_GB2312" w:hAnsi="仿宋_GB2312" w:eastAsia="仿宋_GB2312" w:cs="仿宋_GB2312"/>
                <w:color w:val="000000"/>
                <w:spacing w:val="-6"/>
                <w:sz w:val="24"/>
                <w:lang w:val="en-US" w:eastAsia="zh-CN"/>
              </w:rPr>
              <w:t>团结带领全院干部职工，紧紧围绕全县卫生健康工作中心，发扬伟大抗疫精神，接续奋斗，启动二甲复评和卓越服务医院创建，推进清廉医院和平安医院建设，扛牢高质量发展大旗，全面激发公立医院公益动能，业务发展稳中有进，中心工作出色出彩，筑牢了三级医院创建根基。2023年，累计完成门急诊192147人次，收治住院24090人次，完成手术4500台次，完成检查409907人次，完成健康体检16141人次，总收入2.28亿元，其中业务收入1.87亿元，圆满完成了年度目标任务。</w:t>
            </w:r>
          </w:p>
          <w:p w14:paraId="52B59260">
            <w:pPr>
              <w:autoSpaceDN w:val="0"/>
              <w:spacing w:line="320" w:lineRule="exact"/>
              <w:ind w:firstLine="480" w:firstLineChars="200"/>
              <w:jc w:val="left"/>
              <w:textAlignment w:val="center"/>
              <w:rPr>
                <w:rFonts w:hint="eastAsia" w:ascii="仿宋_GB2312" w:hAnsi="仿宋_GB2312" w:eastAsia="仿宋_GB2312" w:cs="仿宋_GB2312"/>
                <w:color w:val="000000"/>
                <w:sz w:val="24"/>
              </w:rPr>
            </w:pPr>
          </w:p>
        </w:tc>
      </w:tr>
      <w:tr w14:paraId="35F190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noWrap w:val="0"/>
            <w:vAlign w:val="center"/>
          </w:tcPr>
          <w:p w14:paraId="6650E054">
            <w:pPr>
              <w:autoSpaceDN w:val="0"/>
              <w:spacing w:line="320" w:lineRule="exact"/>
              <w:jc w:val="center"/>
              <w:textAlignment w:val="center"/>
              <w:rPr>
                <w:rFonts w:hint="eastAsia" w:ascii="黑体" w:hAnsi="黑体" w:eastAsia="黑体" w:cs="黑体"/>
                <w:color w:val="000000"/>
                <w:sz w:val="28"/>
                <w:szCs w:val="28"/>
              </w:rPr>
            </w:pPr>
          </w:p>
          <w:p w14:paraId="2B79EC10">
            <w:pPr>
              <w:autoSpaceDN w:val="0"/>
              <w:spacing w:line="320" w:lineRule="exact"/>
              <w:jc w:val="center"/>
              <w:textAlignment w:val="center"/>
              <w:rPr>
                <w:rFonts w:hint="eastAsia" w:ascii="黑体" w:hAnsi="黑体" w:eastAsia="黑体" w:cs="黑体"/>
                <w:color w:val="000000"/>
                <w:sz w:val="28"/>
                <w:szCs w:val="28"/>
              </w:rPr>
            </w:pPr>
          </w:p>
          <w:p w14:paraId="60F0BF12">
            <w:pPr>
              <w:autoSpaceDN w:val="0"/>
              <w:spacing w:line="320" w:lineRule="exact"/>
              <w:jc w:val="center"/>
              <w:textAlignment w:val="center"/>
              <w:rPr>
                <w:rFonts w:hint="eastAsia" w:ascii="黑体" w:hAnsi="黑体" w:eastAsia="黑体" w:cs="黑体"/>
                <w:color w:val="000000"/>
                <w:sz w:val="28"/>
                <w:szCs w:val="28"/>
              </w:rPr>
            </w:pPr>
          </w:p>
          <w:p w14:paraId="17E19B07">
            <w:pPr>
              <w:autoSpaceDN w:val="0"/>
              <w:spacing w:line="320" w:lineRule="exact"/>
              <w:jc w:val="center"/>
              <w:textAlignment w:val="center"/>
              <w:rPr>
                <w:rFonts w:hint="eastAsia" w:ascii="黑体" w:hAnsi="黑体" w:eastAsia="黑体" w:cs="黑体"/>
                <w:color w:val="000000"/>
                <w:sz w:val="28"/>
                <w:szCs w:val="28"/>
              </w:rPr>
            </w:pPr>
          </w:p>
          <w:p w14:paraId="05312933">
            <w:pPr>
              <w:autoSpaceDN w:val="0"/>
              <w:spacing w:line="320" w:lineRule="exact"/>
              <w:jc w:val="center"/>
              <w:textAlignment w:val="center"/>
              <w:rPr>
                <w:rFonts w:hint="eastAsia" w:ascii="黑体" w:hAnsi="黑体" w:eastAsia="黑体" w:cs="黑体"/>
                <w:color w:val="000000"/>
                <w:sz w:val="28"/>
                <w:szCs w:val="28"/>
              </w:rPr>
            </w:pPr>
          </w:p>
          <w:p w14:paraId="25CB2723">
            <w:pPr>
              <w:autoSpaceDN w:val="0"/>
              <w:spacing w:line="320" w:lineRule="exact"/>
              <w:jc w:val="center"/>
              <w:textAlignment w:val="center"/>
              <w:rPr>
                <w:rFonts w:hint="eastAsia" w:ascii="黑体" w:hAnsi="黑体" w:eastAsia="黑体" w:cs="黑体"/>
                <w:color w:val="000000"/>
                <w:sz w:val="28"/>
                <w:szCs w:val="28"/>
              </w:rPr>
            </w:pPr>
          </w:p>
          <w:p w14:paraId="7131472D">
            <w:pPr>
              <w:autoSpaceDN w:val="0"/>
              <w:spacing w:line="320" w:lineRule="exact"/>
              <w:jc w:val="center"/>
              <w:textAlignment w:val="center"/>
              <w:rPr>
                <w:rFonts w:hint="eastAsia" w:ascii="黑体" w:hAnsi="黑体" w:eastAsia="黑体" w:cs="黑体"/>
                <w:color w:val="000000"/>
                <w:sz w:val="28"/>
                <w:szCs w:val="28"/>
              </w:rPr>
            </w:pPr>
          </w:p>
          <w:p w14:paraId="46365599">
            <w:pPr>
              <w:autoSpaceDN w:val="0"/>
              <w:spacing w:line="320" w:lineRule="exact"/>
              <w:jc w:val="center"/>
              <w:textAlignment w:val="center"/>
              <w:rPr>
                <w:rFonts w:hint="eastAsia" w:ascii="黑体" w:hAnsi="黑体" w:eastAsia="黑体" w:cs="黑体"/>
                <w:color w:val="000000"/>
                <w:sz w:val="28"/>
                <w:szCs w:val="28"/>
              </w:rPr>
            </w:pPr>
          </w:p>
          <w:p w14:paraId="53270E9C">
            <w:pPr>
              <w:autoSpaceDN w:val="0"/>
              <w:spacing w:line="320" w:lineRule="exact"/>
              <w:jc w:val="center"/>
              <w:textAlignment w:val="center"/>
              <w:rPr>
                <w:rFonts w:hint="eastAsia" w:ascii="黑体" w:hAnsi="黑体" w:eastAsia="黑体" w:cs="黑体"/>
                <w:color w:val="000000"/>
                <w:sz w:val="28"/>
                <w:szCs w:val="28"/>
              </w:rPr>
            </w:pPr>
          </w:p>
          <w:p w14:paraId="46C1C972">
            <w:pPr>
              <w:autoSpaceDN w:val="0"/>
              <w:spacing w:line="320" w:lineRule="exact"/>
              <w:jc w:val="center"/>
              <w:textAlignment w:val="center"/>
              <w:rPr>
                <w:rFonts w:hint="eastAsia" w:ascii="黑体" w:hAnsi="黑体" w:eastAsia="黑体" w:cs="黑体"/>
                <w:color w:val="000000"/>
                <w:sz w:val="28"/>
                <w:szCs w:val="28"/>
              </w:rPr>
            </w:pPr>
          </w:p>
          <w:p w14:paraId="1B3376C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14:paraId="7CED71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noWrap w:val="0"/>
            <w:vAlign w:val="center"/>
          </w:tcPr>
          <w:p w14:paraId="1A64A71B">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14:paraId="79112F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Merge w:val="restart"/>
            <w:noWrap w:val="0"/>
            <w:vAlign w:val="center"/>
          </w:tcPr>
          <w:p w14:paraId="13D502BF">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220" w:type="dxa"/>
            <w:vMerge w:val="restart"/>
            <w:tcBorders>
              <w:right w:val="single" w:color="auto" w:sz="4" w:space="0"/>
            </w:tcBorders>
            <w:noWrap w:val="0"/>
            <w:vAlign w:val="center"/>
          </w:tcPr>
          <w:p w14:paraId="56312E1B">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6880" w:type="dxa"/>
            <w:gridSpan w:val="12"/>
            <w:tcBorders>
              <w:left w:val="single" w:color="auto" w:sz="4" w:space="0"/>
            </w:tcBorders>
            <w:noWrap w:val="0"/>
            <w:vAlign w:val="center"/>
          </w:tcPr>
          <w:p w14:paraId="73861499">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14:paraId="7E1B29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3"/>
            <w:vMerge w:val="continue"/>
            <w:noWrap w:val="0"/>
            <w:vAlign w:val="center"/>
          </w:tcPr>
          <w:p w14:paraId="5E40B169">
            <w:pPr>
              <w:autoSpaceDN w:val="0"/>
              <w:spacing w:line="320" w:lineRule="exact"/>
              <w:jc w:val="center"/>
              <w:textAlignment w:val="center"/>
              <w:rPr>
                <w:rFonts w:hint="eastAsia" w:ascii="仿宋_GB2312" w:hAnsi="仿宋_GB2312" w:eastAsia="仿宋_GB2312" w:cs="仿宋_GB2312"/>
                <w:color w:val="000000"/>
                <w:sz w:val="24"/>
              </w:rPr>
            </w:pPr>
          </w:p>
        </w:tc>
        <w:tc>
          <w:tcPr>
            <w:tcW w:w="1220" w:type="dxa"/>
            <w:vMerge w:val="continue"/>
            <w:tcBorders>
              <w:right w:val="single" w:color="auto" w:sz="4" w:space="0"/>
            </w:tcBorders>
            <w:noWrap w:val="0"/>
            <w:vAlign w:val="center"/>
          </w:tcPr>
          <w:p w14:paraId="257182DE">
            <w:pPr>
              <w:autoSpaceDN w:val="0"/>
              <w:spacing w:line="320" w:lineRule="exact"/>
              <w:jc w:val="center"/>
              <w:textAlignment w:val="center"/>
              <w:rPr>
                <w:rFonts w:hint="eastAsia" w:ascii="仿宋_GB2312" w:hAnsi="仿宋_GB2312" w:eastAsia="仿宋_GB2312" w:cs="仿宋_GB2312"/>
                <w:color w:val="000000"/>
                <w:sz w:val="24"/>
              </w:rPr>
            </w:pPr>
          </w:p>
        </w:tc>
        <w:tc>
          <w:tcPr>
            <w:tcW w:w="1215" w:type="dxa"/>
            <w:tcBorders>
              <w:left w:val="single" w:color="auto" w:sz="4" w:space="0"/>
            </w:tcBorders>
            <w:noWrap w:val="0"/>
            <w:vAlign w:val="center"/>
          </w:tcPr>
          <w:p w14:paraId="4CA0CA8D">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noWrap w:val="0"/>
            <w:vAlign w:val="center"/>
          </w:tcPr>
          <w:p w14:paraId="3F5B96FE">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14:paraId="7C231459">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2"/>
            <w:noWrap w:val="0"/>
            <w:vAlign w:val="center"/>
          </w:tcPr>
          <w:p w14:paraId="79349063">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4"/>
            <w:noWrap w:val="0"/>
            <w:vAlign w:val="center"/>
          </w:tcPr>
          <w:p w14:paraId="457D3602">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noWrap w:val="0"/>
            <w:vAlign w:val="center"/>
          </w:tcPr>
          <w:p w14:paraId="093AEFD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14:paraId="274E4A6F">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14:paraId="4FA8D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00" w:type="dxa"/>
            <w:gridSpan w:val="3"/>
            <w:noWrap w:val="0"/>
            <w:vAlign w:val="center"/>
          </w:tcPr>
          <w:p w14:paraId="01489895">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岳阳县人民医院</w:t>
            </w:r>
          </w:p>
        </w:tc>
        <w:tc>
          <w:tcPr>
            <w:tcW w:w="1220" w:type="dxa"/>
            <w:tcBorders>
              <w:right w:val="single" w:color="auto" w:sz="4" w:space="0"/>
            </w:tcBorders>
            <w:noWrap w:val="0"/>
            <w:vAlign w:val="center"/>
          </w:tcPr>
          <w:p w14:paraId="71868630">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20999.18</w:t>
            </w:r>
          </w:p>
        </w:tc>
        <w:tc>
          <w:tcPr>
            <w:tcW w:w="1215" w:type="dxa"/>
            <w:tcBorders>
              <w:left w:val="single" w:color="auto" w:sz="4" w:space="0"/>
            </w:tcBorders>
            <w:noWrap w:val="0"/>
            <w:vAlign w:val="center"/>
          </w:tcPr>
          <w:p w14:paraId="1ED9D0D2">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37904181">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296.05</w:t>
            </w:r>
          </w:p>
        </w:tc>
        <w:tc>
          <w:tcPr>
            <w:tcW w:w="1705" w:type="dxa"/>
            <w:gridSpan w:val="2"/>
            <w:noWrap w:val="0"/>
            <w:vAlign w:val="center"/>
          </w:tcPr>
          <w:p w14:paraId="011E1560">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14:paraId="7ABB0F86">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14:paraId="2A1C1A21">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20703.13</w:t>
            </w:r>
          </w:p>
        </w:tc>
      </w:tr>
      <w:tr w14:paraId="2F6B1B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noWrap w:val="0"/>
            <w:vAlign w:val="center"/>
          </w:tcPr>
          <w:p w14:paraId="471C9ED4">
            <w:pPr>
              <w:spacing w:line="320" w:lineRule="exact"/>
              <w:rPr>
                <w:rFonts w:hint="eastAsia" w:ascii="仿宋_GB2312" w:hAnsi="仿宋_GB2312" w:eastAsia="仿宋_GB2312" w:cs="仿宋_GB2312"/>
                <w:sz w:val="24"/>
              </w:rPr>
            </w:pPr>
          </w:p>
        </w:tc>
        <w:tc>
          <w:tcPr>
            <w:tcW w:w="1220" w:type="dxa"/>
            <w:tcBorders>
              <w:right w:val="single" w:color="auto" w:sz="4" w:space="0"/>
            </w:tcBorders>
            <w:noWrap w:val="0"/>
            <w:vAlign w:val="center"/>
          </w:tcPr>
          <w:p w14:paraId="6E13C27C">
            <w:pPr>
              <w:autoSpaceDN w:val="0"/>
              <w:spacing w:line="320" w:lineRule="exact"/>
              <w:jc w:val="left"/>
              <w:textAlignment w:val="center"/>
              <w:rPr>
                <w:rFonts w:hint="eastAsia" w:ascii="仿宋_GB2312" w:hAnsi="仿宋_GB2312" w:eastAsia="仿宋_GB2312" w:cs="仿宋_GB2312"/>
                <w:color w:val="000000"/>
                <w:sz w:val="24"/>
              </w:rPr>
            </w:pPr>
          </w:p>
        </w:tc>
        <w:tc>
          <w:tcPr>
            <w:tcW w:w="1215" w:type="dxa"/>
            <w:tcBorders>
              <w:left w:val="single" w:color="auto" w:sz="4" w:space="0"/>
            </w:tcBorders>
            <w:noWrap w:val="0"/>
            <w:vAlign w:val="center"/>
          </w:tcPr>
          <w:p w14:paraId="3953BC75">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14:paraId="26920E24">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14:paraId="178D589F">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14:paraId="78479A3F">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14:paraId="44D0D69D">
            <w:pPr>
              <w:autoSpaceDN w:val="0"/>
              <w:spacing w:line="320" w:lineRule="exact"/>
              <w:jc w:val="left"/>
              <w:textAlignment w:val="center"/>
              <w:rPr>
                <w:rFonts w:hint="eastAsia" w:ascii="仿宋_GB2312" w:hAnsi="仿宋_GB2312" w:eastAsia="仿宋_GB2312" w:cs="仿宋_GB2312"/>
                <w:color w:val="000000"/>
                <w:sz w:val="24"/>
              </w:rPr>
            </w:pPr>
          </w:p>
        </w:tc>
      </w:tr>
      <w:tr w14:paraId="4DC77B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noWrap w:val="0"/>
            <w:vAlign w:val="center"/>
          </w:tcPr>
          <w:p w14:paraId="392732F3">
            <w:pPr>
              <w:spacing w:line="320" w:lineRule="exact"/>
              <w:rPr>
                <w:rFonts w:hint="eastAsia" w:ascii="仿宋_GB2312" w:hAnsi="仿宋_GB2312" w:eastAsia="仿宋_GB2312" w:cs="仿宋_GB2312"/>
                <w:sz w:val="24"/>
              </w:rPr>
            </w:pPr>
          </w:p>
        </w:tc>
        <w:tc>
          <w:tcPr>
            <w:tcW w:w="1220" w:type="dxa"/>
            <w:tcBorders>
              <w:right w:val="single" w:color="auto" w:sz="4" w:space="0"/>
            </w:tcBorders>
            <w:noWrap w:val="0"/>
            <w:vAlign w:val="center"/>
          </w:tcPr>
          <w:p w14:paraId="39B9CC9E">
            <w:pPr>
              <w:autoSpaceDN w:val="0"/>
              <w:spacing w:line="320" w:lineRule="exact"/>
              <w:jc w:val="left"/>
              <w:textAlignment w:val="center"/>
              <w:rPr>
                <w:rFonts w:hint="eastAsia" w:ascii="仿宋_GB2312" w:hAnsi="仿宋_GB2312" w:eastAsia="仿宋_GB2312" w:cs="仿宋_GB2312"/>
                <w:color w:val="000000"/>
                <w:sz w:val="24"/>
              </w:rPr>
            </w:pPr>
          </w:p>
        </w:tc>
        <w:tc>
          <w:tcPr>
            <w:tcW w:w="1215" w:type="dxa"/>
            <w:tcBorders>
              <w:left w:val="single" w:color="auto" w:sz="4" w:space="0"/>
            </w:tcBorders>
            <w:noWrap w:val="0"/>
            <w:vAlign w:val="center"/>
          </w:tcPr>
          <w:p w14:paraId="126F4A22">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14:paraId="00970695">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14:paraId="3C0BE145">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14:paraId="4F19C4CB">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14:paraId="5797EDFC">
            <w:pPr>
              <w:autoSpaceDN w:val="0"/>
              <w:spacing w:line="320" w:lineRule="exact"/>
              <w:jc w:val="left"/>
              <w:textAlignment w:val="center"/>
              <w:rPr>
                <w:rFonts w:hint="eastAsia" w:ascii="仿宋_GB2312" w:hAnsi="仿宋_GB2312" w:eastAsia="仿宋_GB2312" w:cs="仿宋_GB2312"/>
                <w:color w:val="000000"/>
                <w:sz w:val="24"/>
              </w:rPr>
            </w:pPr>
          </w:p>
        </w:tc>
      </w:tr>
      <w:tr w14:paraId="57614F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noWrap w:val="0"/>
            <w:vAlign w:val="center"/>
          </w:tcPr>
          <w:p w14:paraId="1C30A693">
            <w:pPr>
              <w:spacing w:line="320" w:lineRule="exact"/>
              <w:rPr>
                <w:rFonts w:hint="eastAsia" w:ascii="仿宋_GB2312" w:hAnsi="仿宋_GB2312" w:eastAsia="仿宋_GB2312" w:cs="仿宋_GB2312"/>
                <w:sz w:val="24"/>
              </w:rPr>
            </w:pPr>
          </w:p>
        </w:tc>
        <w:tc>
          <w:tcPr>
            <w:tcW w:w="1220" w:type="dxa"/>
            <w:tcBorders>
              <w:right w:val="single" w:color="auto" w:sz="4" w:space="0"/>
            </w:tcBorders>
            <w:noWrap w:val="0"/>
            <w:vAlign w:val="center"/>
          </w:tcPr>
          <w:p w14:paraId="4DBF6746">
            <w:pPr>
              <w:autoSpaceDN w:val="0"/>
              <w:spacing w:line="320" w:lineRule="exact"/>
              <w:jc w:val="left"/>
              <w:textAlignment w:val="center"/>
              <w:rPr>
                <w:rFonts w:hint="eastAsia" w:ascii="仿宋_GB2312" w:hAnsi="仿宋_GB2312" w:eastAsia="仿宋_GB2312" w:cs="仿宋_GB2312"/>
                <w:color w:val="000000"/>
                <w:sz w:val="24"/>
              </w:rPr>
            </w:pPr>
          </w:p>
        </w:tc>
        <w:tc>
          <w:tcPr>
            <w:tcW w:w="1215" w:type="dxa"/>
            <w:tcBorders>
              <w:left w:val="single" w:color="auto" w:sz="4" w:space="0"/>
            </w:tcBorders>
            <w:noWrap w:val="0"/>
            <w:vAlign w:val="center"/>
          </w:tcPr>
          <w:p w14:paraId="5DA8F184">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14:paraId="752215A8">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14:paraId="2271A8CE">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14:paraId="3C5E8746">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14:paraId="7B68503B">
            <w:pPr>
              <w:autoSpaceDN w:val="0"/>
              <w:spacing w:line="320" w:lineRule="exact"/>
              <w:jc w:val="left"/>
              <w:textAlignment w:val="center"/>
              <w:rPr>
                <w:rFonts w:hint="eastAsia" w:ascii="仿宋_GB2312" w:hAnsi="仿宋_GB2312" w:eastAsia="仿宋_GB2312" w:cs="仿宋_GB2312"/>
                <w:color w:val="000000"/>
                <w:sz w:val="24"/>
              </w:rPr>
            </w:pPr>
          </w:p>
        </w:tc>
      </w:tr>
      <w:tr w14:paraId="171300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800" w:type="dxa"/>
            <w:gridSpan w:val="16"/>
            <w:noWrap w:val="0"/>
            <w:vAlign w:val="center"/>
          </w:tcPr>
          <w:p w14:paraId="08E895ED">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14:paraId="06EC9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14:paraId="44549EE1">
            <w:pPr>
              <w:snapToGri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220" w:type="dxa"/>
            <w:vMerge w:val="restart"/>
            <w:tcBorders>
              <w:right w:val="single" w:color="auto" w:sz="4" w:space="0"/>
            </w:tcBorders>
            <w:noWrap w:val="0"/>
            <w:vAlign w:val="center"/>
          </w:tcPr>
          <w:p w14:paraId="771AA8DF">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535" w:type="dxa"/>
            <w:gridSpan w:val="8"/>
            <w:tcBorders>
              <w:left w:val="single" w:color="auto" w:sz="4" w:space="0"/>
              <w:bottom w:val="single" w:color="auto" w:sz="4" w:space="0"/>
              <w:right w:val="single" w:color="auto" w:sz="4" w:space="0"/>
            </w:tcBorders>
            <w:noWrap w:val="0"/>
            <w:vAlign w:val="center"/>
          </w:tcPr>
          <w:p w14:paraId="5E0D9DE4">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345" w:type="dxa"/>
            <w:gridSpan w:val="4"/>
            <w:tcBorders>
              <w:left w:val="single" w:color="auto" w:sz="4" w:space="0"/>
              <w:bottom w:val="single" w:color="auto" w:sz="4" w:space="0"/>
            </w:tcBorders>
            <w:noWrap w:val="0"/>
            <w:vAlign w:val="center"/>
          </w:tcPr>
          <w:p w14:paraId="305773E8">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14:paraId="45ACD3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14:paraId="67FEF268">
            <w:pPr>
              <w:spacing w:line="320" w:lineRule="exact"/>
              <w:jc w:val="center"/>
              <w:rPr>
                <w:rFonts w:hint="eastAsia" w:ascii="仿宋_GB2312" w:hAnsi="仿宋_GB2312" w:eastAsia="仿宋_GB2312" w:cs="仿宋_GB2312"/>
                <w:sz w:val="24"/>
              </w:rPr>
            </w:pPr>
          </w:p>
        </w:tc>
        <w:tc>
          <w:tcPr>
            <w:tcW w:w="1220" w:type="dxa"/>
            <w:vMerge w:val="continue"/>
            <w:tcBorders>
              <w:right w:val="single" w:color="auto" w:sz="4" w:space="0"/>
            </w:tcBorders>
            <w:noWrap w:val="0"/>
            <w:vAlign w:val="center"/>
          </w:tcPr>
          <w:p w14:paraId="16C2044C">
            <w:pPr>
              <w:autoSpaceDN w:val="0"/>
              <w:spacing w:line="320" w:lineRule="exact"/>
              <w:jc w:val="center"/>
              <w:textAlignment w:val="center"/>
              <w:rPr>
                <w:rFonts w:hint="eastAsia" w:ascii="仿宋_GB2312" w:hAnsi="仿宋_GB2312" w:eastAsia="仿宋_GB2312" w:cs="仿宋_GB2312"/>
                <w:color w:val="000000"/>
                <w:sz w:val="24"/>
              </w:rPr>
            </w:pPr>
          </w:p>
        </w:tc>
        <w:tc>
          <w:tcPr>
            <w:tcW w:w="1215" w:type="dxa"/>
            <w:vMerge w:val="restart"/>
            <w:tcBorders>
              <w:top w:val="single" w:color="auto" w:sz="4" w:space="0"/>
              <w:left w:val="single" w:color="auto" w:sz="4" w:space="0"/>
            </w:tcBorders>
            <w:noWrap w:val="0"/>
            <w:vAlign w:val="center"/>
          </w:tcPr>
          <w:p w14:paraId="3A158C22">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3240" w:type="dxa"/>
            <w:gridSpan w:val="6"/>
            <w:tcBorders>
              <w:top w:val="single" w:color="auto" w:sz="4" w:space="0"/>
            </w:tcBorders>
            <w:noWrap w:val="0"/>
            <w:vAlign w:val="center"/>
          </w:tcPr>
          <w:p w14:paraId="6FC2A362">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80" w:type="dxa"/>
            <w:vMerge w:val="restart"/>
            <w:tcBorders>
              <w:top w:val="single" w:color="auto" w:sz="4" w:space="0"/>
              <w:right w:val="single" w:color="auto" w:sz="4" w:space="0"/>
            </w:tcBorders>
            <w:noWrap w:val="0"/>
            <w:vAlign w:val="center"/>
          </w:tcPr>
          <w:p w14:paraId="578C9801">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720" w:type="dxa"/>
            <w:gridSpan w:val="3"/>
            <w:vMerge w:val="restart"/>
            <w:tcBorders>
              <w:top w:val="single" w:color="auto" w:sz="4" w:space="0"/>
              <w:left w:val="single" w:color="auto" w:sz="4" w:space="0"/>
              <w:right w:val="single" w:color="auto" w:sz="4" w:space="0"/>
            </w:tcBorders>
            <w:noWrap w:val="0"/>
            <w:vAlign w:val="center"/>
          </w:tcPr>
          <w:p w14:paraId="540CA0DD">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625" w:type="dxa"/>
            <w:vMerge w:val="restart"/>
            <w:tcBorders>
              <w:top w:val="single" w:color="auto" w:sz="4" w:space="0"/>
              <w:left w:val="single" w:color="auto" w:sz="4" w:space="0"/>
            </w:tcBorders>
            <w:noWrap w:val="0"/>
            <w:vAlign w:val="center"/>
          </w:tcPr>
          <w:p w14:paraId="7634A5E2">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14:paraId="42F333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14:paraId="36939771">
            <w:pPr>
              <w:spacing w:line="320" w:lineRule="exact"/>
              <w:jc w:val="center"/>
              <w:rPr>
                <w:rFonts w:hint="eastAsia" w:ascii="仿宋_GB2312" w:hAnsi="仿宋_GB2312" w:eastAsia="仿宋_GB2312" w:cs="仿宋_GB2312"/>
                <w:sz w:val="24"/>
              </w:rPr>
            </w:pPr>
          </w:p>
        </w:tc>
        <w:tc>
          <w:tcPr>
            <w:tcW w:w="1220" w:type="dxa"/>
            <w:vMerge w:val="continue"/>
            <w:tcBorders>
              <w:right w:val="single" w:color="auto" w:sz="4" w:space="0"/>
            </w:tcBorders>
            <w:noWrap w:val="0"/>
            <w:vAlign w:val="center"/>
          </w:tcPr>
          <w:p w14:paraId="377BF872">
            <w:pPr>
              <w:autoSpaceDN w:val="0"/>
              <w:spacing w:line="320" w:lineRule="exact"/>
              <w:jc w:val="center"/>
              <w:textAlignment w:val="center"/>
              <w:rPr>
                <w:rFonts w:hint="eastAsia" w:ascii="仿宋_GB2312" w:hAnsi="仿宋_GB2312" w:eastAsia="仿宋_GB2312" w:cs="仿宋_GB2312"/>
                <w:color w:val="000000"/>
                <w:sz w:val="24"/>
              </w:rPr>
            </w:pPr>
          </w:p>
        </w:tc>
        <w:tc>
          <w:tcPr>
            <w:tcW w:w="1215" w:type="dxa"/>
            <w:vMerge w:val="continue"/>
            <w:tcBorders>
              <w:left w:val="single" w:color="auto" w:sz="4" w:space="0"/>
            </w:tcBorders>
            <w:noWrap w:val="0"/>
            <w:vAlign w:val="center"/>
          </w:tcPr>
          <w:p w14:paraId="0DC648C3">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5642A910">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2160" w:type="dxa"/>
            <w:gridSpan w:val="4"/>
            <w:noWrap w:val="0"/>
            <w:vAlign w:val="center"/>
          </w:tcPr>
          <w:p w14:paraId="1E03CA2F">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080" w:type="dxa"/>
            <w:vMerge w:val="continue"/>
            <w:tcBorders>
              <w:right w:val="single" w:color="auto" w:sz="4" w:space="0"/>
            </w:tcBorders>
            <w:noWrap w:val="0"/>
            <w:vAlign w:val="center"/>
          </w:tcPr>
          <w:p w14:paraId="77553A96">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vMerge w:val="continue"/>
            <w:tcBorders>
              <w:left w:val="single" w:color="auto" w:sz="4" w:space="0"/>
              <w:right w:val="single" w:color="auto" w:sz="4" w:space="0"/>
            </w:tcBorders>
            <w:noWrap w:val="0"/>
            <w:vAlign w:val="center"/>
          </w:tcPr>
          <w:p w14:paraId="1FE84A52">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vMerge w:val="continue"/>
            <w:tcBorders>
              <w:left w:val="single" w:color="auto" w:sz="4" w:space="0"/>
            </w:tcBorders>
            <w:noWrap w:val="0"/>
            <w:vAlign w:val="center"/>
          </w:tcPr>
          <w:p w14:paraId="1CDA6AE5">
            <w:pPr>
              <w:autoSpaceDN w:val="0"/>
              <w:spacing w:line="320" w:lineRule="exact"/>
              <w:jc w:val="center"/>
              <w:textAlignment w:val="center"/>
              <w:rPr>
                <w:rFonts w:hint="eastAsia" w:ascii="仿宋_GB2312" w:hAnsi="仿宋_GB2312" w:eastAsia="仿宋_GB2312" w:cs="仿宋_GB2312"/>
                <w:color w:val="000000"/>
                <w:sz w:val="24"/>
              </w:rPr>
            </w:pPr>
          </w:p>
        </w:tc>
      </w:tr>
      <w:tr w14:paraId="594038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700" w:type="dxa"/>
            <w:gridSpan w:val="3"/>
            <w:noWrap w:val="0"/>
            <w:vAlign w:val="center"/>
          </w:tcPr>
          <w:p w14:paraId="19B38670">
            <w:pPr>
              <w:spacing w:line="320" w:lineRule="exact"/>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岳阳县人民医院</w:t>
            </w:r>
          </w:p>
        </w:tc>
        <w:tc>
          <w:tcPr>
            <w:tcW w:w="1220" w:type="dxa"/>
            <w:tcBorders>
              <w:right w:val="single" w:color="auto" w:sz="4" w:space="0"/>
            </w:tcBorders>
            <w:noWrap w:val="0"/>
            <w:vAlign w:val="center"/>
          </w:tcPr>
          <w:p w14:paraId="371D71B9">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20999.18</w:t>
            </w:r>
          </w:p>
        </w:tc>
        <w:tc>
          <w:tcPr>
            <w:tcW w:w="1215" w:type="dxa"/>
            <w:tcBorders>
              <w:left w:val="single" w:color="auto" w:sz="4" w:space="0"/>
            </w:tcBorders>
            <w:shd w:val="clear" w:color="auto" w:fill="FFFFFF"/>
            <w:noWrap w:val="0"/>
            <w:vAlign w:val="center"/>
          </w:tcPr>
          <w:p w14:paraId="4AF2A6AC">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20745.72</w:t>
            </w:r>
          </w:p>
        </w:tc>
        <w:tc>
          <w:tcPr>
            <w:tcW w:w="1080" w:type="dxa"/>
            <w:gridSpan w:val="2"/>
            <w:noWrap w:val="0"/>
            <w:vAlign w:val="center"/>
          </w:tcPr>
          <w:p w14:paraId="4CD04646">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8664.85</w:t>
            </w:r>
          </w:p>
        </w:tc>
        <w:tc>
          <w:tcPr>
            <w:tcW w:w="2160" w:type="dxa"/>
            <w:gridSpan w:val="4"/>
            <w:noWrap w:val="0"/>
            <w:vAlign w:val="center"/>
          </w:tcPr>
          <w:p w14:paraId="1D175ED8">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12080.87</w:t>
            </w:r>
          </w:p>
        </w:tc>
        <w:tc>
          <w:tcPr>
            <w:tcW w:w="1080" w:type="dxa"/>
            <w:noWrap w:val="0"/>
            <w:vAlign w:val="center"/>
          </w:tcPr>
          <w:p w14:paraId="4AF696C6">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253.46</w:t>
            </w:r>
          </w:p>
        </w:tc>
        <w:tc>
          <w:tcPr>
            <w:tcW w:w="720" w:type="dxa"/>
            <w:gridSpan w:val="3"/>
            <w:tcBorders>
              <w:right w:val="single" w:color="auto" w:sz="4" w:space="0"/>
            </w:tcBorders>
            <w:noWrap w:val="0"/>
            <w:vAlign w:val="center"/>
          </w:tcPr>
          <w:p w14:paraId="41001997">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14:paraId="0693638F">
            <w:pPr>
              <w:autoSpaceDN w:val="0"/>
              <w:spacing w:line="320" w:lineRule="exact"/>
              <w:jc w:val="center"/>
              <w:textAlignment w:val="center"/>
              <w:rPr>
                <w:rFonts w:hint="eastAsia" w:ascii="仿宋_GB2312" w:hAnsi="仿宋_GB2312" w:eastAsia="仿宋_GB2312" w:cs="仿宋_GB2312"/>
                <w:color w:val="000000"/>
                <w:sz w:val="24"/>
              </w:rPr>
            </w:pPr>
          </w:p>
        </w:tc>
      </w:tr>
      <w:tr w14:paraId="14FC40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7E922B0E">
            <w:pPr>
              <w:spacing w:line="320" w:lineRule="exact"/>
              <w:jc w:val="left"/>
              <w:rPr>
                <w:rFonts w:hint="eastAsia" w:ascii="仿宋_GB2312" w:hAnsi="仿宋_GB2312" w:eastAsia="仿宋_GB2312" w:cs="仿宋_GB2312"/>
                <w:color w:val="000000"/>
                <w:sz w:val="24"/>
              </w:rPr>
            </w:pPr>
          </w:p>
        </w:tc>
        <w:tc>
          <w:tcPr>
            <w:tcW w:w="1220" w:type="dxa"/>
            <w:tcBorders>
              <w:right w:val="single" w:color="auto" w:sz="4" w:space="0"/>
            </w:tcBorders>
            <w:noWrap w:val="0"/>
            <w:vAlign w:val="center"/>
          </w:tcPr>
          <w:p w14:paraId="1425C5FA">
            <w:pPr>
              <w:autoSpaceDN w:val="0"/>
              <w:spacing w:line="320" w:lineRule="exact"/>
              <w:jc w:val="center"/>
              <w:textAlignment w:val="center"/>
              <w:rPr>
                <w:rFonts w:hint="eastAsia" w:ascii="仿宋_GB2312" w:hAnsi="仿宋_GB2312" w:eastAsia="仿宋_GB2312" w:cs="仿宋_GB2312"/>
                <w:color w:val="000000"/>
                <w:sz w:val="24"/>
              </w:rPr>
            </w:pPr>
          </w:p>
        </w:tc>
        <w:tc>
          <w:tcPr>
            <w:tcW w:w="1215" w:type="dxa"/>
            <w:tcBorders>
              <w:left w:val="single" w:color="auto" w:sz="4" w:space="0"/>
            </w:tcBorders>
            <w:noWrap w:val="0"/>
            <w:vAlign w:val="center"/>
          </w:tcPr>
          <w:p w14:paraId="11F17756">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45D1B1C8">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490F51B6">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14:paraId="5B770848">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14:paraId="6C68FB38">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14:paraId="3800E551">
            <w:pPr>
              <w:autoSpaceDN w:val="0"/>
              <w:spacing w:line="320" w:lineRule="exact"/>
              <w:jc w:val="center"/>
              <w:textAlignment w:val="center"/>
              <w:rPr>
                <w:rFonts w:hint="eastAsia" w:ascii="仿宋_GB2312" w:hAnsi="仿宋_GB2312" w:eastAsia="仿宋_GB2312" w:cs="仿宋_GB2312"/>
                <w:color w:val="000000"/>
                <w:sz w:val="24"/>
              </w:rPr>
            </w:pPr>
          </w:p>
        </w:tc>
      </w:tr>
      <w:tr w14:paraId="4B6009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1E6A0F48">
            <w:pPr>
              <w:spacing w:line="320" w:lineRule="exact"/>
              <w:jc w:val="left"/>
              <w:rPr>
                <w:rFonts w:hint="eastAsia" w:ascii="仿宋_GB2312" w:hAnsi="仿宋_GB2312" w:eastAsia="仿宋_GB2312" w:cs="仿宋_GB2312"/>
                <w:color w:val="000000"/>
                <w:sz w:val="24"/>
              </w:rPr>
            </w:pPr>
          </w:p>
        </w:tc>
        <w:tc>
          <w:tcPr>
            <w:tcW w:w="1220" w:type="dxa"/>
            <w:tcBorders>
              <w:right w:val="single" w:color="auto" w:sz="4" w:space="0"/>
            </w:tcBorders>
            <w:noWrap w:val="0"/>
            <w:vAlign w:val="center"/>
          </w:tcPr>
          <w:p w14:paraId="0151E4A3">
            <w:pPr>
              <w:autoSpaceDN w:val="0"/>
              <w:spacing w:line="320" w:lineRule="exact"/>
              <w:jc w:val="center"/>
              <w:textAlignment w:val="center"/>
              <w:rPr>
                <w:rFonts w:hint="eastAsia" w:ascii="仿宋_GB2312" w:hAnsi="仿宋_GB2312" w:eastAsia="仿宋_GB2312" w:cs="仿宋_GB2312"/>
                <w:color w:val="000000"/>
                <w:sz w:val="24"/>
              </w:rPr>
            </w:pPr>
          </w:p>
        </w:tc>
        <w:tc>
          <w:tcPr>
            <w:tcW w:w="1215" w:type="dxa"/>
            <w:tcBorders>
              <w:left w:val="single" w:color="auto" w:sz="4" w:space="0"/>
            </w:tcBorders>
            <w:noWrap w:val="0"/>
            <w:vAlign w:val="center"/>
          </w:tcPr>
          <w:p w14:paraId="5D063D93">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16B1795F">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57999AB7">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14:paraId="049764B4">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14:paraId="35F6F18A">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14:paraId="045E9D8F">
            <w:pPr>
              <w:autoSpaceDN w:val="0"/>
              <w:spacing w:line="320" w:lineRule="exact"/>
              <w:jc w:val="center"/>
              <w:textAlignment w:val="center"/>
              <w:rPr>
                <w:rFonts w:hint="eastAsia" w:ascii="仿宋_GB2312" w:hAnsi="仿宋_GB2312" w:eastAsia="仿宋_GB2312" w:cs="仿宋_GB2312"/>
                <w:color w:val="000000"/>
                <w:sz w:val="24"/>
              </w:rPr>
            </w:pPr>
          </w:p>
        </w:tc>
      </w:tr>
      <w:tr w14:paraId="1ED480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50A3593C">
            <w:pPr>
              <w:spacing w:line="320" w:lineRule="exact"/>
              <w:jc w:val="left"/>
              <w:rPr>
                <w:rFonts w:hint="eastAsia" w:ascii="仿宋_GB2312" w:hAnsi="仿宋_GB2312" w:eastAsia="仿宋_GB2312" w:cs="仿宋_GB2312"/>
                <w:color w:val="000000"/>
                <w:sz w:val="24"/>
              </w:rPr>
            </w:pPr>
          </w:p>
        </w:tc>
        <w:tc>
          <w:tcPr>
            <w:tcW w:w="1220" w:type="dxa"/>
            <w:tcBorders>
              <w:right w:val="single" w:color="auto" w:sz="4" w:space="0"/>
            </w:tcBorders>
            <w:noWrap w:val="0"/>
            <w:vAlign w:val="center"/>
          </w:tcPr>
          <w:p w14:paraId="46038FD2">
            <w:pPr>
              <w:autoSpaceDN w:val="0"/>
              <w:spacing w:line="320" w:lineRule="exact"/>
              <w:jc w:val="center"/>
              <w:textAlignment w:val="center"/>
              <w:rPr>
                <w:rFonts w:hint="eastAsia" w:ascii="仿宋_GB2312" w:hAnsi="仿宋_GB2312" w:eastAsia="仿宋_GB2312" w:cs="仿宋_GB2312"/>
                <w:color w:val="000000"/>
                <w:sz w:val="24"/>
              </w:rPr>
            </w:pPr>
          </w:p>
        </w:tc>
        <w:tc>
          <w:tcPr>
            <w:tcW w:w="1215" w:type="dxa"/>
            <w:tcBorders>
              <w:left w:val="single" w:color="auto" w:sz="4" w:space="0"/>
            </w:tcBorders>
            <w:noWrap w:val="0"/>
            <w:vAlign w:val="center"/>
          </w:tcPr>
          <w:p w14:paraId="164C05BB">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5791994B">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0DBF0352">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14:paraId="03E1D5D7">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14:paraId="5D6DF1CE">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14:paraId="14ECFACD">
            <w:pPr>
              <w:autoSpaceDN w:val="0"/>
              <w:spacing w:line="320" w:lineRule="exact"/>
              <w:jc w:val="center"/>
              <w:textAlignment w:val="center"/>
              <w:rPr>
                <w:rFonts w:hint="eastAsia" w:ascii="仿宋_GB2312" w:hAnsi="仿宋_GB2312" w:eastAsia="仿宋_GB2312" w:cs="仿宋_GB2312"/>
                <w:color w:val="000000"/>
                <w:sz w:val="24"/>
              </w:rPr>
            </w:pPr>
          </w:p>
        </w:tc>
      </w:tr>
      <w:tr w14:paraId="0E819F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14:paraId="1A0A883E">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220" w:type="dxa"/>
            <w:vMerge w:val="restart"/>
            <w:tcBorders>
              <w:right w:val="single" w:color="auto" w:sz="4" w:space="0"/>
            </w:tcBorders>
            <w:noWrap w:val="0"/>
            <w:vAlign w:val="center"/>
          </w:tcPr>
          <w:p w14:paraId="3F69E914">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14:paraId="24C5809E">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880" w:type="dxa"/>
            <w:gridSpan w:val="12"/>
            <w:tcBorders>
              <w:left w:val="single" w:color="auto" w:sz="4" w:space="0"/>
            </w:tcBorders>
            <w:noWrap w:val="0"/>
            <w:vAlign w:val="center"/>
          </w:tcPr>
          <w:p w14:paraId="61617D93">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14:paraId="1EACDF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14:paraId="50643BD2">
            <w:pPr>
              <w:spacing w:line="320" w:lineRule="exact"/>
              <w:jc w:val="center"/>
              <w:rPr>
                <w:rFonts w:hint="eastAsia" w:ascii="仿宋_GB2312" w:hAnsi="仿宋_GB2312" w:eastAsia="仿宋_GB2312" w:cs="仿宋_GB2312"/>
                <w:sz w:val="24"/>
              </w:rPr>
            </w:pPr>
          </w:p>
        </w:tc>
        <w:tc>
          <w:tcPr>
            <w:tcW w:w="1220" w:type="dxa"/>
            <w:vMerge w:val="continue"/>
            <w:tcBorders>
              <w:right w:val="single" w:color="auto" w:sz="4" w:space="0"/>
            </w:tcBorders>
            <w:noWrap w:val="0"/>
            <w:vAlign w:val="center"/>
          </w:tcPr>
          <w:p w14:paraId="11642F6C">
            <w:pPr>
              <w:autoSpaceDN w:val="0"/>
              <w:spacing w:line="320" w:lineRule="exact"/>
              <w:jc w:val="center"/>
              <w:textAlignment w:val="center"/>
              <w:rPr>
                <w:rFonts w:hint="eastAsia" w:ascii="仿宋_GB2312" w:hAnsi="仿宋_GB2312" w:eastAsia="仿宋_GB2312" w:cs="仿宋_GB2312"/>
                <w:color w:val="000000"/>
                <w:sz w:val="24"/>
              </w:rPr>
            </w:pPr>
          </w:p>
        </w:tc>
        <w:tc>
          <w:tcPr>
            <w:tcW w:w="1215" w:type="dxa"/>
            <w:tcBorders>
              <w:left w:val="single" w:color="auto" w:sz="4" w:space="0"/>
            </w:tcBorders>
            <w:noWrap w:val="0"/>
            <w:vAlign w:val="center"/>
          </w:tcPr>
          <w:p w14:paraId="593F09E3">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noWrap w:val="0"/>
            <w:vAlign w:val="center"/>
          </w:tcPr>
          <w:p w14:paraId="2573DDAD">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2160" w:type="dxa"/>
            <w:gridSpan w:val="4"/>
            <w:noWrap w:val="0"/>
            <w:vAlign w:val="center"/>
          </w:tcPr>
          <w:p w14:paraId="1AC4B2DC">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425" w:type="dxa"/>
            <w:gridSpan w:val="5"/>
            <w:noWrap w:val="0"/>
            <w:vAlign w:val="center"/>
          </w:tcPr>
          <w:p w14:paraId="59D3DCF7">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14:paraId="04A7EE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8" w:hRule="atLeast"/>
          <w:jc w:val="center"/>
        </w:trPr>
        <w:tc>
          <w:tcPr>
            <w:tcW w:w="1700" w:type="dxa"/>
            <w:gridSpan w:val="3"/>
            <w:noWrap w:val="0"/>
            <w:vAlign w:val="center"/>
          </w:tcPr>
          <w:p w14:paraId="041E7AB3">
            <w:pPr>
              <w:spacing w:line="320" w:lineRule="exact"/>
              <w:jc w:val="center"/>
              <w:rPr>
                <w:rFonts w:hint="eastAsia" w:ascii="仿宋_GB2312" w:hAnsi="仿宋_GB2312" w:eastAsia="仿宋_GB2312" w:cs="仿宋_GB2312"/>
                <w:sz w:val="24"/>
              </w:rPr>
            </w:pPr>
          </w:p>
        </w:tc>
        <w:tc>
          <w:tcPr>
            <w:tcW w:w="1220" w:type="dxa"/>
            <w:tcBorders>
              <w:right w:val="single" w:color="auto" w:sz="4" w:space="0"/>
            </w:tcBorders>
            <w:noWrap w:val="0"/>
            <w:vAlign w:val="center"/>
          </w:tcPr>
          <w:p w14:paraId="2D46E7E2">
            <w:pPr>
              <w:autoSpaceDN w:val="0"/>
              <w:spacing w:line="320" w:lineRule="exact"/>
              <w:jc w:val="center"/>
              <w:textAlignment w:val="center"/>
              <w:rPr>
                <w:rFonts w:hint="eastAsia" w:ascii="仿宋_GB2312" w:hAnsi="仿宋_GB2312" w:eastAsia="仿宋_GB2312" w:cs="仿宋_GB2312"/>
                <w:color w:val="000000"/>
                <w:sz w:val="24"/>
              </w:rPr>
            </w:pPr>
          </w:p>
        </w:tc>
        <w:tc>
          <w:tcPr>
            <w:tcW w:w="1215" w:type="dxa"/>
            <w:tcBorders>
              <w:left w:val="single" w:color="auto" w:sz="4" w:space="0"/>
            </w:tcBorders>
            <w:noWrap w:val="0"/>
            <w:vAlign w:val="center"/>
          </w:tcPr>
          <w:p w14:paraId="03E3E17A">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366FF518">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04C95B58">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14:paraId="18805C3A">
            <w:pPr>
              <w:autoSpaceDN w:val="0"/>
              <w:spacing w:line="320" w:lineRule="exact"/>
              <w:jc w:val="center"/>
              <w:textAlignment w:val="center"/>
              <w:rPr>
                <w:rFonts w:hint="eastAsia" w:ascii="仿宋_GB2312" w:hAnsi="仿宋_GB2312" w:eastAsia="仿宋_GB2312" w:cs="仿宋_GB2312"/>
                <w:color w:val="000000"/>
                <w:sz w:val="24"/>
              </w:rPr>
            </w:pPr>
          </w:p>
        </w:tc>
      </w:tr>
      <w:tr w14:paraId="2E8A45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364E753F">
            <w:pPr>
              <w:spacing w:line="320" w:lineRule="exact"/>
              <w:jc w:val="left"/>
              <w:rPr>
                <w:rFonts w:hint="eastAsia" w:ascii="仿宋_GB2312" w:hAnsi="仿宋_GB2312" w:eastAsia="仿宋_GB2312" w:cs="仿宋_GB2312"/>
                <w:sz w:val="24"/>
              </w:rPr>
            </w:pPr>
          </w:p>
        </w:tc>
        <w:tc>
          <w:tcPr>
            <w:tcW w:w="1220" w:type="dxa"/>
            <w:tcBorders>
              <w:right w:val="single" w:color="auto" w:sz="4" w:space="0"/>
            </w:tcBorders>
            <w:noWrap w:val="0"/>
            <w:vAlign w:val="center"/>
          </w:tcPr>
          <w:p w14:paraId="402C2E0C">
            <w:pPr>
              <w:autoSpaceDN w:val="0"/>
              <w:spacing w:line="320" w:lineRule="exact"/>
              <w:jc w:val="center"/>
              <w:textAlignment w:val="center"/>
              <w:rPr>
                <w:rFonts w:hint="eastAsia" w:ascii="仿宋_GB2312" w:hAnsi="仿宋_GB2312" w:eastAsia="仿宋_GB2312" w:cs="仿宋_GB2312"/>
                <w:color w:val="000000"/>
                <w:sz w:val="24"/>
              </w:rPr>
            </w:pPr>
          </w:p>
        </w:tc>
        <w:tc>
          <w:tcPr>
            <w:tcW w:w="1215" w:type="dxa"/>
            <w:tcBorders>
              <w:left w:val="single" w:color="auto" w:sz="4" w:space="0"/>
            </w:tcBorders>
            <w:noWrap w:val="0"/>
            <w:vAlign w:val="center"/>
          </w:tcPr>
          <w:p w14:paraId="7A1DB90A">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0D6FDC6E">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608892B1">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14:paraId="5D560787">
            <w:pPr>
              <w:autoSpaceDN w:val="0"/>
              <w:spacing w:line="320" w:lineRule="exact"/>
              <w:jc w:val="center"/>
              <w:textAlignment w:val="center"/>
              <w:rPr>
                <w:rFonts w:hint="eastAsia" w:ascii="仿宋_GB2312" w:hAnsi="仿宋_GB2312" w:eastAsia="仿宋_GB2312" w:cs="仿宋_GB2312"/>
                <w:color w:val="000000"/>
                <w:sz w:val="24"/>
              </w:rPr>
            </w:pPr>
          </w:p>
        </w:tc>
      </w:tr>
      <w:tr w14:paraId="4CBA15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5F6AD6F4">
            <w:pPr>
              <w:spacing w:line="320" w:lineRule="exact"/>
              <w:jc w:val="left"/>
              <w:rPr>
                <w:rFonts w:hint="eastAsia" w:ascii="仿宋_GB2312" w:hAnsi="仿宋_GB2312" w:eastAsia="仿宋_GB2312" w:cs="仿宋_GB2312"/>
                <w:sz w:val="24"/>
              </w:rPr>
            </w:pPr>
          </w:p>
        </w:tc>
        <w:tc>
          <w:tcPr>
            <w:tcW w:w="1220" w:type="dxa"/>
            <w:tcBorders>
              <w:right w:val="single" w:color="auto" w:sz="4" w:space="0"/>
            </w:tcBorders>
            <w:noWrap w:val="0"/>
            <w:vAlign w:val="center"/>
          </w:tcPr>
          <w:p w14:paraId="10312968">
            <w:pPr>
              <w:autoSpaceDN w:val="0"/>
              <w:spacing w:line="320" w:lineRule="exact"/>
              <w:jc w:val="center"/>
              <w:textAlignment w:val="center"/>
              <w:rPr>
                <w:rFonts w:hint="eastAsia" w:ascii="仿宋_GB2312" w:hAnsi="仿宋_GB2312" w:eastAsia="仿宋_GB2312" w:cs="仿宋_GB2312"/>
                <w:color w:val="000000"/>
                <w:sz w:val="24"/>
              </w:rPr>
            </w:pPr>
          </w:p>
        </w:tc>
        <w:tc>
          <w:tcPr>
            <w:tcW w:w="1215" w:type="dxa"/>
            <w:tcBorders>
              <w:left w:val="single" w:color="auto" w:sz="4" w:space="0"/>
            </w:tcBorders>
            <w:noWrap w:val="0"/>
            <w:vAlign w:val="center"/>
          </w:tcPr>
          <w:p w14:paraId="018AFF42">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68AA9419">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70E1A52B">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14:paraId="3435CCF5">
            <w:pPr>
              <w:autoSpaceDN w:val="0"/>
              <w:spacing w:line="320" w:lineRule="exact"/>
              <w:jc w:val="center"/>
              <w:textAlignment w:val="center"/>
              <w:rPr>
                <w:rFonts w:hint="eastAsia" w:ascii="仿宋_GB2312" w:hAnsi="仿宋_GB2312" w:eastAsia="仿宋_GB2312" w:cs="仿宋_GB2312"/>
                <w:color w:val="000000"/>
                <w:sz w:val="24"/>
              </w:rPr>
            </w:pPr>
          </w:p>
        </w:tc>
      </w:tr>
      <w:tr w14:paraId="172459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46C17C59">
            <w:pPr>
              <w:spacing w:line="320" w:lineRule="exact"/>
              <w:jc w:val="left"/>
              <w:rPr>
                <w:rFonts w:hint="eastAsia" w:ascii="仿宋_GB2312" w:hAnsi="仿宋_GB2312" w:eastAsia="仿宋_GB2312" w:cs="仿宋_GB2312"/>
                <w:sz w:val="24"/>
              </w:rPr>
            </w:pPr>
          </w:p>
        </w:tc>
        <w:tc>
          <w:tcPr>
            <w:tcW w:w="1220" w:type="dxa"/>
            <w:tcBorders>
              <w:right w:val="single" w:color="auto" w:sz="4" w:space="0"/>
            </w:tcBorders>
            <w:noWrap w:val="0"/>
            <w:vAlign w:val="center"/>
          </w:tcPr>
          <w:p w14:paraId="72510480">
            <w:pPr>
              <w:autoSpaceDN w:val="0"/>
              <w:spacing w:line="320" w:lineRule="exact"/>
              <w:jc w:val="center"/>
              <w:textAlignment w:val="center"/>
              <w:rPr>
                <w:rFonts w:hint="eastAsia" w:ascii="仿宋_GB2312" w:hAnsi="仿宋_GB2312" w:eastAsia="仿宋_GB2312" w:cs="仿宋_GB2312"/>
                <w:color w:val="000000"/>
                <w:sz w:val="24"/>
              </w:rPr>
            </w:pPr>
          </w:p>
        </w:tc>
        <w:tc>
          <w:tcPr>
            <w:tcW w:w="1215" w:type="dxa"/>
            <w:tcBorders>
              <w:left w:val="single" w:color="auto" w:sz="4" w:space="0"/>
            </w:tcBorders>
            <w:noWrap w:val="0"/>
            <w:vAlign w:val="center"/>
          </w:tcPr>
          <w:p w14:paraId="3DE61BD1">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7971FC8D">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7C5856FA">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14:paraId="199F2E88">
            <w:pPr>
              <w:autoSpaceDN w:val="0"/>
              <w:spacing w:line="320" w:lineRule="exact"/>
              <w:jc w:val="center"/>
              <w:textAlignment w:val="center"/>
              <w:rPr>
                <w:rFonts w:hint="eastAsia" w:ascii="仿宋_GB2312" w:hAnsi="仿宋_GB2312" w:eastAsia="仿宋_GB2312" w:cs="仿宋_GB2312"/>
                <w:color w:val="000000"/>
                <w:sz w:val="24"/>
              </w:rPr>
            </w:pPr>
          </w:p>
        </w:tc>
      </w:tr>
      <w:tr w14:paraId="1854E5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14:paraId="56445C95">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220" w:type="dxa"/>
            <w:vMerge w:val="restart"/>
            <w:tcBorders>
              <w:right w:val="single" w:color="auto" w:sz="4" w:space="0"/>
            </w:tcBorders>
            <w:noWrap w:val="0"/>
            <w:vAlign w:val="center"/>
          </w:tcPr>
          <w:p w14:paraId="6669891C">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14:paraId="5E8FC6B1">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5939" w:type="dxa"/>
            <w:gridSpan w:val="10"/>
            <w:tcBorders>
              <w:left w:val="single" w:color="auto" w:sz="4" w:space="0"/>
              <w:right w:val="single" w:color="auto" w:sz="4" w:space="0"/>
            </w:tcBorders>
            <w:noWrap w:val="0"/>
            <w:vAlign w:val="center"/>
          </w:tcPr>
          <w:p w14:paraId="2D71C9C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41" w:type="dxa"/>
            <w:gridSpan w:val="2"/>
            <w:vMerge w:val="restart"/>
            <w:tcBorders>
              <w:left w:val="single" w:color="auto" w:sz="4" w:space="0"/>
            </w:tcBorders>
            <w:noWrap w:val="0"/>
            <w:vAlign w:val="center"/>
          </w:tcPr>
          <w:p w14:paraId="59F7D31B">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14:paraId="3F27B4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14:paraId="71380171">
            <w:pPr>
              <w:spacing w:line="320" w:lineRule="exact"/>
              <w:jc w:val="center"/>
              <w:rPr>
                <w:rFonts w:hint="eastAsia" w:ascii="仿宋_GB2312" w:hAnsi="仿宋_GB2312" w:eastAsia="仿宋_GB2312" w:cs="仿宋_GB2312"/>
                <w:sz w:val="24"/>
              </w:rPr>
            </w:pPr>
          </w:p>
        </w:tc>
        <w:tc>
          <w:tcPr>
            <w:tcW w:w="1220" w:type="dxa"/>
            <w:vMerge w:val="continue"/>
            <w:tcBorders>
              <w:right w:val="single" w:color="auto" w:sz="4" w:space="0"/>
            </w:tcBorders>
            <w:noWrap w:val="0"/>
            <w:vAlign w:val="center"/>
          </w:tcPr>
          <w:p w14:paraId="1C957CDE">
            <w:pPr>
              <w:autoSpaceDN w:val="0"/>
              <w:spacing w:line="320" w:lineRule="exact"/>
              <w:jc w:val="center"/>
              <w:textAlignment w:val="center"/>
              <w:rPr>
                <w:rFonts w:hint="eastAsia" w:ascii="仿宋_GB2312" w:hAnsi="仿宋_GB2312" w:eastAsia="仿宋_GB2312" w:cs="仿宋_GB2312"/>
                <w:color w:val="000000"/>
                <w:sz w:val="24"/>
              </w:rPr>
            </w:pPr>
          </w:p>
        </w:tc>
        <w:tc>
          <w:tcPr>
            <w:tcW w:w="2295" w:type="dxa"/>
            <w:gridSpan w:val="3"/>
            <w:tcBorders>
              <w:left w:val="single" w:color="auto" w:sz="4" w:space="0"/>
            </w:tcBorders>
            <w:noWrap w:val="0"/>
            <w:vAlign w:val="center"/>
          </w:tcPr>
          <w:p w14:paraId="7AD83460">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7"/>
            <w:tcBorders>
              <w:right w:val="single" w:color="auto" w:sz="4" w:space="0"/>
            </w:tcBorders>
            <w:noWrap w:val="0"/>
            <w:vAlign w:val="center"/>
          </w:tcPr>
          <w:p w14:paraId="5CD50FA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gridSpan w:val="2"/>
            <w:vMerge w:val="continue"/>
            <w:tcBorders>
              <w:left w:val="single" w:color="auto" w:sz="4" w:space="0"/>
            </w:tcBorders>
            <w:noWrap w:val="0"/>
            <w:vAlign w:val="center"/>
          </w:tcPr>
          <w:p w14:paraId="10539B2A">
            <w:pPr>
              <w:autoSpaceDN w:val="0"/>
              <w:spacing w:line="320" w:lineRule="exact"/>
              <w:jc w:val="center"/>
              <w:textAlignment w:val="center"/>
              <w:rPr>
                <w:rFonts w:hint="eastAsia" w:ascii="仿宋_GB2312" w:hAnsi="仿宋_GB2312" w:eastAsia="仿宋_GB2312" w:cs="仿宋_GB2312"/>
                <w:color w:val="000000"/>
                <w:sz w:val="24"/>
              </w:rPr>
            </w:pPr>
          </w:p>
        </w:tc>
      </w:tr>
      <w:tr w14:paraId="05D003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5" w:hRule="atLeast"/>
          <w:jc w:val="center"/>
        </w:trPr>
        <w:tc>
          <w:tcPr>
            <w:tcW w:w="1700" w:type="dxa"/>
            <w:gridSpan w:val="3"/>
            <w:noWrap w:val="0"/>
            <w:vAlign w:val="center"/>
          </w:tcPr>
          <w:p w14:paraId="5AEB22B2">
            <w:pPr>
              <w:spacing w:line="320" w:lineRule="exact"/>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岳阳县人民医院</w:t>
            </w:r>
          </w:p>
        </w:tc>
        <w:tc>
          <w:tcPr>
            <w:tcW w:w="1220" w:type="dxa"/>
            <w:tcBorders>
              <w:right w:val="single" w:color="auto" w:sz="4" w:space="0"/>
            </w:tcBorders>
            <w:noWrap w:val="0"/>
            <w:vAlign w:val="center"/>
          </w:tcPr>
          <w:p w14:paraId="6CED8F72">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23578.06</w:t>
            </w:r>
          </w:p>
        </w:tc>
        <w:tc>
          <w:tcPr>
            <w:tcW w:w="2295" w:type="dxa"/>
            <w:gridSpan w:val="3"/>
            <w:tcBorders>
              <w:left w:val="single" w:color="auto" w:sz="4" w:space="0"/>
            </w:tcBorders>
            <w:noWrap w:val="0"/>
            <w:vAlign w:val="center"/>
          </w:tcPr>
          <w:p w14:paraId="752B819C">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23578.06</w:t>
            </w:r>
          </w:p>
        </w:tc>
        <w:tc>
          <w:tcPr>
            <w:tcW w:w="3644" w:type="dxa"/>
            <w:gridSpan w:val="7"/>
            <w:noWrap w:val="0"/>
            <w:vAlign w:val="center"/>
          </w:tcPr>
          <w:p w14:paraId="63087FD7">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14:paraId="0B268B79">
            <w:pPr>
              <w:autoSpaceDN w:val="0"/>
              <w:spacing w:line="320" w:lineRule="exact"/>
              <w:jc w:val="center"/>
              <w:textAlignment w:val="center"/>
              <w:rPr>
                <w:rFonts w:hint="eastAsia" w:ascii="仿宋_GB2312" w:hAnsi="仿宋_GB2312" w:eastAsia="仿宋_GB2312" w:cs="仿宋_GB2312"/>
                <w:color w:val="000000"/>
                <w:sz w:val="24"/>
              </w:rPr>
            </w:pPr>
          </w:p>
        </w:tc>
      </w:tr>
      <w:tr w14:paraId="2F606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45D4CAD9">
            <w:pPr>
              <w:spacing w:line="320" w:lineRule="exact"/>
              <w:jc w:val="left"/>
              <w:rPr>
                <w:rFonts w:hint="eastAsia" w:ascii="仿宋_GB2312" w:hAnsi="仿宋_GB2312" w:eastAsia="仿宋_GB2312" w:cs="仿宋_GB2312"/>
                <w:sz w:val="24"/>
              </w:rPr>
            </w:pPr>
          </w:p>
        </w:tc>
        <w:tc>
          <w:tcPr>
            <w:tcW w:w="1220" w:type="dxa"/>
            <w:tcBorders>
              <w:right w:val="single" w:color="auto" w:sz="4" w:space="0"/>
            </w:tcBorders>
            <w:noWrap w:val="0"/>
            <w:vAlign w:val="center"/>
          </w:tcPr>
          <w:p w14:paraId="3825DED9">
            <w:pPr>
              <w:autoSpaceDN w:val="0"/>
              <w:spacing w:line="320" w:lineRule="exact"/>
              <w:jc w:val="center"/>
              <w:textAlignment w:val="center"/>
              <w:rPr>
                <w:rFonts w:hint="eastAsia" w:ascii="仿宋_GB2312" w:hAnsi="仿宋_GB2312" w:eastAsia="仿宋_GB2312" w:cs="仿宋_GB2312"/>
                <w:color w:val="000000"/>
                <w:sz w:val="24"/>
              </w:rPr>
            </w:pPr>
          </w:p>
        </w:tc>
        <w:tc>
          <w:tcPr>
            <w:tcW w:w="2295" w:type="dxa"/>
            <w:gridSpan w:val="3"/>
            <w:tcBorders>
              <w:left w:val="single" w:color="auto" w:sz="4" w:space="0"/>
            </w:tcBorders>
            <w:noWrap w:val="0"/>
            <w:vAlign w:val="center"/>
          </w:tcPr>
          <w:p w14:paraId="553060A5">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14:paraId="6141E292">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14:paraId="6C574A08">
            <w:pPr>
              <w:autoSpaceDN w:val="0"/>
              <w:spacing w:line="320" w:lineRule="exact"/>
              <w:jc w:val="center"/>
              <w:textAlignment w:val="center"/>
              <w:rPr>
                <w:rFonts w:hint="eastAsia" w:ascii="仿宋_GB2312" w:hAnsi="仿宋_GB2312" w:eastAsia="仿宋_GB2312" w:cs="仿宋_GB2312"/>
                <w:color w:val="000000"/>
                <w:sz w:val="24"/>
              </w:rPr>
            </w:pPr>
          </w:p>
        </w:tc>
      </w:tr>
      <w:tr w14:paraId="693305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00D71764">
            <w:pPr>
              <w:spacing w:line="320" w:lineRule="exact"/>
              <w:jc w:val="left"/>
              <w:rPr>
                <w:rFonts w:hint="eastAsia" w:ascii="仿宋_GB2312" w:hAnsi="仿宋_GB2312" w:eastAsia="仿宋_GB2312" w:cs="仿宋_GB2312"/>
                <w:sz w:val="24"/>
              </w:rPr>
            </w:pPr>
          </w:p>
        </w:tc>
        <w:tc>
          <w:tcPr>
            <w:tcW w:w="1220" w:type="dxa"/>
            <w:tcBorders>
              <w:right w:val="single" w:color="auto" w:sz="4" w:space="0"/>
            </w:tcBorders>
            <w:noWrap w:val="0"/>
            <w:vAlign w:val="center"/>
          </w:tcPr>
          <w:p w14:paraId="6019FDAD">
            <w:pPr>
              <w:autoSpaceDN w:val="0"/>
              <w:spacing w:line="320" w:lineRule="exact"/>
              <w:jc w:val="center"/>
              <w:textAlignment w:val="center"/>
              <w:rPr>
                <w:rFonts w:hint="eastAsia" w:ascii="仿宋_GB2312" w:hAnsi="仿宋_GB2312" w:eastAsia="仿宋_GB2312" w:cs="仿宋_GB2312"/>
                <w:color w:val="000000"/>
                <w:sz w:val="24"/>
              </w:rPr>
            </w:pPr>
          </w:p>
        </w:tc>
        <w:tc>
          <w:tcPr>
            <w:tcW w:w="2295" w:type="dxa"/>
            <w:gridSpan w:val="3"/>
            <w:tcBorders>
              <w:left w:val="single" w:color="auto" w:sz="4" w:space="0"/>
            </w:tcBorders>
            <w:noWrap w:val="0"/>
            <w:vAlign w:val="center"/>
          </w:tcPr>
          <w:p w14:paraId="54DEFA13">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14:paraId="43F74486">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14:paraId="356A4A39">
            <w:pPr>
              <w:autoSpaceDN w:val="0"/>
              <w:spacing w:line="320" w:lineRule="exact"/>
              <w:jc w:val="center"/>
              <w:textAlignment w:val="center"/>
              <w:rPr>
                <w:rFonts w:hint="eastAsia" w:ascii="仿宋_GB2312" w:hAnsi="仿宋_GB2312" w:eastAsia="仿宋_GB2312" w:cs="仿宋_GB2312"/>
                <w:color w:val="000000"/>
                <w:sz w:val="24"/>
              </w:rPr>
            </w:pPr>
          </w:p>
        </w:tc>
      </w:tr>
      <w:tr w14:paraId="583F28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62CE5446">
            <w:pPr>
              <w:spacing w:line="320" w:lineRule="exact"/>
              <w:jc w:val="left"/>
              <w:rPr>
                <w:rFonts w:hint="eastAsia" w:ascii="仿宋_GB2312" w:hAnsi="仿宋_GB2312" w:eastAsia="仿宋_GB2312" w:cs="仿宋_GB2312"/>
                <w:sz w:val="24"/>
              </w:rPr>
            </w:pPr>
          </w:p>
        </w:tc>
        <w:tc>
          <w:tcPr>
            <w:tcW w:w="1220" w:type="dxa"/>
            <w:tcBorders>
              <w:right w:val="single" w:color="auto" w:sz="4" w:space="0"/>
            </w:tcBorders>
            <w:noWrap w:val="0"/>
            <w:vAlign w:val="center"/>
          </w:tcPr>
          <w:p w14:paraId="0A81667D">
            <w:pPr>
              <w:autoSpaceDN w:val="0"/>
              <w:spacing w:line="320" w:lineRule="exact"/>
              <w:jc w:val="center"/>
              <w:textAlignment w:val="center"/>
              <w:rPr>
                <w:rFonts w:hint="eastAsia" w:ascii="仿宋_GB2312" w:hAnsi="仿宋_GB2312" w:eastAsia="仿宋_GB2312" w:cs="仿宋_GB2312"/>
                <w:color w:val="000000"/>
                <w:sz w:val="24"/>
              </w:rPr>
            </w:pPr>
          </w:p>
        </w:tc>
        <w:tc>
          <w:tcPr>
            <w:tcW w:w="2295" w:type="dxa"/>
            <w:gridSpan w:val="3"/>
            <w:tcBorders>
              <w:left w:val="single" w:color="auto" w:sz="4" w:space="0"/>
            </w:tcBorders>
            <w:noWrap w:val="0"/>
            <w:vAlign w:val="center"/>
          </w:tcPr>
          <w:p w14:paraId="4A30D328">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14:paraId="389C7FCB">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14:paraId="7DC797F1">
            <w:pPr>
              <w:autoSpaceDN w:val="0"/>
              <w:spacing w:line="320" w:lineRule="exact"/>
              <w:jc w:val="center"/>
              <w:textAlignment w:val="center"/>
              <w:rPr>
                <w:rFonts w:hint="eastAsia" w:ascii="仿宋_GB2312" w:hAnsi="仿宋_GB2312" w:eastAsia="仿宋_GB2312" w:cs="仿宋_GB2312"/>
                <w:color w:val="000000"/>
                <w:sz w:val="24"/>
              </w:rPr>
            </w:pPr>
          </w:p>
        </w:tc>
      </w:tr>
      <w:tr w14:paraId="64A5C4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noWrap w:val="0"/>
            <w:vAlign w:val="center"/>
          </w:tcPr>
          <w:p w14:paraId="709FC8D6">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14:paraId="69BC23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noWrap w:val="0"/>
            <w:vAlign w:val="center"/>
          </w:tcPr>
          <w:p w14:paraId="4DDACE0D">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6"/>
            <w:noWrap w:val="0"/>
            <w:vAlign w:val="center"/>
          </w:tcPr>
          <w:p w14:paraId="43D24D39">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85" w:type="dxa"/>
            <w:gridSpan w:val="9"/>
            <w:noWrap w:val="0"/>
            <w:vAlign w:val="center"/>
          </w:tcPr>
          <w:p w14:paraId="7D39598E">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14:paraId="7FE72A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72" w:hRule="atLeast"/>
          <w:jc w:val="center"/>
        </w:trPr>
        <w:tc>
          <w:tcPr>
            <w:tcW w:w="1441" w:type="dxa"/>
            <w:vMerge w:val="continue"/>
            <w:noWrap w:val="0"/>
            <w:vAlign w:val="center"/>
          </w:tcPr>
          <w:p w14:paraId="3C986BD3">
            <w:pPr>
              <w:spacing w:line="320" w:lineRule="exact"/>
              <w:rPr>
                <w:rFonts w:hint="eastAsia" w:ascii="仿宋_GB2312" w:hAnsi="仿宋_GB2312" w:eastAsia="仿宋_GB2312" w:cs="仿宋_GB2312"/>
                <w:sz w:val="24"/>
              </w:rPr>
            </w:pPr>
          </w:p>
        </w:tc>
        <w:tc>
          <w:tcPr>
            <w:tcW w:w="3774" w:type="dxa"/>
            <w:gridSpan w:val="6"/>
            <w:noWrap w:val="0"/>
            <w:vAlign w:val="center"/>
          </w:tcPr>
          <w:p w14:paraId="289742AA">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目标1：</w:t>
            </w:r>
            <w:r>
              <w:rPr>
                <w:rFonts w:hint="eastAsia" w:ascii="仿宋_GB2312" w:hAnsi="仿宋_GB2312" w:eastAsia="仿宋_GB2312" w:cs="仿宋_GB2312"/>
                <w:color w:val="000000"/>
                <w:spacing w:val="-6"/>
                <w:sz w:val="24"/>
              </w:rPr>
              <w:t>门急诊</w:t>
            </w:r>
            <w:r>
              <w:rPr>
                <w:rFonts w:hint="eastAsia" w:ascii="仿宋_GB2312" w:hAnsi="仿宋_GB2312" w:eastAsia="仿宋_GB2312" w:cs="仿宋_GB2312"/>
                <w:color w:val="000000"/>
                <w:spacing w:val="-6"/>
                <w:sz w:val="24"/>
                <w:lang w:val="en-US" w:eastAsia="zh-CN"/>
              </w:rPr>
              <w:t>人次达到20万</w:t>
            </w:r>
            <w:r>
              <w:rPr>
                <w:rFonts w:hint="eastAsia" w:ascii="仿宋_GB2312" w:hAnsi="仿宋_GB2312" w:eastAsia="仿宋_GB2312" w:cs="仿宋_GB2312"/>
                <w:color w:val="000000"/>
                <w:spacing w:val="-6"/>
                <w:sz w:val="24"/>
              </w:rPr>
              <w:t>人次</w:t>
            </w:r>
          </w:p>
          <w:p w14:paraId="6E89C4A9">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目标2：</w:t>
            </w:r>
            <w:r>
              <w:rPr>
                <w:rFonts w:hint="eastAsia" w:ascii="仿宋_GB2312" w:hAnsi="仿宋_GB2312" w:eastAsia="仿宋_GB2312" w:cs="仿宋_GB2312"/>
                <w:color w:val="000000"/>
                <w:spacing w:val="-6"/>
                <w:sz w:val="24"/>
              </w:rPr>
              <w:t>收治住院</w:t>
            </w:r>
            <w:r>
              <w:rPr>
                <w:rFonts w:hint="eastAsia" w:ascii="仿宋_GB2312" w:hAnsi="仿宋_GB2312" w:eastAsia="仿宋_GB2312" w:cs="仿宋_GB2312"/>
                <w:color w:val="000000"/>
                <w:spacing w:val="-6"/>
                <w:sz w:val="24"/>
                <w:lang w:val="en-US" w:eastAsia="zh-CN"/>
              </w:rPr>
              <w:t>人次2.4万</w:t>
            </w:r>
            <w:r>
              <w:rPr>
                <w:rFonts w:hint="eastAsia" w:ascii="仿宋_GB2312" w:hAnsi="仿宋_GB2312" w:eastAsia="仿宋_GB2312" w:cs="仿宋_GB2312"/>
                <w:color w:val="000000"/>
                <w:spacing w:val="-6"/>
                <w:sz w:val="24"/>
              </w:rPr>
              <w:t>人次</w:t>
            </w:r>
          </w:p>
          <w:p w14:paraId="1588E21F">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目标3：</w:t>
            </w:r>
            <w:r>
              <w:rPr>
                <w:rFonts w:hint="eastAsia" w:ascii="仿宋_GB2312" w:hAnsi="仿宋_GB2312" w:eastAsia="仿宋_GB2312" w:cs="仿宋_GB2312"/>
                <w:color w:val="000000"/>
                <w:spacing w:val="-6"/>
                <w:sz w:val="24"/>
              </w:rPr>
              <w:t>完成手术</w:t>
            </w:r>
            <w:r>
              <w:rPr>
                <w:rFonts w:hint="eastAsia" w:ascii="仿宋_GB2312" w:hAnsi="仿宋_GB2312" w:eastAsia="仿宋_GB2312" w:cs="仿宋_GB2312"/>
                <w:color w:val="000000"/>
                <w:spacing w:val="-6"/>
                <w:sz w:val="24"/>
                <w:lang w:val="en-US" w:eastAsia="zh-CN"/>
              </w:rPr>
              <w:t>台次5000</w:t>
            </w:r>
            <w:r>
              <w:rPr>
                <w:rFonts w:hint="eastAsia" w:ascii="仿宋_GB2312" w:hAnsi="仿宋_GB2312" w:eastAsia="仿宋_GB2312" w:cs="仿宋_GB2312"/>
                <w:color w:val="000000"/>
                <w:spacing w:val="-6"/>
                <w:sz w:val="24"/>
              </w:rPr>
              <w:t>台</w:t>
            </w:r>
          </w:p>
        </w:tc>
        <w:tc>
          <w:tcPr>
            <w:tcW w:w="4585" w:type="dxa"/>
            <w:gridSpan w:val="9"/>
            <w:noWrap w:val="0"/>
            <w:vAlign w:val="center"/>
          </w:tcPr>
          <w:p w14:paraId="2E9744EB">
            <w:pPr>
              <w:autoSpaceDN w:val="0"/>
              <w:spacing w:line="320" w:lineRule="exact"/>
              <w:jc w:val="left"/>
              <w:textAlignment w:val="center"/>
              <w:rPr>
                <w:rFonts w:hint="eastAsia" w:ascii="仿宋_GB2312" w:hAnsi="仿宋_GB2312" w:eastAsia="仿宋_GB2312" w:cs="仿宋_GB2312"/>
                <w:color w:val="000000"/>
                <w:spacing w:val="-6"/>
                <w:sz w:val="24"/>
                <w:lang w:val="en-US" w:eastAsia="zh-CN"/>
              </w:rPr>
            </w:pPr>
            <w:r>
              <w:rPr>
                <w:rFonts w:hint="eastAsia" w:ascii="仿宋_GB2312" w:hAnsi="仿宋_GB2312" w:eastAsia="仿宋_GB2312" w:cs="仿宋_GB2312"/>
                <w:color w:val="000000"/>
                <w:spacing w:val="-6"/>
                <w:sz w:val="24"/>
                <w:lang w:val="en-US" w:eastAsia="zh-CN"/>
              </w:rPr>
              <w:t>2023年，累计完成门急诊192147人次，收治住院24090人次，完成手术4500台次，完成检查409907人次，完成健康体检16141人次，总收入2.28亿元，其中业务收入1.87亿元，基本完成年初目标任务。</w:t>
            </w:r>
          </w:p>
          <w:p w14:paraId="237B9AB4">
            <w:pPr>
              <w:autoSpaceDN w:val="0"/>
              <w:spacing w:line="320" w:lineRule="exact"/>
              <w:jc w:val="center"/>
              <w:textAlignment w:val="center"/>
              <w:rPr>
                <w:rFonts w:hint="eastAsia" w:ascii="仿宋_GB2312" w:hAnsi="仿宋_GB2312" w:eastAsia="仿宋_GB2312" w:cs="仿宋_GB2312"/>
                <w:color w:val="000000"/>
                <w:sz w:val="24"/>
              </w:rPr>
            </w:pPr>
          </w:p>
        </w:tc>
      </w:tr>
      <w:tr w14:paraId="7E16D5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noWrap w:val="0"/>
            <w:vAlign w:val="center"/>
          </w:tcPr>
          <w:p w14:paraId="6DAEA5D9">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14:paraId="32AAA9D6">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5"/>
            <w:noWrap w:val="0"/>
            <w:vAlign w:val="center"/>
          </w:tcPr>
          <w:p w14:paraId="6C3C29DC">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4"/>
            <w:noWrap w:val="0"/>
            <w:vAlign w:val="center"/>
          </w:tcPr>
          <w:p w14:paraId="53E8E7E8">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84" w:type="dxa"/>
            <w:gridSpan w:val="6"/>
            <w:noWrap w:val="0"/>
            <w:vAlign w:val="center"/>
          </w:tcPr>
          <w:p w14:paraId="4A3EE7C3">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14:paraId="27FBC1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23A7C3A6">
            <w:pPr>
              <w:spacing w:line="320" w:lineRule="exact"/>
              <w:rPr>
                <w:rFonts w:hint="eastAsia" w:ascii="仿宋_GB2312" w:hAnsi="仿宋_GB2312" w:eastAsia="仿宋_GB2312" w:cs="仿宋_GB2312"/>
                <w:sz w:val="24"/>
              </w:rPr>
            </w:pPr>
          </w:p>
        </w:tc>
        <w:tc>
          <w:tcPr>
            <w:tcW w:w="1479" w:type="dxa"/>
            <w:gridSpan w:val="3"/>
            <w:vMerge w:val="restart"/>
            <w:noWrap w:val="0"/>
            <w:vAlign w:val="center"/>
          </w:tcPr>
          <w:p w14:paraId="343D573D">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14:paraId="3EB3F269">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87" w:type="dxa"/>
            <w:gridSpan w:val="2"/>
            <w:vMerge w:val="restart"/>
            <w:noWrap w:val="0"/>
            <w:vAlign w:val="center"/>
          </w:tcPr>
          <w:p w14:paraId="3069A03D">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709" w:type="dxa"/>
            <w:gridSpan w:val="4"/>
            <w:noWrap w:val="0"/>
            <w:vAlign w:val="center"/>
          </w:tcPr>
          <w:p w14:paraId="5D88703E">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val="en-US" w:eastAsia="zh-CN"/>
              </w:rPr>
              <w:t>病床使用率≥90%</w:t>
            </w:r>
          </w:p>
        </w:tc>
        <w:tc>
          <w:tcPr>
            <w:tcW w:w="2684" w:type="dxa"/>
            <w:gridSpan w:val="6"/>
            <w:noWrap w:val="0"/>
            <w:vAlign w:val="center"/>
          </w:tcPr>
          <w:p w14:paraId="4E0BA49A">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89.5%</w:t>
            </w:r>
          </w:p>
        </w:tc>
      </w:tr>
      <w:tr w14:paraId="7A870C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4EDACB21">
            <w:pPr>
              <w:spacing w:line="320" w:lineRule="exact"/>
              <w:rPr>
                <w:rFonts w:hint="eastAsia" w:ascii="仿宋_GB2312" w:hAnsi="仿宋_GB2312" w:eastAsia="仿宋_GB2312" w:cs="仿宋_GB2312"/>
                <w:sz w:val="24"/>
              </w:rPr>
            </w:pPr>
          </w:p>
        </w:tc>
        <w:tc>
          <w:tcPr>
            <w:tcW w:w="1479" w:type="dxa"/>
            <w:gridSpan w:val="3"/>
            <w:vMerge w:val="continue"/>
            <w:noWrap w:val="0"/>
            <w:vAlign w:val="center"/>
          </w:tcPr>
          <w:p w14:paraId="7FA09832">
            <w:pPr>
              <w:autoSpaceDN w:val="0"/>
              <w:spacing w:line="320" w:lineRule="exact"/>
              <w:rPr>
                <w:rFonts w:hint="eastAsia" w:ascii="仿宋_GB2312" w:hAnsi="仿宋_GB2312" w:eastAsia="仿宋_GB2312" w:cs="仿宋_GB2312"/>
                <w:sz w:val="24"/>
              </w:rPr>
            </w:pPr>
          </w:p>
        </w:tc>
        <w:tc>
          <w:tcPr>
            <w:tcW w:w="1487" w:type="dxa"/>
            <w:gridSpan w:val="2"/>
            <w:vMerge w:val="continue"/>
            <w:noWrap w:val="0"/>
            <w:vAlign w:val="center"/>
          </w:tcPr>
          <w:p w14:paraId="4ED0BA8C">
            <w:pPr>
              <w:spacing w:line="320" w:lineRule="exact"/>
              <w:rPr>
                <w:rFonts w:hint="eastAsia" w:ascii="仿宋_GB2312" w:hAnsi="仿宋_GB2312" w:eastAsia="仿宋_GB2312" w:cs="仿宋_GB2312"/>
                <w:sz w:val="24"/>
              </w:rPr>
            </w:pPr>
          </w:p>
        </w:tc>
        <w:tc>
          <w:tcPr>
            <w:tcW w:w="2709" w:type="dxa"/>
            <w:gridSpan w:val="4"/>
            <w:noWrap w:val="0"/>
            <w:vAlign w:val="center"/>
          </w:tcPr>
          <w:p w14:paraId="4B86B4A0">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指标2：</w:t>
            </w:r>
            <w:r>
              <w:rPr>
                <w:rFonts w:hint="eastAsia" w:ascii="仿宋_GB2312" w:hAnsi="仿宋_GB2312" w:eastAsia="仿宋_GB2312" w:cs="仿宋_GB2312"/>
                <w:color w:val="000000"/>
                <w:sz w:val="24"/>
                <w:lang w:val="en-US" w:eastAsia="zh-CN"/>
              </w:rPr>
              <w:t>政府采购执行率≥90%</w:t>
            </w:r>
          </w:p>
        </w:tc>
        <w:tc>
          <w:tcPr>
            <w:tcW w:w="2684" w:type="dxa"/>
            <w:gridSpan w:val="6"/>
            <w:noWrap w:val="0"/>
            <w:vAlign w:val="center"/>
          </w:tcPr>
          <w:p w14:paraId="7C2709DA">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95%</w:t>
            </w:r>
          </w:p>
        </w:tc>
      </w:tr>
      <w:tr w14:paraId="5461BC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42225BA6">
            <w:pPr>
              <w:spacing w:line="320" w:lineRule="exact"/>
              <w:rPr>
                <w:rFonts w:hint="eastAsia" w:ascii="仿宋_GB2312" w:hAnsi="仿宋_GB2312" w:eastAsia="仿宋_GB2312" w:cs="仿宋_GB2312"/>
                <w:sz w:val="24"/>
              </w:rPr>
            </w:pPr>
          </w:p>
        </w:tc>
        <w:tc>
          <w:tcPr>
            <w:tcW w:w="1479" w:type="dxa"/>
            <w:gridSpan w:val="3"/>
            <w:vMerge w:val="continue"/>
            <w:noWrap w:val="0"/>
            <w:vAlign w:val="center"/>
          </w:tcPr>
          <w:p w14:paraId="504AF7FC">
            <w:pPr>
              <w:autoSpaceDN w:val="0"/>
              <w:spacing w:line="320" w:lineRule="exact"/>
              <w:rPr>
                <w:rFonts w:hint="eastAsia" w:ascii="仿宋_GB2312" w:hAnsi="仿宋_GB2312" w:eastAsia="仿宋_GB2312" w:cs="仿宋_GB2312"/>
                <w:sz w:val="24"/>
              </w:rPr>
            </w:pPr>
          </w:p>
        </w:tc>
        <w:tc>
          <w:tcPr>
            <w:tcW w:w="1487" w:type="dxa"/>
            <w:gridSpan w:val="2"/>
            <w:vMerge w:val="continue"/>
            <w:noWrap w:val="0"/>
            <w:vAlign w:val="center"/>
          </w:tcPr>
          <w:p w14:paraId="50E852FC">
            <w:pPr>
              <w:spacing w:line="320" w:lineRule="exact"/>
              <w:rPr>
                <w:rFonts w:hint="eastAsia" w:ascii="仿宋_GB2312" w:hAnsi="仿宋_GB2312" w:eastAsia="仿宋_GB2312" w:cs="仿宋_GB2312"/>
                <w:sz w:val="24"/>
              </w:rPr>
            </w:pPr>
          </w:p>
        </w:tc>
        <w:tc>
          <w:tcPr>
            <w:tcW w:w="2709" w:type="dxa"/>
            <w:gridSpan w:val="4"/>
            <w:noWrap w:val="0"/>
            <w:vAlign w:val="center"/>
          </w:tcPr>
          <w:p w14:paraId="1A5E9EA0">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noWrap w:val="0"/>
            <w:vAlign w:val="center"/>
          </w:tcPr>
          <w:p w14:paraId="10C250A0">
            <w:pPr>
              <w:autoSpaceDN w:val="0"/>
              <w:spacing w:line="320" w:lineRule="exact"/>
              <w:jc w:val="center"/>
              <w:textAlignment w:val="center"/>
              <w:rPr>
                <w:rFonts w:hint="eastAsia" w:ascii="仿宋_GB2312" w:hAnsi="仿宋_GB2312" w:eastAsia="仿宋_GB2312" w:cs="仿宋_GB2312"/>
                <w:b/>
                <w:color w:val="000000"/>
                <w:sz w:val="24"/>
              </w:rPr>
            </w:pPr>
          </w:p>
        </w:tc>
      </w:tr>
      <w:tr w14:paraId="05CD5B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30117E3D">
            <w:pPr>
              <w:spacing w:line="320" w:lineRule="exact"/>
              <w:rPr>
                <w:rFonts w:hint="eastAsia" w:ascii="仿宋_GB2312" w:hAnsi="仿宋_GB2312" w:eastAsia="仿宋_GB2312" w:cs="仿宋_GB2312"/>
                <w:sz w:val="24"/>
              </w:rPr>
            </w:pPr>
          </w:p>
        </w:tc>
        <w:tc>
          <w:tcPr>
            <w:tcW w:w="1479" w:type="dxa"/>
            <w:gridSpan w:val="3"/>
            <w:vMerge w:val="continue"/>
            <w:noWrap w:val="0"/>
            <w:vAlign w:val="center"/>
          </w:tcPr>
          <w:p w14:paraId="20F52293">
            <w:pPr>
              <w:autoSpaceDN w:val="0"/>
              <w:spacing w:line="320" w:lineRule="exact"/>
              <w:rPr>
                <w:rFonts w:hint="eastAsia" w:ascii="仿宋_GB2312" w:hAnsi="仿宋_GB2312" w:eastAsia="仿宋_GB2312" w:cs="仿宋_GB2312"/>
                <w:sz w:val="24"/>
              </w:rPr>
            </w:pPr>
          </w:p>
        </w:tc>
        <w:tc>
          <w:tcPr>
            <w:tcW w:w="1487" w:type="dxa"/>
            <w:gridSpan w:val="2"/>
            <w:vMerge w:val="restart"/>
            <w:noWrap w:val="0"/>
            <w:vAlign w:val="center"/>
          </w:tcPr>
          <w:p w14:paraId="72C3C154">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709" w:type="dxa"/>
            <w:gridSpan w:val="4"/>
            <w:noWrap w:val="0"/>
            <w:vAlign w:val="center"/>
          </w:tcPr>
          <w:p w14:paraId="2E7A243F">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val="en-US" w:eastAsia="zh-CN"/>
              </w:rPr>
              <w:t>出院者平均住院天数≤9天</w:t>
            </w:r>
          </w:p>
        </w:tc>
        <w:tc>
          <w:tcPr>
            <w:tcW w:w="2684" w:type="dxa"/>
            <w:gridSpan w:val="6"/>
            <w:noWrap w:val="0"/>
            <w:vAlign w:val="center"/>
          </w:tcPr>
          <w:p w14:paraId="166C262B">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7.5</w:t>
            </w:r>
          </w:p>
        </w:tc>
      </w:tr>
      <w:tr w14:paraId="49A291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noWrap w:val="0"/>
            <w:vAlign w:val="center"/>
          </w:tcPr>
          <w:p w14:paraId="6E744D45">
            <w:pPr>
              <w:spacing w:line="320" w:lineRule="exact"/>
              <w:rPr>
                <w:rFonts w:hint="eastAsia" w:ascii="仿宋_GB2312" w:hAnsi="仿宋_GB2312" w:eastAsia="仿宋_GB2312" w:cs="仿宋_GB2312"/>
                <w:sz w:val="24"/>
              </w:rPr>
            </w:pPr>
          </w:p>
        </w:tc>
        <w:tc>
          <w:tcPr>
            <w:tcW w:w="1479" w:type="dxa"/>
            <w:gridSpan w:val="3"/>
            <w:vMerge w:val="continue"/>
            <w:noWrap w:val="0"/>
            <w:vAlign w:val="center"/>
          </w:tcPr>
          <w:p w14:paraId="72EB0A06">
            <w:pPr>
              <w:autoSpaceDN w:val="0"/>
              <w:spacing w:line="320" w:lineRule="exact"/>
              <w:rPr>
                <w:rFonts w:hint="eastAsia" w:ascii="仿宋_GB2312" w:hAnsi="仿宋_GB2312" w:eastAsia="仿宋_GB2312" w:cs="仿宋_GB2312"/>
                <w:sz w:val="24"/>
              </w:rPr>
            </w:pPr>
          </w:p>
        </w:tc>
        <w:tc>
          <w:tcPr>
            <w:tcW w:w="1487" w:type="dxa"/>
            <w:gridSpan w:val="2"/>
            <w:vMerge w:val="continue"/>
            <w:noWrap w:val="0"/>
            <w:vAlign w:val="center"/>
          </w:tcPr>
          <w:p w14:paraId="0A1439CC">
            <w:pPr>
              <w:autoSpaceDN w:val="0"/>
              <w:spacing w:line="320" w:lineRule="exact"/>
              <w:jc w:val="center"/>
              <w:textAlignment w:val="center"/>
              <w:rPr>
                <w:rFonts w:hint="eastAsia" w:ascii="仿宋_GB2312" w:hAnsi="仿宋_GB2312" w:eastAsia="仿宋_GB2312" w:cs="仿宋_GB2312"/>
                <w:sz w:val="24"/>
              </w:rPr>
            </w:pPr>
          </w:p>
        </w:tc>
        <w:tc>
          <w:tcPr>
            <w:tcW w:w="2709" w:type="dxa"/>
            <w:gridSpan w:val="4"/>
            <w:noWrap w:val="0"/>
            <w:vAlign w:val="center"/>
          </w:tcPr>
          <w:p w14:paraId="170EE3FC">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指标2：</w:t>
            </w:r>
            <w:r>
              <w:rPr>
                <w:rFonts w:hint="eastAsia" w:ascii="仿宋" w:hAnsi="仿宋" w:eastAsia="仿宋" w:cs="仿宋"/>
                <w:color w:val="000000"/>
                <w:sz w:val="24"/>
                <w:szCs w:val="24"/>
              </w:rPr>
              <w:t>每位职工年门诊人次</w:t>
            </w:r>
            <w:r>
              <w:rPr>
                <w:rFonts w:hint="eastAsia" w:ascii="仿宋_GB2312" w:hAnsi="仿宋_GB2312" w:eastAsia="仿宋_GB2312" w:cs="仿宋_GB2312"/>
                <w:color w:val="000000"/>
                <w:sz w:val="24"/>
                <w:lang w:val="en-US" w:eastAsia="zh-CN"/>
              </w:rPr>
              <w:t>≥400人次</w:t>
            </w:r>
          </w:p>
        </w:tc>
        <w:tc>
          <w:tcPr>
            <w:tcW w:w="2684" w:type="dxa"/>
            <w:gridSpan w:val="6"/>
            <w:noWrap w:val="0"/>
            <w:vAlign w:val="center"/>
          </w:tcPr>
          <w:p w14:paraId="4993134C">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485.15</w:t>
            </w:r>
          </w:p>
        </w:tc>
      </w:tr>
      <w:tr w14:paraId="6A5523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noWrap w:val="0"/>
            <w:vAlign w:val="center"/>
          </w:tcPr>
          <w:p w14:paraId="67E03721">
            <w:pPr>
              <w:spacing w:line="320" w:lineRule="exact"/>
              <w:rPr>
                <w:rFonts w:hint="eastAsia" w:ascii="仿宋_GB2312" w:hAnsi="仿宋_GB2312" w:eastAsia="仿宋_GB2312" w:cs="仿宋_GB2312"/>
                <w:sz w:val="24"/>
              </w:rPr>
            </w:pPr>
          </w:p>
        </w:tc>
        <w:tc>
          <w:tcPr>
            <w:tcW w:w="1479" w:type="dxa"/>
            <w:gridSpan w:val="3"/>
            <w:vMerge w:val="continue"/>
            <w:noWrap w:val="0"/>
            <w:vAlign w:val="center"/>
          </w:tcPr>
          <w:p w14:paraId="708E48D7">
            <w:pPr>
              <w:autoSpaceDN w:val="0"/>
              <w:spacing w:line="320" w:lineRule="exact"/>
              <w:rPr>
                <w:rFonts w:hint="eastAsia" w:ascii="仿宋_GB2312" w:hAnsi="仿宋_GB2312" w:eastAsia="仿宋_GB2312" w:cs="仿宋_GB2312"/>
                <w:sz w:val="24"/>
              </w:rPr>
            </w:pPr>
          </w:p>
        </w:tc>
        <w:tc>
          <w:tcPr>
            <w:tcW w:w="1487" w:type="dxa"/>
            <w:gridSpan w:val="2"/>
            <w:vMerge w:val="continue"/>
            <w:noWrap w:val="0"/>
            <w:vAlign w:val="center"/>
          </w:tcPr>
          <w:p w14:paraId="02788DD0">
            <w:pPr>
              <w:autoSpaceDN w:val="0"/>
              <w:spacing w:line="320" w:lineRule="exact"/>
              <w:jc w:val="center"/>
              <w:textAlignment w:val="center"/>
              <w:rPr>
                <w:rFonts w:hint="eastAsia" w:ascii="仿宋_GB2312" w:hAnsi="仿宋_GB2312" w:eastAsia="仿宋_GB2312" w:cs="仿宋_GB2312"/>
                <w:sz w:val="24"/>
              </w:rPr>
            </w:pPr>
          </w:p>
        </w:tc>
        <w:tc>
          <w:tcPr>
            <w:tcW w:w="2709" w:type="dxa"/>
            <w:gridSpan w:val="4"/>
            <w:noWrap w:val="0"/>
            <w:vAlign w:val="center"/>
          </w:tcPr>
          <w:p w14:paraId="5176AE7A">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指标3：住院人次≥2万人次</w:t>
            </w:r>
          </w:p>
        </w:tc>
        <w:tc>
          <w:tcPr>
            <w:tcW w:w="2684" w:type="dxa"/>
            <w:gridSpan w:val="6"/>
            <w:noWrap w:val="0"/>
            <w:vAlign w:val="center"/>
          </w:tcPr>
          <w:p w14:paraId="7EB07678">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2.4人次</w:t>
            </w:r>
          </w:p>
        </w:tc>
      </w:tr>
      <w:tr w14:paraId="404571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5ADB85AA">
            <w:pPr>
              <w:spacing w:line="320" w:lineRule="exact"/>
              <w:rPr>
                <w:rFonts w:hint="eastAsia" w:ascii="仿宋_GB2312" w:hAnsi="仿宋_GB2312" w:eastAsia="仿宋_GB2312" w:cs="仿宋_GB2312"/>
                <w:sz w:val="24"/>
              </w:rPr>
            </w:pPr>
          </w:p>
        </w:tc>
        <w:tc>
          <w:tcPr>
            <w:tcW w:w="1479" w:type="dxa"/>
            <w:gridSpan w:val="3"/>
            <w:vMerge w:val="continue"/>
            <w:noWrap w:val="0"/>
            <w:vAlign w:val="center"/>
          </w:tcPr>
          <w:p w14:paraId="775B5C11">
            <w:pPr>
              <w:autoSpaceDN w:val="0"/>
              <w:spacing w:line="320" w:lineRule="exact"/>
              <w:rPr>
                <w:rFonts w:hint="eastAsia" w:ascii="仿宋_GB2312" w:hAnsi="仿宋_GB2312" w:eastAsia="仿宋_GB2312" w:cs="仿宋_GB2312"/>
                <w:sz w:val="24"/>
              </w:rPr>
            </w:pPr>
          </w:p>
        </w:tc>
        <w:tc>
          <w:tcPr>
            <w:tcW w:w="1487" w:type="dxa"/>
            <w:gridSpan w:val="2"/>
            <w:vMerge w:val="restart"/>
            <w:noWrap w:val="0"/>
            <w:vAlign w:val="center"/>
          </w:tcPr>
          <w:p w14:paraId="37EDA969">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709" w:type="dxa"/>
            <w:gridSpan w:val="4"/>
            <w:noWrap w:val="0"/>
            <w:vAlign w:val="center"/>
          </w:tcPr>
          <w:p w14:paraId="3D2569D2">
            <w:pPr>
              <w:autoSpaceDN w:val="0"/>
              <w:spacing w:line="320" w:lineRule="exact"/>
              <w:jc w:val="left"/>
              <w:textAlignment w:val="center"/>
              <w:rPr>
                <w:rFonts w:hint="default" w:ascii="仿宋_GB2312" w:hAnsi="仿宋_GB2312" w:eastAsia="仿宋_GB2312" w:cs="仿宋_GB2312"/>
                <w:color w:val="000000"/>
                <w:sz w:val="24"/>
                <w:lang w:val="en-US"/>
              </w:rPr>
            </w:pPr>
            <w:r>
              <w:rPr>
                <w:rFonts w:hint="eastAsia" w:ascii="仿宋_GB2312" w:hAnsi="仿宋_GB2312" w:eastAsia="仿宋_GB2312" w:cs="仿宋_GB2312"/>
                <w:color w:val="000000"/>
                <w:sz w:val="24"/>
              </w:rPr>
              <w:t>指标1：</w:t>
            </w:r>
            <w:r>
              <w:rPr>
                <w:rFonts w:hint="eastAsia" w:ascii="仿宋" w:hAnsi="仿宋" w:eastAsia="仿宋" w:cs="仿宋"/>
                <w:color w:val="000000"/>
                <w:sz w:val="24"/>
                <w:szCs w:val="24"/>
              </w:rPr>
              <w:t>医疗机构服务窗口平均等候时间</w:t>
            </w:r>
            <w:r>
              <w:rPr>
                <w:rFonts w:hint="eastAsia" w:ascii="仿宋_GB2312" w:hAnsi="仿宋_GB2312" w:eastAsia="仿宋_GB2312" w:cs="仿宋_GB2312"/>
                <w:color w:val="000000"/>
                <w:sz w:val="24"/>
                <w:lang w:val="en-US" w:eastAsia="zh-CN"/>
              </w:rPr>
              <w:t>≤10分钟</w:t>
            </w:r>
          </w:p>
        </w:tc>
        <w:tc>
          <w:tcPr>
            <w:tcW w:w="2684" w:type="dxa"/>
            <w:gridSpan w:val="6"/>
            <w:noWrap w:val="0"/>
            <w:vAlign w:val="center"/>
          </w:tcPr>
          <w:p w14:paraId="0D74536F">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5分钟</w:t>
            </w:r>
          </w:p>
        </w:tc>
      </w:tr>
      <w:tr w14:paraId="39355C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480FF4BB">
            <w:pPr>
              <w:spacing w:line="320" w:lineRule="exact"/>
              <w:rPr>
                <w:rFonts w:hint="eastAsia" w:ascii="仿宋_GB2312" w:hAnsi="仿宋_GB2312" w:eastAsia="仿宋_GB2312" w:cs="仿宋_GB2312"/>
                <w:sz w:val="24"/>
              </w:rPr>
            </w:pPr>
          </w:p>
        </w:tc>
        <w:tc>
          <w:tcPr>
            <w:tcW w:w="1479" w:type="dxa"/>
            <w:gridSpan w:val="3"/>
            <w:vMerge w:val="continue"/>
            <w:noWrap w:val="0"/>
            <w:vAlign w:val="center"/>
          </w:tcPr>
          <w:p w14:paraId="0EEED968">
            <w:pPr>
              <w:autoSpaceDN w:val="0"/>
              <w:spacing w:line="320" w:lineRule="exact"/>
              <w:rPr>
                <w:rFonts w:hint="eastAsia" w:ascii="仿宋_GB2312" w:hAnsi="仿宋_GB2312" w:eastAsia="仿宋_GB2312" w:cs="仿宋_GB2312"/>
                <w:sz w:val="24"/>
              </w:rPr>
            </w:pPr>
          </w:p>
        </w:tc>
        <w:tc>
          <w:tcPr>
            <w:tcW w:w="1487" w:type="dxa"/>
            <w:gridSpan w:val="2"/>
            <w:vMerge w:val="continue"/>
            <w:noWrap w:val="0"/>
            <w:vAlign w:val="center"/>
          </w:tcPr>
          <w:p w14:paraId="2A5E4C5F">
            <w:pPr>
              <w:autoSpaceDN w:val="0"/>
              <w:spacing w:line="320" w:lineRule="exact"/>
              <w:jc w:val="center"/>
              <w:textAlignment w:val="center"/>
              <w:rPr>
                <w:rFonts w:hint="eastAsia" w:ascii="仿宋_GB2312" w:hAnsi="仿宋_GB2312" w:eastAsia="仿宋_GB2312" w:cs="仿宋_GB2312"/>
                <w:color w:val="000000"/>
                <w:sz w:val="24"/>
              </w:rPr>
            </w:pPr>
          </w:p>
        </w:tc>
        <w:tc>
          <w:tcPr>
            <w:tcW w:w="2709" w:type="dxa"/>
            <w:gridSpan w:val="4"/>
            <w:noWrap w:val="0"/>
            <w:vAlign w:val="center"/>
          </w:tcPr>
          <w:p w14:paraId="40DA7E8C">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tc>
        <w:tc>
          <w:tcPr>
            <w:tcW w:w="2684" w:type="dxa"/>
            <w:gridSpan w:val="6"/>
            <w:noWrap w:val="0"/>
            <w:vAlign w:val="center"/>
          </w:tcPr>
          <w:p w14:paraId="7BC5C8FC">
            <w:pPr>
              <w:autoSpaceDN w:val="0"/>
              <w:spacing w:line="320" w:lineRule="exact"/>
              <w:jc w:val="center"/>
              <w:textAlignment w:val="center"/>
              <w:rPr>
                <w:rFonts w:hint="eastAsia" w:ascii="仿宋_GB2312" w:hAnsi="仿宋_GB2312" w:eastAsia="仿宋_GB2312" w:cs="仿宋_GB2312"/>
                <w:color w:val="000000"/>
                <w:sz w:val="24"/>
                <w:lang w:val="en-US" w:eastAsia="zh-CN"/>
              </w:rPr>
            </w:pPr>
          </w:p>
        </w:tc>
      </w:tr>
      <w:tr w14:paraId="0FD49A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405067AB">
            <w:pPr>
              <w:spacing w:line="320" w:lineRule="exact"/>
              <w:rPr>
                <w:rFonts w:hint="eastAsia" w:ascii="仿宋_GB2312" w:hAnsi="仿宋_GB2312" w:eastAsia="仿宋_GB2312" w:cs="仿宋_GB2312"/>
                <w:sz w:val="24"/>
              </w:rPr>
            </w:pPr>
          </w:p>
        </w:tc>
        <w:tc>
          <w:tcPr>
            <w:tcW w:w="1479" w:type="dxa"/>
            <w:gridSpan w:val="3"/>
            <w:vMerge w:val="continue"/>
            <w:noWrap w:val="0"/>
            <w:vAlign w:val="center"/>
          </w:tcPr>
          <w:p w14:paraId="3D822A10">
            <w:pPr>
              <w:autoSpaceDN w:val="0"/>
              <w:spacing w:line="320" w:lineRule="exact"/>
              <w:rPr>
                <w:rFonts w:hint="eastAsia" w:ascii="仿宋_GB2312" w:hAnsi="仿宋_GB2312" w:eastAsia="仿宋_GB2312" w:cs="仿宋_GB2312"/>
                <w:sz w:val="24"/>
              </w:rPr>
            </w:pPr>
          </w:p>
        </w:tc>
        <w:tc>
          <w:tcPr>
            <w:tcW w:w="1487" w:type="dxa"/>
            <w:gridSpan w:val="2"/>
            <w:vMerge w:val="continue"/>
            <w:noWrap w:val="0"/>
            <w:vAlign w:val="center"/>
          </w:tcPr>
          <w:p w14:paraId="76D04DB1">
            <w:pPr>
              <w:autoSpaceDN w:val="0"/>
              <w:spacing w:line="320" w:lineRule="exact"/>
              <w:jc w:val="center"/>
              <w:textAlignment w:val="center"/>
              <w:rPr>
                <w:rFonts w:hint="eastAsia" w:ascii="仿宋_GB2312" w:hAnsi="仿宋_GB2312" w:eastAsia="仿宋_GB2312" w:cs="仿宋_GB2312"/>
                <w:sz w:val="24"/>
              </w:rPr>
            </w:pPr>
          </w:p>
        </w:tc>
        <w:tc>
          <w:tcPr>
            <w:tcW w:w="2709" w:type="dxa"/>
            <w:gridSpan w:val="4"/>
            <w:noWrap w:val="0"/>
            <w:vAlign w:val="center"/>
          </w:tcPr>
          <w:p w14:paraId="68DA489E">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noWrap w:val="0"/>
            <w:vAlign w:val="center"/>
          </w:tcPr>
          <w:p w14:paraId="3A19E519">
            <w:pPr>
              <w:autoSpaceDN w:val="0"/>
              <w:spacing w:line="320" w:lineRule="exact"/>
              <w:jc w:val="center"/>
              <w:textAlignment w:val="center"/>
              <w:rPr>
                <w:rFonts w:hint="eastAsia" w:ascii="仿宋_GB2312" w:hAnsi="仿宋_GB2312" w:eastAsia="仿宋_GB2312" w:cs="仿宋_GB2312"/>
                <w:b/>
                <w:color w:val="000000"/>
                <w:sz w:val="24"/>
              </w:rPr>
            </w:pPr>
          </w:p>
        </w:tc>
      </w:tr>
      <w:tr w14:paraId="7AB98D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42EE2ACE">
            <w:pPr>
              <w:spacing w:line="320" w:lineRule="exact"/>
              <w:rPr>
                <w:rFonts w:hint="eastAsia" w:ascii="仿宋_GB2312" w:hAnsi="仿宋_GB2312" w:eastAsia="仿宋_GB2312" w:cs="仿宋_GB2312"/>
                <w:sz w:val="24"/>
              </w:rPr>
            </w:pPr>
          </w:p>
        </w:tc>
        <w:tc>
          <w:tcPr>
            <w:tcW w:w="1479" w:type="dxa"/>
            <w:gridSpan w:val="3"/>
            <w:vMerge w:val="continue"/>
            <w:noWrap w:val="0"/>
            <w:vAlign w:val="center"/>
          </w:tcPr>
          <w:p w14:paraId="2658CE43">
            <w:pPr>
              <w:autoSpaceDN w:val="0"/>
              <w:spacing w:line="320" w:lineRule="exact"/>
              <w:rPr>
                <w:rFonts w:hint="eastAsia" w:ascii="仿宋_GB2312" w:hAnsi="仿宋_GB2312" w:eastAsia="仿宋_GB2312" w:cs="仿宋_GB2312"/>
                <w:sz w:val="24"/>
              </w:rPr>
            </w:pPr>
          </w:p>
        </w:tc>
        <w:tc>
          <w:tcPr>
            <w:tcW w:w="1487" w:type="dxa"/>
            <w:gridSpan w:val="2"/>
            <w:vMerge w:val="restart"/>
            <w:noWrap w:val="0"/>
            <w:vAlign w:val="center"/>
          </w:tcPr>
          <w:p w14:paraId="5D18BB1E">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2709" w:type="dxa"/>
            <w:gridSpan w:val="4"/>
            <w:noWrap w:val="0"/>
            <w:vAlign w:val="center"/>
          </w:tcPr>
          <w:p w14:paraId="2CDD2051">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val="en-US" w:eastAsia="zh-CN"/>
              </w:rPr>
              <w:t>预算控制数≤21000万元</w:t>
            </w:r>
          </w:p>
        </w:tc>
        <w:tc>
          <w:tcPr>
            <w:tcW w:w="2684" w:type="dxa"/>
            <w:gridSpan w:val="6"/>
            <w:noWrap w:val="0"/>
            <w:vAlign w:val="center"/>
          </w:tcPr>
          <w:p w14:paraId="6BDB90B6">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20999.18</w:t>
            </w:r>
          </w:p>
        </w:tc>
      </w:tr>
      <w:tr w14:paraId="44944C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7CD8A935">
            <w:pPr>
              <w:spacing w:line="320" w:lineRule="exact"/>
              <w:rPr>
                <w:rFonts w:hint="eastAsia" w:ascii="仿宋_GB2312" w:hAnsi="仿宋_GB2312" w:eastAsia="仿宋_GB2312" w:cs="仿宋_GB2312"/>
                <w:sz w:val="24"/>
              </w:rPr>
            </w:pPr>
          </w:p>
        </w:tc>
        <w:tc>
          <w:tcPr>
            <w:tcW w:w="1479" w:type="dxa"/>
            <w:gridSpan w:val="3"/>
            <w:vMerge w:val="continue"/>
            <w:noWrap w:val="0"/>
            <w:vAlign w:val="center"/>
          </w:tcPr>
          <w:p w14:paraId="022611D3">
            <w:pPr>
              <w:autoSpaceDN w:val="0"/>
              <w:spacing w:line="320" w:lineRule="exact"/>
              <w:rPr>
                <w:rFonts w:hint="eastAsia" w:ascii="仿宋_GB2312" w:hAnsi="仿宋_GB2312" w:eastAsia="仿宋_GB2312" w:cs="仿宋_GB2312"/>
                <w:sz w:val="24"/>
              </w:rPr>
            </w:pPr>
          </w:p>
        </w:tc>
        <w:tc>
          <w:tcPr>
            <w:tcW w:w="1487" w:type="dxa"/>
            <w:gridSpan w:val="2"/>
            <w:vMerge w:val="continue"/>
            <w:noWrap w:val="0"/>
            <w:vAlign w:val="center"/>
          </w:tcPr>
          <w:p w14:paraId="3891DA8C">
            <w:pPr>
              <w:autoSpaceDN w:val="0"/>
              <w:spacing w:line="320" w:lineRule="exact"/>
              <w:jc w:val="center"/>
              <w:textAlignment w:val="center"/>
              <w:rPr>
                <w:rFonts w:hint="eastAsia" w:ascii="仿宋_GB2312" w:hAnsi="仿宋_GB2312" w:eastAsia="仿宋_GB2312" w:cs="仿宋_GB2312"/>
                <w:color w:val="000000"/>
                <w:sz w:val="24"/>
              </w:rPr>
            </w:pPr>
          </w:p>
        </w:tc>
        <w:tc>
          <w:tcPr>
            <w:tcW w:w="2709" w:type="dxa"/>
            <w:gridSpan w:val="4"/>
            <w:noWrap w:val="0"/>
            <w:vAlign w:val="center"/>
          </w:tcPr>
          <w:p w14:paraId="13E820E1">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tc>
        <w:tc>
          <w:tcPr>
            <w:tcW w:w="2684" w:type="dxa"/>
            <w:gridSpan w:val="6"/>
            <w:noWrap w:val="0"/>
            <w:vAlign w:val="center"/>
          </w:tcPr>
          <w:p w14:paraId="2D40433A">
            <w:pPr>
              <w:autoSpaceDN w:val="0"/>
              <w:spacing w:line="320" w:lineRule="exact"/>
              <w:jc w:val="center"/>
              <w:textAlignment w:val="center"/>
              <w:rPr>
                <w:rFonts w:hint="eastAsia" w:ascii="仿宋_GB2312" w:hAnsi="仿宋_GB2312" w:eastAsia="仿宋_GB2312" w:cs="仿宋_GB2312"/>
                <w:color w:val="000000"/>
                <w:sz w:val="24"/>
                <w:lang w:val="en-US" w:eastAsia="zh-CN"/>
              </w:rPr>
            </w:pPr>
          </w:p>
        </w:tc>
      </w:tr>
      <w:tr w14:paraId="1B0D4E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2452DFF3">
            <w:pPr>
              <w:spacing w:line="320" w:lineRule="exact"/>
              <w:rPr>
                <w:rFonts w:hint="eastAsia" w:ascii="仿宋_GB2312" w:hAnsi="仿宋_GB2312" w:eastAsia="仿宋_GB2312" w:cs="仿宋_GB2312"/>
                <w:sz w:val="24"/>
              </w:rPr>
            </w:pPr>
          </w:p>
        </w:tc>
        <w:tc>
          <w:tcPr>
            <w:tcW w:w="1479" w:type="dxa"/>
            <w:gridSpan w:val="3"/>
            <w:vMerge w:val="continue"/>
            <w:noWrap w:val="0"/>
            <w:vAlign w:val="center"/>
          </w:tcPr>
          <w:p w14:paraId="788CA09A">
            <w:pPr>
              <w:autoSpaceDN w:val="0"/>
              <w:spacing w:line="320" w:lineRule="exact"/>
              <w:rPr>
                <w:rFonts w:hint="eastAsia" w:ascii="仿宋_GB2312" w:hAnsi="仿宋_GB2312" w:eastAsia="仿宋_GB2312" w:cs="仿宋_GB2312"/>
                <w:sz w:val="24"/>
              </w:rPr>
            </w:pPr>
          </w:p>
        </w:tc>
        <w:tc>
          <w:tcPr>
            <w:tcW w:w="1487" w:type="dxa"/>
            <w:gridSpan w:val="2"/>
            <w:vMerge w:val="continue"/>
            <w:noWrap w:val="0"/>
            <w:vAlign w:val="center"/>
          </w:tcPr>
          <w:p w14:paraId="5163E3EB">
            <w:pPr>
              <w:autoSpaceDN w:val="0"/>
              <w:spacing w:line="320" w:lineRule="exact"/>
              <w:jc w:val="center"/>
              <w:textAlignment w:val="center"/>
              <w:rPr>
                <w:rFonts w:hint="eastAsia" w:ascii="仿宋_GB2312" w:hAnsi="仿宋_GB2312" w:eastAsia="仿宋_GB2312" w:cs="仿宋_GB2312"/>
                <w:sz w:val="24"/>
              </w:rPr>
            </w:pPr>
          </w:p>
        </w:tc>
        <w:tc>
          <w:tcPr>
            <w:tcW w:w="2709" w:type="dxa"/>
            <w:gridSpan w:val="4"/>
            <w:noWrap w:val="0"/>
            <w:vAlign w:val="center"/>
          </w:tcPr>
          <w:p w14:paraId="2E8D7075">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noWrap w:val="0"/>
            <w:vAlign w:val="center"/>
          </w:tcPr>
          <w:p w14:paraId="1660C876">
            <w:pPr>
              <w:autoSpaceDN w:val="0"/>
              <w:spacing w:line="320" w:lineRule="exact"/>
              <w:jc w:val="center"/>
              <w:textAlignment w:val="center"/>
              <w:rPr>
                <w:rFonts w:hint="eastAsia" w:ascii="仿宋_GB2312" w:hAnsi="仿宋_GB2312" w:eastAsia="仿宋_GB2312" w:cs="仿宋_GB2312"/>
                <w:b/>
                <w:color w:val="000000"/>
                <w:sz w:val="24"/>
              </w:rPr>
            </w:pPr>
          </w:p>
        </w:tc>
      </w:tr>
      <w:tr w14:paraId="7D85E6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6325DDDC">
            <w:pPr>
              <w:spacing w:line="320" w:lineRule="exact"/>
              <w:rPr>
                <w:rFonts w:hint="eastAsia" w:ascii="仿宋_GB2312" w:hAnsi="仿宋_GB2312" w:eastAsia="仿宋_GB2312" w:cs="仿宋_GB2312"/>
                <w:sz w:val="24"/>
              </w:rPr>
            </w:pPr>
          </w:p>
        </w:tc>
        <w:tc>
          <w:tcPr>
            <w:tcW w:w="1479" w:type="dxa"/>
            <w:gridSpan w:val="3"/>
            <w:vMerge w:val="restart"/>
            <w:noWrap w:val="0"/>
            <w:vAlign w:val="center"/>
          </w:tcPr>
          <w:p w14:paraId="5973FF57">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14:paraId="0C04A359">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87" w:type="dxa"/>
            <w:gridSpan w:val="2"/>
            <w:noWrap w:val="0"/>
            <w:vAlign w:val="center"/>
          </w:tcPr>
          <w:p w14:paraId="015FD0B3">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709" w:type="dxa"/>
            <w:gridSpan w:val="4"/>
            <w:noWrap w:val="0"/>
            <w:vAlign w:val="center"/>
          </w:tcPr>
          <w:p w14:paraId="565837D3">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val="en-US" w:eastAsia="zh-CN"/>
              </w:rPr>
              <w:t>药品零差率实施率≥90%</w:t>
            </w:r>
          </w:p>
          <w:p w14:paraId="23D72AF7">
            <w:pPr>
              <w:autoSpaceDN w:val="0"/>
              <w:spacing w:line="320" w:lineRule="exact"/>
              <w:jc w:val="left"/>
              <w:textAlignment w:val="center"/>
              <w:rPr>
                <w:rFonts w:hint="eastAsia" w:ascii="仿宋_GB2312" w:hAnsi="仿宋_GB2312" w:eastAsia="仿宋_GB2312" w:cs="仿宋_GB2312"/>
                <w:color w:val="000000"/>
                <w:sz w:val="24"/>
              </w:rPr>
            </w:pPr>
          </w:p>
          <w:p w14:paraId="371C8642">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指标2：</w:t>
            </w:r>
          </w:p>
          <w:p w14:paraId="11E7EC3C">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noWrap w:val="0"/>
            <w:vAlign w:val="center"/>
          </w:tcPr>
          <w:p w14:paraId="4A17D368">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i w:val="0"/>
                <w:iCs w:val="0"/>
                <w:color w:val="000000"/>
                <w:sz w:val="24"/>
                <w:lang w:val="en-US" w:eastAsia="zh-CN"/>
              </w:rPr>
              <w:t>100%</w:t>
            </w:r>
          </w:p>
        </w:tc>
      </w:tr>
      <w:tr w14:paraId="48B25B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7166618C">
            <w:pPr>
              <w:spacing w:line="320" w:lineRule="exact"/>
              <w:rPr>
                <w:rFonts w:hint="eastAsia" w:ascii="仿宋_GB2312" w:hAnsi="仿宋_GB2312" w:eastAsia="仿宋_GB2312" w:cs="仿宋_GB2312"/>
                <w:sz w:val="24"/>
              </w:rPr>
            </w:pPr>
          </w:p>
        </w:tc>
        <w:tc>
          <w:tcPr>
            <w:tcW w:w="1479" w:type="dxa"/>
            <w:gridSpan w:val="3"/>
            <w:vMerge w:val="continue"/>
            <w:noWrap w:val="0"/>
            <w:vAlign w:val="center"/>
          </w:tcPr>
          <w:p w14:paraId="4B4AE6AD">
            <w:pPr>
              <w:autoSpaceDN w:val="0"/>
              <w:spacing w:line="320" w:lineRule="exact"/>
              <w:rPr>
                <w:rFonts w:hint="eastAsia" w:ascii="仿宋_GB2312" w:hAnsi="仿宋_GB2312" w:eastAsia="仿宋_GB2312" w:cs="仿宋_GB2312"/>
                <w:sz w:val="24"/>
              </w:rPr>
            </w:pPr>
          </w:p>
        </w:tc>
        <w:tc>
          <w:tcPr>
            <w:tcW w:w="1487" w:type="dxa"/>
            <w:gridSpan w:val="2"/>
            <w:noWrap w:val="0"/>
            <w:vAlign w:val="center"/>
          </w:tcPr>
          <w:p w14:paraId="1CA7FC7B">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709" w:type="dxa"/>
            <w:gridSpan w:val="4"/>
            <w:noWrap w:val="0"/>
            <w:vAlign w:val="center"/>
          </w:tcPr>
          <w:p w14:paraId="30C81BF2">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p w14:paraId="28070446">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14:paraId="161B7E68">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noWrap w:val="0"/>
            <w:vAlign w:val="center"/>
          </w:tcPr>
          <w:p w14:paraId="12C4E390">
            <w:pPr>
              <w:autoSpaceDN w:val="0"/>
              <w:spacing w:line="320" w:lineRule="exact"/>
              <w:jc w:val="center"/>
              <w:textAlignment w:val="center"/>
              <w:rPr>
                <w:rFonts w:hint="eastAsia" w:ascii="仿宋_GB2312" w:hAnsi="仿宋_GB2312" w:eastAsia="仿宋_GB2312" w:cs="仿宋_GB2312"/>
                <w:b/>
                <w:color w:val="000000"/>
                <w:sz w:val="24"/>
              </w:rPr>
            </w:pPr>
          </w:p>
        </w:tc>
      </w:tr>
      <w:tr w14:paraId="5F5283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5F3C01BC">
            <w:pPr>
              <w:spacing w:line="320" w:lineRule="exact"/>
              <w:rPr>
                <w:rFonts w:hint="eastAsia" w:ascii="仿宋_GB2312" w:hAnsi="仿宋_GB2312" w:eastAsia="仿宋_GB2312" w:cs="仿宋_GB2312"/>
                <w:sz w:val="24"/>
              </w:rPr>
            </w:pPr>
          </w:p>
        </w:tc>
        <w:tc>
          <w:tcPr>
            <w:tcW w:w="1479" w:type="dxa"/>
            <w:gridSpan w:val="3"/>
            <w:vMerge w:val="continue"/>
            <w:noWrap w:val="0"/>
            <w:vAlign w:val="center"/>
          </w:tcPr>
          <w:p w14:paraId="03E754AB">
            <w:pPr>
              <w:autoSpaceDN w:val="0"/>
              <w:spacing w:line="320" w:lineRule="exact"/>
              <w:rPr>
                <w:rFonts w:hint="eastAsia" w:ascii="仿宋_GB2312" w:hAnsi="仿宋_GB2312" w:eastAsia="仿宋_GB2312" w:cs="仿宋_GB2312"/>
                <w:sz w:val="24"/>
              </w:rPr>
            </w:pPr>
          </w:p>
        </w:tc>
        <w:tc>
          <w:tcPr>
            <w:tcW w:w="1487" w:type="dxa"/>
            <w:gridSpan w:val="2"/>
            <w:noWrap w:val="0"/>
            <w:vAlign w:val="center"/>
          </w:tcPr>
          <w:p w14:paraId="6106A9B0">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709" w:type="dxa"/>
            <w:gridSpan w:val="4"/>
            <w:noWrap w:val="0"/>
            <w:vAlign w:val="center"/>
          </w:tcPr>
          <w:p w14:paraId="334914AE">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p w14:paraId="2FB827E9">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14:paraId="6BBF0407">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noWrap w:val="0"/>
            <w:vAlign w:val="center"/>
          </w:tcPr>
          <w:p w14:paraId="6C4A9524">
            <w:pPr>
              <w:autoSpaceDN w:val="0"/>
              <w:spacing w:line="320" w:lineRule="exact"/>
              <w:jc w:val="center"/>
              <w:textAlignment w:val="center"/>
              <w:rPr>
                <w:rFonts w:hint="eastAsia" w:ascii="仿宋_GB2312" w:hAnsi="仿宋_GB2312" w:eastAsia="仿宋_GB2312" w:cs="仿宋_GB2312"/>
                <w:b/>
                <w:color w:val="000000"/>
                <w:sz w:val="24"/>
              </w:rPr>
            </w:pPr>
          </w:p>
        </w:tc>
      </w:tr>
      <w:tr w14:paraId="1FAD6D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287EC733">
            <w:pPr>
              <w:spacing w:line="320" w:lineRule="exact"/>
              <w:rPr>
                <w:rFonts w:hint="eastAsia" w:ascii="仿宋_GB2312" w:hAnsi="仿宋_GB2312" w:eastAsia="仿宋_GB2312" w:cs="仿宋_GB2312"/>
                <w:sz w:val="24"/>
              </w:rPr>
            </w:pPr>
          </w:p>
        </w:tc>
        <w:tc>
          <w:tcPr>
            <w:tcW w:w="1479" w:type="dxa"/>
            <w:gridSpan w:val="3"/>
            <w:vMerge w:val="continue"/>
            <w:noWrap w:val="0"/>
            <w:vAlign w:val="center"/>
          </w:tcPr>
          <w:p w14:paraId="6C5627BF">
            <w:pPr>
              <w:autoSpaceDN w:val="0"/>
              <w:spacing w:line="320" w:lineRule="exact"/>
              <w:rPr>
                <w:rFonts w:hint="eastAsia" w:ascii="仿宋_GB2312" w:hAnsi="仿宋_GB2312" w:eastAsia="仿宋_GB2312" w:cs="仿宋_GB2312"/>
                <w:sz w:val="24"/>
              </w:rPr>
            </w:pPr>
          </w:p>
        </w:tc>
        <w:tc>
          <w:tcPr>
            <w:tcW w:w="1487" w:type="dxa"/>
            <w:gridSpan w:val="2"/>
            <w:noWrap w:val="0"/>
            <w:vAlign w:val="center"/>
          </w:tcPr>
          <w:p w14:paraId="3161E55E">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709" w:type="dxa"/>
            <w:gridSpan w:val="4"/>
            <w:noWrap w:val="0"/>
            <w:vAlign w:val="center"/>
          </w:tcPr>
          <w:p w14:paraId="560B1DD7">
            <w:pPr>
              <w:autoSpaceDN w:val="0"/>
              <w:spacing w:line="320" w:lineRule="exact"/>
              <w:jc w:val="left"/>
              <w:textAlignment w:val="center"/>
              <w:rPr>
                <w:rFonts w:hint="default" w:ascii="仿宋_GB2312" w:hAnsi="仿宋_GB2312" w:eastAsia="仿宋_GB2312" w:cs="仿宋_GB2312"/>
                <w:color w:val="000000"/>
                <w:sz w:val="24"/>
                <w:lang w:val="en-US"/>
              </w:rPr>
            </w:pPr>
            <w:r>
              <w:rPr>
                <w:rFonts w:hint="eastAsia" w:ascii="仿宋_GB2312" w:hAnsi="仿宋_GB2312" w:eastAsia="仿宋_GB2312" w:cs="仿宋_GB2312"/>
                <w:color w:val="000000"/>
                <w:sz w:val="24"/>
              </w:rPr>
              <w:t>指标1：</w:t>
            </w:r>
            <w:r>
              <w:rPr>
                <w:rFonts w:hint="eastAsia" w:ascii="仿宋" w:hAnsi="仿宋" w:eastAsia="仿宋" w:cs="仿宋"/>
                <w:color w:val="000000"/>
                <w:sz w:val="24"/>
                <w:szCs w:val="24"/>
              </w:rPr>
              <w:t>群众满意率</w:t>
            </w:r>
            <w:r>
              <w:rPr>
                <w:rFonts w:hint="eastAsia" w:ascii="仿宋_GB2312" w:hAnsi="仿宋_GB2312" w:eastAsia="仿宋_GB2312" w:cs="仿宋_GB2312"/>
                <w:color w:val="000000"/>
                <w:sz w:val="24"/>
                <w:lang w:val="en-US" w:eastAsia="zh-CN"/>
              </w:rPr>
              <w:t>≥90%</w:t>
            </w:r>
          </w:p>
          <w:p w14:paraId="01F36B4A">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14:paraId="7F1030BC">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noWrap w:val="0"/>
            <w:vAlign w:val="center"/>
          </w:tcPr>
          <w:p w14:paraId="36AADD6F">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 w:hAnsi="仿宋" w:eastAsia="仿宋" w:cs="仿宋"/>
                <w:color w:val="000000"/>
                <w:sz w:val="24"/>
                <w:szCs w:val="24"/>
                <w:lang w:val="en-US" w:eastAsia="zh-CN"/>
              </w:rPr>
              <w:t>95%</w:t>
            </w:r>
          </w:p>
        </w:tc>
      </w:tr>
      <w:tr w14:paraId="44DA9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14:paraId="6D8F9188">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8146" w:type="dxa"/>
            <w:gridSpan w:val="14"/>
            <w:noWrap w:val="0"/>
            <w:vAlign w:val="center"/>
          </w:tcPr>
          <w:p w14:paraId="046D2220">
            <w:pPr>
              <w:autoSpaceDN w:val="0"/>
              <w:spacing w:line="320" w:lineRule="exact"/>
              <w:jc w:val="center"/>
              <w:textAlignment w:val="center"/>
              <w:rPr>
                <w:rFonts w:hint="eastAsia" w:ascii="仿宋_GB2312" w:hAnsi="仿宋_GB2312" w:eastAsia="仿宋_GB2312" w:cs="仿宋_GB2312"/>
                <w:color w:val="000000"/>
                <w:sz w:val="24"/>
              </w:rPr>
            </w:pPr>
          </w:p>
        </w:tc>
      </w:tr>
      <w:tr w14:paraId="4E5548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14:paraId="4954C296">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8146" w:type="dxa"/>
            <w:gridSpan w:val="14"/>
            <w:noWrap w:val="0"/>
            <w:vAlign w:val="center"/>
          </w:tcPr>
          <w:p w14:paraId="5E610EF3">
            <w:pPr>
              <w:autoSpaceDN w:val="0"/>
              <w:spacing w:line="320" w:lineRule="exact"/>
              <w:jc w:val="center"/>
              <w:textAlignment w:val="center"/>
              <w:rPr>
                <w:rFonts w:hint="eastAsia" w:ascii="仿宋_GB2312" w:hAnsi="仿宋_GB2312" w:eastAsia="仿宋_GB2312" w:cs="仿宋_GB2312"/>
                <w:color w:val="000000"/>
                <w:sz w:val="24"/>
              </w:rPr>
            </w:pPr>
          </w:p>
        </w:tc>
      </w:tr>
      <w:tr w14:paraId="328B04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800" w:type="dxa"/>
            <w:gridSpan w:val="16"/>
            <w:noWrap w:val="0"/>
            <w:vAlign w:val="center"/>
          </w:tcPr>
          <w:p w14:paraId="307E8D4B">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14:paraId="7C9D2E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14:paraId="20257F58">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5"/>
            <w:noWrap w:val="0"/>
            <w:vAlign w:val="center"/>
          </w:tcPr>
          <w:p w14:paraId="44263964">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noWrap w:val="0"/>
            <w:vAlign w:val="center"/>
          </w:tcPr>
          <w:p w14:paraId="3C68180C">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106" w:type="dxa"/>
            <w:gridSpan w:val="8"/>
            <w:noWrap w:val="0"/>
            <w:vAlign w:val="center"/>
          </w:tcPr>
          <w:p w14:paraId="62913BEB">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14:paraId="54E2FD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14:paraId="20F30560">
            <w:pPr>
              <w:autoSpaceDN w:val="0"/>
              <w:spacing w:line="320" w:lineRule="exact"/>
              <w:jc w:val="center"/>
              <w:textAlignment w:val="center"/>
              <w:rPr>
                <w:rFonts w:hint="eastAsia" w:ascii="仿宋_GB2312" w:hAnsi="仿宋_GB2312" w:eastAsia="仿宋_GB2312" w:cs="仿宋_GB2312"/>
                <w:color w:val="000000"/>
                <w:sz w:val="24"/>
              </w:rPr>
            </w:pPr>
          </w:p>
        </w:tc>
        <w:tc>
          <w:tcPr>
            <w:tcW w:w="3561" w:type="dxa"/>
            <w:gridSpan w:val="5"/>
            <w:noWrap w:val="0"/>
            <w:vAlign w:val="center"/>
          </w:tcPr>
          <w:p w14:paraId="00C1C967">
            <w:pPr>
              <w:autoSpaceDN w:val="0"/>
              <w:spacing w:line="320" w:lineRule="exact"/>
              <w:jc w:val="center"/>
              <w:textAlignment w:val="center"/>
              <w:rPr>
                <w:rFonts w:hint="eastAsia" w:ascii="仿宋_GB2312" w:hAnsi="仿宋_GB2312" w:eastAsia="仿宋_GB2312" w:cs="仿宋_GB2312"/>
                <w:color w:val="000000"/>
                <w:sz w:val="24"/>
              </w:rPr>
            </w:pPr>
          </w:p>
        </w:tc>
        <w:tc>
          <w:tcPr>
            <w:tcW w:w="1479" w:type="dxa"/>
            <w:noWrap w:val="0"/>
            <w:vAlign w:val="center"/>
          </w:tcPr>
          <w:p w14:paraId="5868F5AC">
            <w:pPr>
              <w:autoSpaceDN w:val="0"/>
              <w:spacing w:line="320" w:lineRule="exact"/>
              <w:jc w:val="center"/>
              <w:textAlignment w:val="center"/>
              <w:rPr>
                <w:rFonts w:hint="eastAsia" w:ascii="仿宋_GB2312" w:hAnsi="仿宋_GB2312" w:eastAsia="仿宋_GB2312" w:cs="仿宋_GB2312"/>
                <w:color w:val="000000"/>
                <w:sz w:val="24"/>
              </w:rPr>
            </w:pPr>
          </w:p>
        </w:tc>
        <w:tc>
          <w:tcPr>
            <w:tcW w:w="3106" w:type="dxa"/>
            <w:gridSpan w:val="8"/>
            <w:noWrap w:val="0"/>
            <w:vAlign w:val="center"/>
          </w:tcPr>
          <w:p w14:paraId="2B64A54F">
            <w:pPr>
              <w:autoSpaceDN w:val="0"/>
              <w:spacing w:line="320" w:lineRule="exact"/>
              <w:jc w:val="center"/>
              <w:textAlignment w:val="center"/>
              <w:rPr>
                <w:rFonts w:hint="eastAsia" w:ascii="仿宋_GB2312" w:hAnsi="仿宋_GB2312" w:eastAsia="仿宋_GB2312" w:cs="仿宋_GB2312"/>
                <w:color w:val="000000"/>
                <w:sz w:val="24"/>
              </w:rPr>
            </w:pPr>
          </w:p>
        </w:tc>
      </w:tr>
      <w:tr w14:paraId="6B78F0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14:paraId="7F0A9328">
            <w:pPr>
              <w:autoSpaceDN w:val="0"/>
              <w:spacing w:line="320" w:lineRule="exact"/>
              <w:jc w:val="center"/>
              <w:textAlignment w:val="center"/>
              <w:rPr>
                <w:rFonts w:hint="eastAsia" w:ascii="仿宋_GB2312" w:hAnsi="仿宋_GB2312" w:eastAsia="仿宋_GB2312" w:cs="仿宋_GB2312"/>
                <w:color w:val="000000"/>
                <w:sz w:val="24"/>
              </w:rPr>
            </w:pPr>
          </w:p>
        </w:tc>
        <w:tc>
          <w:tcPr>
            <w:tcW w:w="3561" w:type="dxa"/>
            <w:gridSpan w:val="5"/>
            <w:noWrap w:val="0"/>
            <w:vAlign w:val="center"/>
          </w:tcPr>
          <w:p w14:paraId="1B28D7E9">
            <w:pPr>
              <w:autoSpaceDN w:val="0"/>
              <w:spacing w:line="320" w:lineRule="exact"/>
              <w:jc w:val="center"/>
              <w:textAlignment w:val="center"/>
              <w:rPr>
                <w:rFonts w:hint="eastAsia" w:ascii="仿宋_GB2312" w:hAnsi="仿宋_GB2312" w:eastAsia="仿宋_GB2312" w:cs="仿宋_GB2312"/>
                <w:color w:val="000000"/>
                <w:sz w:val="24"/>
              </w:rPr>
            </w:pPr>
          </w:p>
        </w:tc>
        <w:tc>
          <w:tcPr>
            <w:tcW w:w="1479" w:type="dxa"/>
            <w:noWrap w:val="0"/>
            <w:vAlign w:val="center"/>
          </w:tcPr>
          <w:p w14:paraId="06996192">
            <w:pPr>
              <w:autoSpaceDN w:val="0"/>
              <w:spacing w:line="320" w:lineRule="exact"/>
              <w:jc w:val="center"/>
              <w:textAlignment w:val="center"/>
              <w:rPr>
                <w:rFonts w:hint="eastAsia" w:ascii="仿宋_GB2312" w:hAnsi="仿宋_GB2312" w:eastAsia="仿宋_GB2312" w:cs="仿宋_GB2312"/>
                <w:color w:val="000000"/>
                <w:sz w:val="24"/>
              </w:rPr>
            </w:pPr>
          </w:p>
        </w:tc>
        <w:tc>
          <w:tcPr>
            <w:tcW w:w="3106" w:type="dxa"/>
            <w:gridSpan w:val="8"/>
            <w:noWrap w:val="0"/>
            <w:vAlign w:val="center"/>
          </w:tcPr>
          <w:p w14:paraId="7DBE3B95">
            <w:pPr>
              <w:autoSpaceDN w:val="0"/>
              <w:spacing w:line="320" w:lineRule="exact"/>
              <w:jc w:val="center"/>
              <w:textAlignment w:val="center"/>
              <w:rPr>
                <w:rFonts w:hint="eastAsia" w:ascii="仿宋_GB2312" w:hAnsi="仿宋_GB2312" w:eastAsia="仿宋_GB2312" w:cs="仿宋_GB2312"/>
                <w:color w:val="000000"/>
                <w:sz w:val="24"/>
              </w:rPr>
            </w:pPr>
          </w:p>
        </w:tc>
      </w:tr>
      <w:tr w14:paraId="53130E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14:paraId="6B8F246A">
            <w:pPr>
              <w:autoSpaceDN w:val="0"/>
              <w:spacing w:line="320" w:lineRule="exact"/>
              <w:jc w:val="center"/>
              <w:textAlignment w:val="center"/>
              <w:rPr>
                <w:rFonts w:hint="eastAsia" w:ascii="仿宋_GB2312" w:hAnsi="仿宋_GB2312" w:eastAsia="仿宋_GB2312" w:cs="仿宋_GB2312"/>
                <w:color w:val="000000"/>
                <w:sz w:val="24"/>
              </w:rPr>
            </w:pPr>
          </w:p>
        </w:tc>
        <w:tc>
          <w:tcPr>
            <w:tcW w:w="3561" w:type="dxa"/>
            <w:gridSpan w:val="5"/>
            <w:noWrap w:val="0"/>
            <w:vAlign w:val="center"/>
          </w:tcPr>
          <w:p w14:paraId="161C8D72">
            <w:pPr>
              <w:autoSpaceDN w:val="0"/>
              <w:spacing w:line="320" w:lineRule="exact"/>
              <w:jc w:val="center"/>
              <w:textAlignment w:val="center"/>
              <w:rPr>
                <w:rFonts w:hint="eastAsia" w:ascii="仿宋_GB2312" w:hAnsi="仿宋_GB2312" w:eastAsia="仿宋_GB2312" w:cs="仿宋_GB2312"/>
                <w:color w:val="000000"/>
                <w:sz w:val="24"/>
              </w:rPr>
            </w:pPr>
          </w:p>
        </w:tc>
        <w:tc>
          <w:tcPr>
            <w:tcW w:w="1479" w:type="dxa"/>
            <w:noWrap w:val="0"/>
            <w:vAlign w:val="center"/>
          </w:tcPr>
          <w:p w14:paraId="460456C8">
            <w:pPr>
              <w:autoSpaceDN w:val="0"/>
              <w:spacing w:line="320" w:lineRule="exact"/>
              <w:jc w:val="center"/>
              <w:textAlignment w:val="center"/>
              <w:rPr>
                <w:rFonts w:hint="eastAsia" w:ascii="仿宋_GB2312" w:hAnsi="仿宋_GB2312" w:eastAsia="仿宋_GB2312" w:cs="仿宋_GB2312"/>
                <w:color w:val="000000"/>
                <w:sz w:val="24"/>
              </w:rPr>
            </w:pPr>
          </w:p>
        </w:tc>
        <w:tc>
          <w:tcPr>
            <w:tcW w:w="3106" w:type="dxa"/>
            <w:gridSpan w:val="8"/>
            <w:noWrap w:val="0"/>
            <w:vAlign w:val="center"/>
          </w:tcPr>
          <w:p w14:paraId="20FC7431">
            <w:pPr>
              <w:autoSpaceDN w:val="0"/>
              <w:spacing w:line="320" w:lineRule="exact"/>
              <w:jc w:val="center"/>
              <w:textAlignment w:val="center"/>
              <w:rPr>
                <w:rFonts w:hint="eastAsia" w:ascii="仿宋_GB2312" w:hAnsi="仿宋_GB2312" w:eastAsia="仿宋_GB2312" w:cs="仿宋_GB2312"/>
                <w:color w:val="000000"/>
                <w:sz w:val="24"/>
              </w:rPr>
            </w:pPr>
          </w:p>
        </w:tc>
      </w:tr>
      <w:tr w14:paraId="445ACA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14:paraId="5E00CE4C">
            <w:pPr>
              <w:autoSpaceDN w:val="0"/>
              <w:spacing w:line="320" w:lineRule="exact"/>
              <w:jc w:val="center"/>
              <w:textAlignment w:val="center"/>
              <w:rPr>
                <w:rFonts w:hint="eastAsia" w:ascii="仿宋_GB2312" w:hAnsi="仿宋_GB2312" w:eastAsia="仿宋_GB2312" w:cs="仿宋_GB2312"/>
                <w:color w:val="000000"/>
                <w:sz w:val="24"/>
              </w:rPr>
            </w:pPr>
          </w:p>
        </w:tc>
        <w:tc>
          <w:tcPr>
            <w:tcW w:w="3561" w:type="dxa"/>
            <w:gridSpan w:val="5"/>
            <w:noWrap w:val="0"/>
            <w:vAlign w:val="center"/>
          </w:tcPr>
          <w:p w14:paraId="563A0E83">
            <w:pPr>
              <w:autoSpaceDN w:val="0"/>
              <w:spacing w:line="320" w:lineRule="exact"/>
              <w:jc w:val="center"/>
              <w:textAlignment w:val="center"/>
              <w:rPr>
                <w:rFonts w:hint="eastAsia" w:ascii="仿宋_GB2312" w:hAnsi="仿宋_GB2312" w:eastAsia="仿宋_GB2312" w:cs="仿宋_GB2312"/>
                <w:color w:val="000000"/>
                <w:sz w:val="24"/>
              </w:rPr>
            </w:pPr>
          </w:p>
        </w:tc>
        <w:tc>
          <w:tcPr>
            <w:tcW w:w="1479" w:type="dxa"/>
            <w:noWrap w:val="0"/>
            <w:vAlign w:val="center"/>
          </w:tcPr>
          <w:p w14:paraId="216D175F">
            <w:pPr>
              <w:autoSpaceDN w:val="0"/>
              <w:spacing w:line="320" w:lineRule="exact"/>
              <w:jc w:val="center"/>
              <w:textAlignment w:val="center"/>
              <w:rPr>
                <w:rFonts w:hint="eastAsia" w:ascii="仿宋_GB2312" w:hAnsi="仿宋_GB2312" w:eastAsia="仿宋_GB2312" w:cs="仿宋_GB2312"/>
                <w:color w:val="000000"/>
                <w:sz w:val="24"/>
              </w:rPr>
            </w:pPr>
          </w:p>
        </w:tc>
        <w:tc>
          <w:tcPr>
            <w:tcW w:w="3106" w:type="dxa"/>
            <w:gridSpan w:val="8"/>
            <w:noWrap w:val="0"/>
            <w:vAlign w:val="center"/>
          </w:tcPr>
          <w:p w14:paraId="479B3BEF">
            <w:pPr>
              <w:autoSpaceDN w:val="0"/>
              <w:spacing w:line="320" w:lineRule="exact"/>
              <w:jc w:val="center"/>
              <w:textAlignment w:val="center"/>
              <w:rPr>
                <w:rFonts w:hint="eastAsia" w:ascii="仿宋_GB2312" w:hAnsi="仿宋_GB2312" w:eastAsia="仿宋_GB2312" w:cs="仿宋_GB2312"/>
                <w:color w:val="000000"/>
                <w:sz w:val="24"/>
              </w:rPr>
            </w:pPr>
          </w:p>
        </w:tc>
      </w:tr>
      <w:tr w14:paraId="7569B5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058" w:hRule="atLeast"/>
          <w:jc w:val="center"/>
        </w:trPr>
        <w:tc>
          <w:tcPr>
            <w:tcW w:w="9800" w:type="dxa"/>
            <w:gridSpan w:val="16"/>
            <w:noWrap w:val="0"/>
            <w:vAlign w:val="center"/>
          </w:tcPr>
          <w:p w14:paraId="21187385">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14:paraId="79099462">
            <w:pPr>
              <w:autoSpaceDN w:val="0"/>
              <w:spacing w:line="320" w:lineRule="exact"/>
              <w:jc w:val="left"/>
              <w:textAlignment w:val="center"/>
              <w:rPr>
                <w:rFonts w:hint="eastAsia" w:ascii="仿宋_GB2312" w:hAnsi="仿宋_GB2312" w:eastAsia="仿宋_GB2312" w:cs="仿宋_GB2312"/>
                <w:color w:val="000000"/>
                <w:sz w:val="24"/>
              </w:rPr>
            </w:pPr>
          </w:p>
          <w:p w14:paraId="799215F0">
            <w:pPr>
              <w:autoSpaceDN w:val="0"/>
              <w:spacing w:line="320" w:lineRule="exact"/>
              <w:jc w:val="left"/>
              <w:textAlignment w:val="center"/>
              <w:rPr>
                <w:rFonts w:hint="eastAsia" w:ascii="仿宋_GB2312" w:hAnsi="仿宋_GB2312" w:eastAsia="仿宋_GB2312" w:cs="仿宋_GB2312"/>
                <w:color w:val="000000"/>
                <w:sz w:val="24"/>
              </w:rPr>
            </w:pPr>
          </w:p>
          <w:p w14:paraId="61FE99D3">
            <w:pPr>
              <w:autoSpaceDN w:val="0"/>
              <w:spacing w:line="320" w:lineRule="exact"/>
              <w:jc w:val="left"/>
              <w:textAlignment w:val="center"/>
              <w:rPr>
                <w:rFonts w:hint="eastAsia" w:ascii="仿宋_GB2312" w:hAnsi="仿宋_GB2312" w:eastAsia="仿宋_GB2312" w:cs="仿宋_GB2312"/>
                <w:color w:val="000000"/>
                <w:sz w:val="24"/>
              </w:rPr>
            </w:pPr>
          </w:p>
          <w:p w14:paraId="5B185B63">
            <w:pPr>
              <w:autoSpaceDN w:val="0"/>
              <w:spacing w:line="320" w:lineRule="exact"/>
              <w:jc w:val="left"/>
              <w:textAlignment w:val="center"/>
              <w:rPr>
                <w:rFonts w:hint="eastAsia" w:ascii="仿宋_GB2312" w:hAnsi="仿宋_GB2312" w:eastAsia="仿宋_GB2312" w:cs="仿宋_GB2312"/>
                <w:color w:val="000000"/>
                <w:sz w:val="24"/>
              </w:rPr>
            </w:pPr>
          </w:p>
          <w:p w14:paraId="49590D59">
            <w:pPr>
              <w:autoSpaceDN w:val="0"/>
              <w:spacing w:line="320" w:lineRule="exact"/>
              <w:jc w:val="left"/>
              <w:textAlignment w:val="center"/>
              <w:rPr>
                <w:rFonts w:hint="eastAsia" w:ascii="仿宋_GB2312" w:hAnsi="仿宋_GB2312" w:eastAsia="仿宋_GB2312" w:cs="仿宋_GB2312"/>
                <w:color w:val="000000"/>
                <w:sz w:val="24"/>
              </w:rPr>
            </w:pPr>
          </w:p>
          <w:p w14:paraId="381F8606">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14:paraId="277F6C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952" w:hRule="atLeast"/>
          <w:jc w:val="center"/>
        </w:trPr>
        <w:tc>
          <w:tcPr>
            <w:tcW w:w="9800" w:type="dxa"/>
            <w:gridSpan w:val="16"/>
            <w:noWrap w:val="0"/>
            <w:vAlign w:val="center"/>
          </w:tcPr>
          <w:p w14:paraId="0D8E11DF">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14:paraId="16C2C1B2">
            <w:pPr>
              <w:autoSpaceDN w:val="0"/>
              <w:spacing w:line="320" w:lineRule="exact"/>
              <w:jc w:val="left"/>
              <w:textAlignment w:val="center"/>
              <w:rPr>
                <w:rFonts w:hint="eastAsia" w:ascii="仿宋_GB2312" w:hAnsi="仿宋_GB2312" w:eastAsia="仿宋_GB2312" w:cs="仿宋_GB2312"/>
                <w:color w:val="000000"/>
                <w:sz w:val="24"/>
              </w:rPr>
            </w:pPr>
          </w:p>
          <w:p w14:paraId="64ED4FF9">
            <w:pPr>
              <w:autoSpaceDN w:val="0"/>
              <w:spacing w:line="320" w:lineRule="exact"/>
              <w:jc w:val="left"/>
              <w:textAlignment w:val="center"/>
              <w:rPr>
                <w:rFonts w:hint="eastAsia" w:ascii="仿宋_GB2312" w:hAnsi="仿宋_GB2312" w:eastAsia="仿宋_GB2312" w:cs="仿宋_GB2312"/>
                <w:color w:val="000000"/>
                <w:sz w:val="24"/>
              </w:rPr>
            </w:pPr>
          </w:p>
          <w:p w14:paraId="02CCDA64">
            <w:pPr>
              <w:autoSpaceDN w:val="0"/>
              <w:spacing w:line="320" w:lineRule="exact"/>
              <w:jc w:val="left"/>
              <w:textAlignment w:val="center"/>
              <w:rPr>
                <w:rFonts w:hint="eastAsia" w:ascii="仿宋_GB2312" w:hAnsi="仿宋_GB2312" w:eastAsia="仿宋_GB2312" w:cs="仿宋_GB2312"/>
                <w:color w:val="000000"/>
                <w:sz w:val="24"/>
              </w:rPr>
            </w:pPr>
          </w:p>
          <w:p w14:paraId="409459F2">
            <w:pPr>
              <w:autoSpaceDN w:val="0"/>
              <w:spacing w:line="320" w:lineRule="exact"/>
              <w:jc w:val="left"/>
              <w:textAlignment w:val="center"/>
              <w:rPr>
                <w:rFonts w:hint="eastAsia" w:ascii="仿宋_GB2312" w:hAnsi="仿宋_GB2312" w:eastAsia="仿宋_GB2312" w:cs="仿宋_GB2312"/>
                <w:color w:val="000000"/>
                <w:sz w:val="24"/>
              </w:rPr>
            </w:pPr>
          </w:p>
          <w:p w14:paraId="46014054">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14:paraId="1FA55E59">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bl>
    <w:p w14:paraId="41B9DBCC">
      <w:pPr>
        <w:rPr>
          <w:rFonts w:hint="eastAsia" w:eastAsia="仿宋_GB2312" w:cs="仿宋_GB2312"/>
          <w:bCs/>
          <w:sz w:val="28"/>
          <w:szCs w:val="28"/>
        </w:rPr>
      </w:pPr>
      <w:r>
        <w:rPr>
          <w:rFonts w:hint="eastAsia" w:eastAsia="仿宋_GB2312" w:cs="仿宋_GB2312"/>
          <w:bCs/>
          <w:sz w:val="28"/>
          <w:szCs w:val="28"/>
        </w:rPr>
        <w:t>填报人（签名）：                          联系电话：</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14:paraId="2981D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noWrap w:val="0"/>
            <w:vAlign w:val="top"/>
          </w:tcPr>
          <w:p w14:paraId="48F19522">
            <w:pPr>
              <w:jc w:val="center"/>
              <w:rPr>
                <w:rFonts w:hint="eastAsia" w:ascii="黑体" w:hAnsi="黑体" w:eastAsia="黑体" w:cs="黑体"/>
                <w:bCs/>
                <w:sz w:val="28"/>
                <w:szCs w:val="28"/>
              </w:rPr>
            </w:pPr>
            <w:r>
              <w:rPr>
                <w:rFonts w:hint="eastAsia" w:ascii="黑体" w:hAnsi="黑体" w:eastAsia="黑体" w:cs="黑体"/>
                <w:bCs/>
                <w:sz w:val="28"/>
                <w:szCs w:val="28"/>
              </w:rPr>
              <w:t>五、评价报告综述（文字部分）</w:t>
            </w:r>
          </w:p>
          <w:p w14:paraId="508F3DD6">
            <w:pPr>
              <w:spacing w:line="440" w:lineRule="exact"/>
              <w:ind w:firstLine="640" w:firstLineChars="200"/>
              <w:rPr>
                <w:rFonts w:hint="eastAsia" w:eastAsia="仿宋_GB2312"/>
                <w:sz w:val="32"/>
                <w:szCs w:val="32"/>
              </w:rPr>
            </w:pPr>
          </w:p>
          <w:p w14:paraId="00C0CC75">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一、</w:t>
            </w:r>
            <w:r>
              <w:rPr>
                <w:rFonts w:hint="eastAsia" w:ascii="黑体" w:hAnsi="黑体" w:eastAsia="黑体" w:cs="黑体"/>
                <w:bCs/>
                <w:sz w:val="28"/>
                <w:szCs w:val="28"/>
                <w:lang w:val="en-US" w:eastAsia="zh-CN"/>
              </w:rPr>
              <w:t>岳阳县人民医院</w:t>
            </w:r>
            <w:r>
              <w:rPr>
                <w:rFonts w:hint="eastAsia" w:ascii="黑体" w:hAnsi="黑体" w:eastAsia="黑体" w:cs="黑体"/>
                <w:bCs/>
                <w:sz w:val="28"/>
                <w:szCs w:val="28"/>
              </w:rPr>
              <w:t>概况</w:t>
            </w:r>
          </w:p>
          <w:p w14:paraId="17F57103">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w:t>
            </w:r>
            <w:r>
              <w:rPr>
                <w:rFonts w:hint="eastAsia" w:ascii="仿宋_GB2312" w:hAnsi="仿宋_GB2312" w:eastAsia="仿宋_GB2312" w:cs="仿宋_GB2312"/>
                <w:bCs/>
                <w:sz w:val="28"/>
                <w:szCs w:val="28"/>
                <w:lang w:val="en-US" w:eastAsia="zh-CN"/>
              </w:rPr>
              <w:t>岳阳县人民医院</w:t>
            </w:r>
            <w:r>
              <w:rPr>
                <w:rFonts w:hint="eastAsia" w:ascii="仿宋_GB2312" w:hAnsi="仿宋_GB2312" w:eastAsia="仿宋_GB2312" w:cs="仿宋_GB2312"/>
                <w:bCs/>
                <w:sz w:val="28"/>
                <w:szCs w:val="28"/>
              </w:rPr>
              <w:t>基本情况</w:t>
            </w:r>
          </w:p>
          <w:p w14:paraId="51F9D449">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岳阳县人民医院是全县唯一一家集医疗、教学、科研、预防、保健和急救于一体的二级甲等综合性医院，国家首批“千县工程”建设医院，岳阳市市级文明标兵单位，岳阳县120急救中心，危重孕产妇，危重儿童、新生儿救治中心，胸痛中心，卒中中心，创伤中心，中南大学湘雅医院定点指导医院、省级爱婴医院、省老年友善医院、岳阳职业技术学院临床教学医院。承担着全县72万人民的防病治病、医疗急救和全县15个乡镇医院的巡回医疗、业务培训以及全县突发公共卫生事件的处置等任务。</w:t>
            </w:r>
          </w:p>
          <w:p w14:paraId="0D17CC43">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医院占地面积65000平方米，总建筑面积55000平方米，开放床位700张；新建3万平方米的现代化、高标准外科大楼已启动建设，2024年投入使用。现有在职职工635人，其中高级职称123人（正高22人），中级职称286人，初级职称258人，博士3人，硕士研究生7人，岳阳市名医11人，岳阳县名医11人；省、市重点专科8个；年门急诊量20万人次，收治住院2.4万人次，开展手术近4500台次。拥有飞利浦大C（DSA）、美国GE1.5T核磁、美国GE64排CT、16排CT、四维彩超、彩色B超、电子胃肠镜、电子支气管镜、DR、CR、乳腺钼靶、骨密度仪、腹腔镜、宫腔镜、鼻窦内窥镜、呼吸机、血液透析机等先进诊疗设备300余台(件)。</w:t>
            </w:r>
          </w:p>
          <w:p w14:paraId="42799B9C">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医院设有急诊科、重症医学科、手术室、麻醉科、骨一科（骨科胸外烧伤）、骨二科（神经脊柱手外科）、普外科、泌尿外科、妇科、产科、五官科、心血管肾内科、神经内分泌科、消化内科，呼吸血液内科、感染科、中医老年病科、肿瘤科、儿科、新生儿科、血液透析中心、健康管理中心、康复理疗中心、影像中心（放射、CT、核磁共振）、介入中心、卒中中心、体外碎石中心、检验科、超声科、口腔科、皮肤科、病理科等临床、医技科室30多个。设有医务科、护理部、党政办、院感科、财务科、设备科、后勤科、信息科、药剂科等行政职能科室10余个。</w:t>
            </w:r>
          </w:p>
          <w:p w14:paraId="7B7D24FA">
            <w:pPr>
              <w:numPr>
                <w:ilvl w:val="0"/>
                <w:numId w:val="1"/>
              </w:numPr>
              <w:spacing w:line="560" w:lineRule="exact"/>
              <w:ind w:firstLine="280" w:firstLineChars="1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岳阳县人民医院</w:t>
            </w:r>
            <w:r>
              <w:rPr>
                <w:rFonts w:hint="eastAsia" w:ascii="仿宋_GB2312" w:hAnsi="仿宋_GB2312" w:eastAsia="仿宋_GB2312" w:cs="仿宋_GB2312"/>
                <w:bCs/>
                <w:sz w:val="28"/>
                <w:szCs w:val="28"/>
              </w:rPr>
              <w:t>整体支出规模、使用方向和主要内容、涉及范围等</w:t>
            </w:r>
          </w:p>
          <w:p w14:paraId="379B584A">
            <w:pPr>
              <w:pStyle w:val="8"/>
              <w:ind w:firstLine="560" w:firstLineChars="200"/>
              <w:rPr>
                <w:rFonts w:hint="eastAsia" w:ascii="仿宋_GB2312" w:hAnsi="仿宋_GB2312" w:eastAsia="仿宋_GB2312" w:cs="仿宋_GB2312"/>
                <w:bCs/>
                <w:color w:val="auto"/>
                <w:kern w:val="2"/>
                <w:sz w:val="28"/>
                <w:szCs w:val="28"/>
                <w:lang w:val="en-US" w:eastAsia="zh-CN" w:bidi="ar-SA"/>
              </w:rPr>
            </w:pPr>
            <w:r>
              <w:rPr>
                <w:rFonts w:hint="eastAsia" w:ascii="仿宋_GB2312" w:hAnsi="仿宋_GB2312" w:eastAsia="仿宋_GB2312" w:cs="仿宋_GB2312"/>
                <w:bCs/>
                <w:color w:val="auto"/>
                <w:kern w:val="2"/>
                <w:sz w:val="28"/>
                <w:szCs w:val="28"/>
                <w:lang w:val="en-US" w:eastAsia="zh-CN" w:bidi="ar-SA"/>
              </w:rPr>
              <w:t>本年支出合计20999.18万元（不含年末结转和结余资金），其中：基本支出20745.72万元，占98.79%；项目支出253.46万元，占1.21%；上缴上级支出0万元，占0%；经营支出0万元，占0%；对附属单位补助支出0万元，占0%。</w:t>
            </w:r>
          </w:p>
          <w:p w14:paraId="2EDF28BF">
            <w:pPr>
              <w:numPr>
                <w:ilvl w:val="0"/>
                <w:numId w:val="0"/>
              </w:numPr>
              <w:spacing w:line="560" w:lineRule="exact"/>
              <w:rPr>
                <w:rFonts w:hint="eastAsia" w:ascii="仿宋_GB2312" w:hAnsi="仿宋_GB2312" w:eastAsia="仿宋_GB2312" w:cs="仿宋_GB2312"/>
                <w:bCs/>
                <w:sz w:val="28"/>
                <w:szCs w:val="28"/>
              </w:rPr>
            </w:pPr>
          </w:p>
          <w:p w14:paraId="4C053700">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二、</w:t>
            </w:r>
            <w:r>
              <w:rPr>
                <w:rFonts w:hint="eastAsia" w:ascii="黑体" w:hAnsi="黑体" w:eastAsia="黑体" w:cs="黑体"/>
                <w:bCs/>
                <w:sz w:val="28"/>
                <w:szCs w:val="28"/>
                <w:lang w:val="en-US" w:eastAsia="zh-CN"/>
              </w:rPr>
              <w:t>岳阳县人民医院</w:t>
            </w:r>
            <w:r>
              <w:rPr>
                <w:rFonts w:hint="eastAsia" w:ascii="黑体" w:hAnsi="黑体" w:eastAsia="黑体" w:cs="黑体"/>
                <w:bCs/>
                <w:sz w:val="28"/>
                <w:szCs w:val="28"/>
              </w:rPr>
              <w:t>整体支出管理及使用情况</w:t>
            </w:r>
          </w:p>
          <w:p w14:paraId="3E2D7B34">
            <w:pPr>
              <w:spacing w:line="560" w:lineRule="exact"/>
              <w:ind w:firstLine="560" w:firstLineChars="200"/>
              <w:rPr>
                <w:rFonts w:hint="eastAsia" w:ascii="仿宋_GB2312" w:hAnsi="仿宋_GB2312" w:eastAsia="仿宋_GB2312" w:cs="仿宋_GB2312"/>
                <w:bCs/>
                <w:color w:val="auto"/>
                <w:kern w:val="2"/>
                <w:sz w:val="28"/>
                <w:szCs w:val="28"/>
                <w:lang w:val="en-US" w:eastAsia="zh-CN" w:bidi="ar-SA"/>
              </w:rPr>
            </w:pPr>
            <w:r>
              <w:rPr>
                <w:rFonts w:hint="eastAsia" w:ascii="仿宋_GB2312" w:hAnsi="仿宋_GB2312" w:eastAsia="仿宋_GB2312" w:cs="仿宋_GB2312"/>
                <w:bCs/>
                <w:color w:val="auto"/>
                <w:kern w:val="2"/>
                <w:sz w:val="28"/>
                <w:szCs w:val="28"/>
                <w:lang w:val="en-US" w:eastAsia="zh-CN" w:bidi="ar-SA"/>
              </w:rPr>
              <w:t>（一）基本支出</w:t>
            </w:r>
          </w:p>
          <w:p w14:paraId="05DEC6A5">
            <w:pPr>
              <w:pStyle w:val="2"/>
              <w:ind w:left="0" w:leftChars="0" w:firstLine="560" w:firstLineChars="200"/>
              <w:rPr>
                <w:rFonts w:hint="eastAsia" w:ascii="仿宋_GB2312" w:hAnsi="仿宋_GB2312" w:eastAsia="仿宋_GB2312" w:cs="仿宋_GB2312"/>
                <w:bCs/>
                <w:color w:val="auto"/>
                <w:kern w:val="2"/>
                <w:sz w:val="28"/>
                <w:szCs w:val="28"/>
                <w:lang w:val="en-US" w:eastAsia="zh-CN" w:bidi="ar-SA"/>
              </w:rPr>
            </w:pPr>
            <w:r>
              <w:rPr>
                <w:rFonts w:hint="eastAsia" w:ascii="仿宋_GB2312" w:hAnsi="仿宋_GB2312" w:eastAsia="仿宋_GB2312" w:cs="仿宋_GB2312"/>
                <w:bCs/>
                <w:color w:val="auto"/>
                <w:kern w:val="2"/>
                <w:sz w:val="28"/>
                <w:szCs w:val="28"/>
                <w:lang w:val="en-US" w:eastAsia="zh-CN" w:bidi="ar-SA"/>
              </w:rPr>
              <w:t>本年支出合计20999.18万元（不含年末结转和结余资金），其中：基本支出20745.72万元，占98.79%；项目支出253.46万元，占1.21%；上缴上级支出0万元，占0%；经营支出0万元，占0%；对附属单位补助支出0万元，占0%。</w:t>
            </w:r>
          </w:p>
          <w:p w14:paraId="7463A582">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（二）专项支出</w:t>
            </w:r>
          </w:p>
          <w:p w14:paraId="764FFA6E">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1、专项资金安排落实、总投入等情况分析</w:t>
            </w:r>
          </w:p>
          <w:p w14:paraId="3B0F25FE">
            <w:pPr>
              <w:spacing w:line="600" w:lineRule="exact"/>
              <w:ind w:firstLine="560" w:firstLineChars="200"/>
              <w:rPr>
                <w:rFonts w:hint="eastAsia" w:ascii="Times New Roman" w:hAnsi="Times New Roman" w:eastAsia="仿宋_GB2312" w:cs="Times New Roman"/>
                <w:sz w:val="28"/>
                <w:szCs w:val="28"/>
                <w:lang w:val="en-US" w:eastAsia="zh-CN"/>
              </w:rPr>
            </w:pPr>
            <w:r>
              <w:rPr>
                <w:rFonts w:hint="eastAsia" w:eastAsia="仿宋_GB2312"/>
                <w:sz w:val="28"/>
                <w:szCs w:val="28"/>
                <w:lang w:val="en-US" w:eastAsia="zh-CN"/>
              </w:rPr>
              <w:t>本</w:t>
            </w:r>
            <w:r>
              <w:rPr>
                <w:rFonts w:hint="eastAsia" w:eastAsia="仿宋_GB2312"/>
                <w:sz w:val="28"/>
                <w:szCs w:val="28"/>
              </w:rPr>
              <w:t>年</w:t>
            </w:r>
            <w:r>
              <w:rPr>
                <w:rFonts w:hint="eastAsia" w:eastAsia="仿宋_GB2312"/>
                <w:sz w:val="28"/>
                <w:szCs w:val="28"/>
                <w:lang w:val="en-US" w:eastAsia="zh-CN"/>
              </w:rPr>
              <w:t>岳阳县人民医院接受财政专</w:t>
            </w:r>
            <w:r>
              <w:rPr>
                <w:rFonts w:hint="eastAsia" w:ascii="Times New Roman" w:hAnsi="Times New Roman" w:eastAsia="仿宋_GB2312" w:cs="Times New Roman"/>
                <w:sz w:val="28"/>
                <w:szCs w:val="28"/>
                <w:lang w:val="en-US" w:eastAsia="zh-CN"/>
              </w:rPr>
              <w:t>项资金296.05万元，已使用296.05元，结余0万元。</w:t>
            </w:r>
          </w:p>
          <w:p w14:paraId="07FB9053">
            <w:pPr>
              <w:spacing w:line="600" w:lineRule="exact"/>
              <w:ind w:firstLine="560" w:firstLineChars="200"/>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专项资金实际使用情况分析</w:t>
            </w:r>
          </w:p>
          <w:p w14:paraId="7EB66178">
            <w:pPr>
              <w:spacing w:line="600" w:lineRule="exact"/>
              <w:ind w:firstLine="560" w:firstLineChars="200"/>
              <w:rPr>
                <w:rFonts w:hint="eastAsia" w:eastAsia="仿宋_GB2312"/>
                <w:sz w:val="28"/>
                <w:szCs w:val="28"/>
                <w:lang w:val="en-US" w:eastAsia="zh-CN"/>
              </w:rPr>
            </w:pPr>
          </w:p>
          <w:p w14:paraId="67E6E156">
            <w:pPr>
              <w:spacing w:line="600" w:lineRule="exact"/>
              <w:rPr>
                <w:rFonts w:hint="eastAsia" w:eastAsia="仿宋_GB2312"/>
                <w:sz w:val="28"/>
                <w:szCs w:val="28"/>
                <w:lang w:val="en-US" w:eastAsia="zh-CN"/>
              </w:rPr>
            </w:pPr>
          </w:p>
          <w:p w14:paraId="513D750B">
            <w:pPr>
              <w:numPr>
                <w:ilvl w:val="0"/>
                <w:numId w:val="0"/>
              </w:numPr>
              <w:spacing w:line="560" w:lineRule="exact"/>
              <w:rPr>
                <w:rFonts w:hint="eastAsia" w:ascii="仿宋_GB2312" w:hAnsi="仿宋_GB2312" w:eastAsia="仿宋_GB2312" w:cs="仿宋_GB2312"/>
                <w:bCs/>
                <w:sz w:val="28"/>
                <w:szCs w:val="28"/>
              </w:rPr>
            </w:pPr>
          </w:p>
          <w:p w14:paraId="3A5E53AE">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三、</w:t>
            </w:r>
            <w:r>
              <w:rPr>
                <w:rFonts w:hint="eastAsia" w:ascii="黑体" w:hAnsi="黑体" w:eastAsia="黑体" w:cs="黑体"/>
                <w:bCs/>
                <w:sz w:val="28"/>
                <w:szCs w:val="28"/>
                <w:lang w:val="en-US" w:eastAsia="zh-CN"/>
              </w:rPr>
              <w:t>岳阳县人民医院</w:t>
            </w:r>
            <w:r>
              <w:rPr>
                <w:rFonts w:hint="eastAsia" w:ascii="黑体" w:hAnsi="黑体" w:eastAsia="黑体" w:cs="黑体"/>
                <w:bCs/>
                <w:sz w:val="28"/>
                <w:szCs w:val="28"/>
              </w:rPr>
              <w:t>专项组织实施情况</w:t>
            </w:r>
          </w:p>
          <w:p w14:paraId="13476362">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（一）专项组织情况分析</w:t>
            </w:r>
          </w:p>
          <w:p w14:paraId="28F9D027">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对专项资</w:t>
            </w:r>
            <w:r>
              <w:rPr>
                <w:rFonts w:hint="eastAsia" w:ascii="仿宋_GB2312" w:hAnsi="仿宋_GB2312" w:eastAsia="仿宋_GB2312" w:cs="仿宋_GB2312"/>
                <w:bCs/>
                <w:sz w:val="28"/>
                <w:szCs w:val="28"/>
                <w:lang w:val="en-US" w:eastAsia="zh-CN"/>
              </w:rPr>
              <w:t>金医院认</w:t>
            </w:r>
            <w:r>
              <w:rPr>
                <w:rFonts w:hint="eastAsia" w:ascii="仿宋_GB2312" w:hAnsi="仿宋_GB2312" w:eastAsia="仿宋_GB2312" w:cs="仿宋_GB2312"/>
                <w:bCs/>
                <w:sz w:val="28"/>
                <w:szCs w:val="28"/>
              </w:rPr>
              <w:t>真</w:t>
            </w:r>
            <w:r>
              <w:rPr>
                <w:rFonts w:hint="eastAsia" w:ascii="仿宋_GB2312" w:hAnsi="仿宋_GB2312" w:eastAsia="仿宋_GB2312" w:cs="仿宋_GB2312"/>
                <w:bCs/>
                <w:sz w:val="28"/>
                <w:szCs w:val="28"/>
                <w:lang w:val="en-US" w:eastAsia="zh-CN"/>
              </w:rPr>
              <w:t>执行</w:t>
            </w:r>
            <w:r>
              <w:rPr>
                <w:rFonts w:hint="eastAsia" w:ascii="仿宋_GB2312" w:hAnsi="仿宋_GB2312" w:eastAsia="仿宋_GB2312" w:cs="仿宋_GB2312"/>
                <w:bCs/>
                <w:sz w:val="28"/>
                <w:szCs w:val="28"/>
              </w:rPr>
              <w:t>财</w:t>
            </w:r>
            <w:r>
              <w:rPr>
                <w:rFonts w:hint="eastAsia" w:ascii="仿宋_GB2312" w:hAnsi="仿宋_GB2312" w:eastAsia="仿宋_GB2312" w:cs="仿宋_GB2312"/>
                <w:bCs/>
                <w:sz w:val="28"/>
                <w:szCs w:val="28"/>
                <w:lang w:val="en-US" w:eastAsia="zh-CN"/>
              </w:rPr>
              <w:t>经</w:t>
            </w:r>
            <w:r>
              <w:rPr>
                <w:rFonts w:hint="eastAsia" w:ascii="仿宋_GB2312" w:hAnsi="仿宋_GB2312" w:eastAsia="仿宋_GB2312" w:cs="仿宋_GB2312"/>
                <w:bCs/>
                <w:sz w:val="28"/>
                <w:szCs w:val="28"/>
              </w:rPr>
              <w:t>法</w:t>
            </w:r>
            <w:r>
              <w:rPr>
                <w:rFonts w:hint="eastAsia" w:ascii="仿宋_GB2312" w:hAnsi="仿宋_GB2312" w:eastAsia="仿宋_GB2312" w:cs="仿宋_GB2312"/>
                <w:bCs/>
                <w:sz w:val="28"/>
                <w:szCs w:val="28"/>
                <w:lang w:val="en-US" w:eastAsia="zh-CN"/>
              </w:rPr>
              <w:t>规及各项资金</w:t>
            </w:r>
            <w:r>
              <w:rPr>
                <w:rFonts w:hint="eastAsia" w:ascii="仿宋_GB2312" w:hAnsi="仿宋_GB2312" w:eastAsia="仿宋_GB2312" w:cs="仿宋_GB2312"/>
                <w:bCs/>
                <w:sz w:val="28"/>
                <w:szCs w:val="28"/>
              </w:rPr>
              <w:t>管</w:t>
            </w:r>
            <w:r>
              <w:rPr>
                <w:rFonts w:hint="eastAsia" w:ascii="仿宋_GB2312" w:hAnsi="仿宋_GB2312" w:eastAsia="仿宋_GB2312" w:cs="仿宋_GB2312"/>
                <w:bCs/>
                <w:sz w:val="28"/>
                <w:szCs w:val="28"/>
                <w:lang w:val="en-US" w:eastAsia="zh-CN"/>
              </w:rPr>
              <w:t>理</w:t>
            </w:r>
            <w:r>
              <w:rPr>
                <w:rFonts w:hint="eastAsia" w:ascii="仿宋_GB2312" w:hAnsi="仿宋_GB2312" w:eastAsia="仿宋_GB2312" w:cs="仿宋_GB2312"/>
                <w:bCs/>
                <w:sz w:val="28"/>
                <w:szCs w:val="28"/>
              </w:rPr>
              <w:t>制度，针对财务制度及流程制定了符合</w:t>
            </w:r>
            <w:r>
              <w:rPr>
                <w:rFonts w:hint="eastAsia" w:ascii="仿宋_GB2312" w:hAnsi="仿宋_GB2312" w:eastAsia="仿宋_GB2312" w:cs="仿宋_GB2312"/>
                <w:bCs/>
                <w:sz w:val="28"/>
                <w:szCs w:val="28"/>
                <w:lang w:val="en-US" w:eastAsia="zh-CN"/>
              </w:rPr>
              <w:t>医院</w:t>
            </w:r>
            <w:r>
              <w:rPr>
                <w:rFonts w:hint="eastAsia" w:ascii="仿宋_GB2312" w:hAnsi="仿宋_GB2312" w:eastAsia="仿宋_GB2312" w:cs="仿宋_GB2312"/>
                <w:bCs/>
                <w:sz w:val="28"/>
                <w:szCs w:val="28"/>
              </w:rPr>
              <w:t>实际情况的研究开发</w:t>
            </w:r>
            <w:r>
              <w:rPr>
                <w:rFonts w:hint="eastAsia" w:ascii="仿宋_GB2312" w:hAnsi="仿宋_GB2312" w:eastAsia="仿宋_GB2312" w:cs="仿宋_GB2312"/>
                <w:bCs/>
                <w:sz w:val="28"/>
                <w:szCs w:val="28"/>
                <w:lang w:val="en-US" w:eastAsia="zh-CN"/>
              </w:rPr>
              <w:t>资金</w:t>
            </w:r>
            <w:r>
              <w:rPr>
                <w:rFonts w:hint="eastAsia" w:ascii="仿宋_GB2312" w:hAnsi="仿宋_GB2312" w:eastAsia="仿宋_GB2312" w:cs="仿宋_GB2312"/>
                <w:bCs/>
                <w:sz w:val="28"/>
                <w:szCs w:val="28"/>
              </w:rPr>
              <w:t>管理办法及内部控制制度。</w:t>
            </w:r>
          </w:p>
          <w:p w14:paraId="78073261">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2、按照财经法规和管</w:t>
            </w:r>
            <w:r>
              <w:rPr>
                <w:rFonts w:hint="eastAsia" w:ascii="仿宋_GB2312" w:hAnsi="仿宋_GB2312" w:eastAsia="仿宋_GB2312" w:cs="仿宋_GB2312"/>
                <w:bCs/>
                <w:sz w:val="28"/>
                <w:szCs w:val="28"/>
                <w:lang w:val="en-US" w:eastAsia="zh-CN"/>
              </w:rPr>
              <w:t>理</w:t>
            </w:r>
            <w:r>
              <w:rPr>
                <w:rFonts w:hint="eastAsia" w:ascii="仿宋_GB2312" w:hAnsi="仿宋_GB2312" w:eastAsia="仿宋_GB2312" w:cs="仿宋_GB2312"/>
                <w:bCs/>
                <w:sz w:val="28"/>
                <w:szCs w:val="28"/>
              </w:rPr>
              <w:t>办法和内部控制相应制度对</w:t>
            </w:r>
            <w:r>
              <w:rPr>
                <w:rFonts w:hint="eastAsia" w:ascii="仿宋_GB2312" w:hAnsi="仿宋_GB2312" w:eastAsia="仿宋_GB2312" w:cs="仿宋_GB2312"/>
                <w:bCs/>
                <w:sz w:val="28"/>
                <w:szCs w:val="28"/>
                <w:lang w:val="en-US" w:eastAsia="zh-CN"/>
              </w:rPr>
              <w:t>专项资金</w:t>
            </w:r>
            <w:r>
              <w:rPr>
                <w:rFonts w:hint="eastAsia" w:ascii="仿宋_GB2312" w:hAnsi="仿宋_GB2312" w:eastAsia="仿宋_GB2312" w:cs="仿宋_GB2312"/>
                <w:bCs/>
                <w:sz w:val="28"/>
                <w:szCs w:val="28"/>
              </w:rPr>
              <w:t>的使用进行了专项的会计核算，专项资金单独核算，设置了</w:t>
            </w:r>
            <w:r>
              <w:rPr>
                <w:rFonts w:hint="eastAsia" w:ascii="仿宋_GB2312" w:hAnsi="仿宋_GB2312" w:eastAsia="仿宋_GB2312" w:cs="仿宋_GB2312"/>
                <w:bCs/>
                <w:sz w:val="28"/>
                <w:szCs w:val="28"/>
                <w:lang w:val="en-US" w:eastAsia="zh-CN"/>
              </w:rPr>
              <w:t>专项</w:t>
            </w:r>
            <w:r>
              <w:rPr>
                <w:rFonts w:hint="eastAsia" w:ascii="仿宋_GB2312" w:hAnsi="仿宋_GB2312" w:eastAsia="仿宋_GB2312" w:cs="仿宋_GB2312"/>
                <w:bCs/>
                <w:sz w:val="28"/>
                <w:szCs w:val="28"/>
              </w:rPr>
              <w:t>科目，核算内容确保了其真实、准确和完整性。对于用于专项资金实行先审批后付款完善的审批程度能保证资金手续的完备性，相关档案资料定期存档专人保管。</w:t>
            </w:r>
          </w:p>
          <w:p w14:paraId="5937051B">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3、按照项目申报时的预算和支出范围，实行以项目负责人审批专款，项目负责人不审批不付款的制度。没有出现超值、超范围、挪用、占用、自行分解和擅自转拨科技专项资金的情况。</w:t>
            </w:r>
          </w:p>
          <w:p w14:paraId="269827A8">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4、购入的设备单独核算单独登记。</w:t>
            </w:r>
          </w:p>
          <w:p w14:paraId="51A5BB7F">
            <w:pPr>
              <w:spacing w:line="560" w:lineRule="exact"/>
              <w:ind w:firstLine="560" w:firstLineChars="200"/>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5、由会计人员和内部审计小组按项目预算进度实行季度审计，对不符合该项目的费用作出调整</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没有出现拖延财务结账、长期挂账的问题。为进一步加强财政专项资金使用监督，促进专项资金规范管理，提高专项资金的使用效益，将继续严格管控项目专项资金的使用情况</w:t>
            </w:r>
            <w:r>
              <w:rPr>
                <w:rFonts w:hint="eastAsia" w:ascii="仿宋_GB2312" w:hAnsi="仿宋_GB2312" w:eastAsia="仿宋_GB2312" w:cs="仿宋_GB2312"/>
                <w:bCs/>
                <w:sz w:val="28"/>
                <w:szCs w:val="28"/>
                <w:lang w:eastAsia="zh-CN"/>
              </w:rPr>
              <w:t>。</w:t>
            </w:r>
          </w:p>
          <w:p w14:paraId="29D71F11">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（二）专项管理情况分析</w:t>
            </w:r>
          </w:p>
          <w:p w14:paraId="0C341978">
            <w:pPr>
              <w:spacing w:line="600" w:lineRule="exact"/>
              <w:ind w:firstLine="560" w:firstLineChars="200"/>
              <w:rPr>
                <w:rFonts w:eastAsia="仿宋_GB2312"/>
                <w:sz w:val="28"/>
                <w:szCs w:val="28"/>
              </w:rPr>
            </w:pPr>
            <w:r>
              <w:rPr>
                <w:rFonts w:eastAsia="仿宋_GB2312"/>
                <w:sz w:val="28"/>
                <w:szCs w:val="28"/>
              </w:rPr>
              <w:t>为加强</w:t>
            </w:r>
            <w:r>
              <w:rPr>
                <w:rFonts w:hint="eastAsia" w:eastAsia="仿宋_GB2312"/>
                <w:sz w:val="28"/>
                <w:szCs w:val="28"/>
              </w:rPr>
              <w:t>医院</w:t>
            </w:r>
            <w:r>
              <w:rPr>
                <w:rFonts w:eastAsia="仿宋_GB2312"/>
                <w:sz w:val="28"/>
                <w:szCs w:val="28"/>
              </w:rPr>
              <w:t>‎项目专项资‎金的管理，‎合理、有效‎、规范使用‎专项资金</w:t>
            </w:r>
            <w:r>
              <w:rPr>
                <w:rFonts w:hint="eastAsia" w:eastAsia="仿宋_GB2312"/>
                <w:sz w:val="28"/>
                <w:szCs w:val="28"/>
              </w:rPr>
              <w:t>，结合医院实际情况，我院成立了专门的预算支出小组。</w:t>
            </w:r>
          </w:p>
          <w:p w14:paraId="5B60E313">
            <w:pPr>
              <w:pStyle w:val="4"/>
              <w:shd w:val="clear" w:color="auto" w:fill="FFFFFF"/>
              <w:spacing w:before="0" w:beforeAutospacing="0" w:after="0" w:afterAutospacing="0" w:line="390" w:lineRule="atLeast"/>
              <w:ind w:firstLine="560" w:firstLineChars="200"/>
              <w:rPr>
                <w:rFonts w:ascii="Tahoma" w:hAnsi="Tahoma" w:eastAsia="仿宋_GB2312" w:cstheme="minorBidi"/>
                <w:sz w:val="28"/>
                <w:szCs w:val="28"/>
              </w:rPr>
            </w:pPr>
            <w:r>
              <w:rPr>
                <w:rFonts w:eastAsia="仿宋_GB2312"/>
                <w:sz w:val="28"/>
                <w:szCs w:val="28"/>
              </w:rPr>
              <w:t>预算资金和</w:t>
            </w:r>
            <w:r>
              <w:rPr>
                <w:rFonts w:ascii="Tahoma" w:hAnsi="Tahoma" w:eastAsia="仿宋_GB2312" w:cstheme="minorBidi"/>
                <w:sz w:val="28"/>
                <w:szCs w:val="28"/>
              </w:rPr>
              <w:t>项目专项资金管理制度</w:t>
            </w:r>
            <w:r>
              <w:rPr>
                <w:rFonts w:hint="eastAsia" w:ascii="Tahoma" w:hAnsi="Tahoma" w:eastAsia="仿宋_GB2312" w:cstheme="minorBidi"/>
                <w:sz w:val="28"/>
                <w:szCs w:val="28"/>
              </w:rPr>
              <w:t>。</w:t>
            </w:r>
          </w:p>
          <w:p w14:paraId="6C6769C9">
            <w:pPr>
              <w:pStyle w:val="4"/>
              <w:shd w:val="clear" w:color="auto" w:fill="FFFFFF"/>
              <w:spacing w:before="0" w:beforeAutospacing="0" w:after="0" w:afterAutospacing="0" w:line="390" w:lineRule="atLeast"/>
              <w:ind w:firstLine="560" w:firstLineChars="200"/>
              <w:rPr>
                <w:rFonts w:ascii="Tahoma" w:hAnsi="Tahoma" w:eastAsia="仿宋_GB2312" w:cstheme="minorBidi"/>
                <w:sz w:val="28"/>
                <w:szCs w:val="28"/>
              </w:rPr>
            </w:pPr>
            <w:r>
              <w:rPr>
                <w:rFonts w:hint="eastAsia" w:eastAsia="仿宋_GB2312"/>
                <w:sz w:val="28"/>
                <w:szCs w:val="28"/>
                <w:lang w:val="en-US" w:eastAsia="zh-CN"/>
              </w:rPr>
              <w:t>1</w:t>
            </w:r>
            <w:r>
              <w:rPr>
                <w:rFonts w:ascii="Tahoma" w:hAnsi="Tahoma" w:eastAsia="仿宋_GB2312" w:cstheme="minorBidi"/>
                <w:sz w:val="28"/>
                <w:szCs w:val="28"/>
              </w:rPr>
              <w:t>、专项资金实行</w:t>
            </w:r>
            <w:r>
              <w:rPr>
                <w:rFonts w:hint="eastAsia" w:ascii="Tahoma" w:hAnsi="Tahoma" w:eastAsia="仿宋_GB2312" w:cstheme="minorBidi"/>
                <w:sz w:val="28"/>
                <w:szCs w:val="28"/>
              </w:rPr>
              <w:t>：</w:t>
            </w:r>
            <w:r>
              <w:rPr>
                <w:rFonts w:ascii="Tahoma" w:hAnsi="Tahoma" w:eastAsia="仿宋_GB2312" w:cstheme="minorBidi"/>
                <w:sz w:val="28"/>
                <w:szCs w:val="28"/>
              </w:rPr>
              <w:t>专人管理、专户储存、专账核算、专项使用。</w:t>
            </w:r>
          </w:p>
          <w:p w14:paraId="17A64C3D">
            <w:pPr>
              <w:pStyle w:val="4"/>
              <w:shd w:val="clear" w:color="auto" w:fill="FFFFFF"/>
              <w:spacing w:before="0" w:beforeAutospacing="0" w:after="0" w:afterAutospacing="0" w:line="390" w:lineRule="atLeast"/>
              <w:ind w:firstLine="560" w:firstLineChars="200"/>
              <w:rPr>
                <w:rFonts w:ascii="Tahoma" w:hAnsi="Tahoma" w:eastAsia="仿宋_GB2312" w:cstheme="minorBidi"/>
                <w:sz w:val="28"/>
                <w:szCs w:val="28"/>
              </w:rPr>
            </w:pPr>
            <w:r>
              <w:rPr>
                <w:rFonts w:hint="eastAsia" w:eastAsia="仿宋_GB2312"/>
                <w:sz w:val="28"/>
                <w:szCs w:val="28"/>
                <w:lang w:val="en-US" w:eastAsia="zh-CN"/>
              </w:rPr>
              <w:t>2、</w:t>
            </w:r>
            <w:r>
              <w:rPr>
                <w:rFonts w:ascii="Tahoma" w:hAnsi="Tahoma" w:eastAsia="仿宋_GB2312" w:cstheme="minorBidi"/>
                <w:sz w:val="28"/>
                <w:szCs w:val="28"/>
              </w:rPr>
              <w:t>资金的拨付本着专款专用的原则，严格执行项目资金批准的使用计划和项目批复内容，不准擅自调项、扩项、缩项，更不准拆借、挪用、挤占；资金拨付动向，按不同专项资金的要求执行，不准任意改变。</w:t>
            </w:r>
          </w:p>
          <w:p w14:paraId="19E58664">
            <w:pPr>
              <w:pStyle w:val="4"/>
              <w:shd w:val="clear" w:color="auto" w:fill="FFFFFF"/>
              <w:spacing w:before="0" w:beforeAutospacing="0" w:after="0" w:afterAutospacing="0" w:line="390" w:lineRule="atLeast"/>
              <w:ind w:firstLine="560" w:firstLineChars="200"/>
              <w:rPr>
                <w:rFonts w:ascii="Tahoma" w:hAnsi="Tahoma" w:eastAsia="仿宋_GB2312" w:cstheme="minorBidi"/>
                <w:sz w:val="28"/>
                <w:szCs w:val="28"/>
              </w:rPr>
            </w:pPr>
            <w:r>
              <w:rPr>
                <w:rFonts w:hint="eastAsia" w:ascii="Tahoma" w:hAnsi="Tahoma" w:eastAsia="仿宋_GB2312" w:cstheme="minorBidi"/>
                <w:sz w:val="28"/>
                <w:szCs w:val="28"/>
                <w:lang w:val="en-US" w:eastAsia="zh-CN"/>
              </w:rPr>
              <w:t>3、</w:t>
            </w:r>
            <w:r>
              <w:rPr>
                <w:rFonts w:ascii="Tahoma" w:hAnsi="Tahoma" w:eastAsia="仿宋_GB2312" w:cstheme="minorBidi"/>
                <w:sz w:val="28"/>
                <w:szCs w:val="28"/>
              </w:rPr>
              <w:t>严格专项资金初审、审核、审核制度，不准缺项，各类专项资金审批程序，以该专项资金审批表所列内容。</w:t>
            </w:r>
          </w:p>
          <w:p w14:paraId="1BE38156">
            <w:pPr>
              <w:spacing w:line="560" w:lineRule="exact"/>
              <w:ind w:firstLine="560" w:firstLineChars="200"/>
              <w:rPr>
                <w:rFonts w:hint="eastAsia" w:ascii="仿宋_GB2312" w:hAnsi="仿宋_GB2312" w:eastAsia="仿宋_GB2312" w:cs="仿宋_GB2312"/>
                <w:bCs/>
                <w:sz w:val="28"/>
                <w:szCs w:val="28"/>
              </w:rPr>
            </w:pPr>
            <w:r>
              <w:rPr>
                <w:rFonts w:hint="eastAsia" w:ascii="Tahoma" w:hAnsi="Tahoma" w:eastAsia="仿宋_GB2312" w:cstheme="minorBidi"/>
                <w:sz w:val="28"/>
                <w:szCs w:val="28"/>
                <w:lang w:val="en-US" w:eastAsia="zh-CN"/>
              </w:rPr>
              <w:t>4</w:t>
            </w:r>
            <w:r>
              <w:rPr>
                <w:rFonts w:ascii="Times New Roman" w:hAnsi="Times New Roman" w:eastAsia="仿宋_GB2312" w:cs="Times New Roman"/>
                <w:kern w:val="0"/>
                <w:sz w:val="28"/>
                <w:szCs w:val="28"/>
                <w:lang w:val="en-US" w:eastAsia="zh-CN" w:bidi="ar-SA"/>
              </w:rPr>
              <w:t>、</w:t>
            </w:r>
            <w:r>
              <w:rPr>
                <w:rFonts w:ascii="Tahoma" w:hAnsi="Tahoma" w:eastAsia="仿宋_GB2312" w:cstheme="minorBidi"/>
                <w:sz w:val="28"/>
                <w:szCs w:val="28"/>
              </w:rPr>
              <w:t>加强审计监督，实行整体项目验收审计，年度资金收支审计。</w:t>
            </w:r>
          </w:p>
          <w:p w14:paraId="7BED1465">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四、</w:t>
            </w:r>
            <w:r>
              <w:rPr>
                <w:rFonts w:hint="eastAsia" w:ascii="黑体" w:hAnsi="黑体" w:eastAsia="黑体" w:cs="黑体"/>
                <w:bCs/>
                <w:sz w:val="28"/>
                <w:szCs w:val="28"/>
                <w:lang w:val="en-US" w:eastAsia="zh-CN"/>
              </w:rPr>
              <w:t>岳阳县人民医院</w:t>
            </w:r>
            <w:r>
              <w:rPr>
                <w:rFonts w:hint="eastAsia" w:ascii="黑体" w:hAnsi="黑体" w:eastAsia="黑体" w:cs="黑体"/>
                <w:bCs/>
                <w:sz w:val="28"/>
                <w:szCs w:val="28"/>
              </w:rPr>
              <w:t>整体支出绩效情况</w:t>
            </w:r>
          </w:p>
          <w:p w14:paraId="00E3396D">
            <w:pPr>
              <w:spacing w:line="560" w:lineRule="exact"/>
              <w:ind w:firstLine="560" w:firstLineChars="200"/>
              <w:rPr>
                <w:rFonts w:hint="eastAsia" w:ascii="黑体" w:hAnsi="黑体" w:eastAsia="黑体" w:cs="黑体"/>
                <w:bCs/>
                <w:sz w:val="28"/>
                <w:szCs w:val="28"/>
              </w:rPr>
            </w:pPr>
            <w:r>
              <w:rPr>
                <w:rFonts w:hint="eastAsia" w:ascii="仿宋_GB2312" w:hAnsi="仿宋_GB2312" w:eastAsia="仿宋_GB2312" w:cs="仿宋_GB2312"/>
                <w:bCs/>
                <w:sz w:val="28"/>
                <w:szCs w:val="28"/>
              </w:rPr>
              <w:t>根据文件的要求，为进一步规范财政资金管理，强化绩效和责任意识，切实提高财政资金使用效益，我单位对202</w:t>
            </w:r>
            <w:r>
              <w:rPr>
                <w:rFonts w:hint="eastAsia" w:ascii="仿宋_GB2312" w:hAnsi="仿宋_GB2312" w:eastAsia="仿宋_GB2312" w:cs="仿宋_GB2312"/>
                <w:bCs/>
                <w:sz w:val="28"/>
                <w:szCs w:val="28"/>
                <w:lang w:val="en-US" w:eastAsia="zh-CN"/>
              </w:rPr>
              <w:t>3</w:t>
            </w:r>
            <w:bookmarkStart w:id="0" w:name="_GoBack"/>
            <w:bookmarkEnd w:id="0"/>
            <w:r>
              <w:rPr>
                <w:rFonts w:hint="eastAsia" w:ascii="仿宋_GB2312" w:hAnsi="仿宋_GB2312" w:eastAsia="仿宋_GB2312" w:cs="仿宋_GB2312"/>
                <w:bCs/>
                <w:sz w:val="28"/>
                <w:szCs w:val="28"/>
              </w:rPr>
              <w:t>年度部门整体支出、单位项目支出、重点(专项)项目支出进行了绩效自评。县人民医院外科楼建设项目支出绩效自评得分95，评价等级为“优秀”;已按县财政局统一要求随同部门决算作为附件公开。</w:t>
            </w:r>
          </w:p>
          <w:p w14:paraId="5332AEB6">
            <w:pPr>
              <w:numPr>
                <w:ilvl w:val="0"/>
                <w:numId w:val="2"/>
              </w:num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存在的主要问题</w:t>
            </w:r>
          </w:p>
          <w:p w14:paraId="3159358D">
            <w:pPr>
              <w:spacing w:line="560" w:lineRule="exact"/>
              <w:ind w:firstLine="560" w:firstLineChars="200"/>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lang w:val="en-US" w:eastAsia="zh-CN"/>
              </w:rPr>
              <w:t>本</w:t>
            </w:r>
            <w:r>
              <w:rPr>
                <w:rFonts w:hint="eastAsia" w:ascii="仿宋_GB2312" w:hAnsi="仿宋_GB2312" w:eastAsia="仿宋_GB2312" w:cs="仿宋_GB2312"/>
                <w:bCs/>
                <w:sz w:val="28"/>
                <w:szCs w:val="28"/>
              </w:rPr>
              <w:t>年医院做了大量的工作，取得了一定的成效，但是发展任务仍然艰巨</w:t>
            </w:r>
            <w:r>
              <w:rPr>
                <w:rFonts w:hint="eastAsia" w:ascii="仿宋_GB2312" w:hAnsi="仿宋_GB2312" w:eastAsia="仿宋_GB2312" w:cs="仿宋_GB2312"/>
                <w:bCs/>
                <w:sz w:val="28"/>
                <w:szCs w:val="28"/>
                <w:lang w:eastAsia="zh-CN"/>
              </w:rPr>
              <w:t>。</w:t>
            </w:r>
          </w:p>
          <w:p w14:paraId="5C090343">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自2020年突发的新冠肺炎疫情以来，医院门诊量、住院病人量大幅减少，收入断崖式下降。面对严峻的疫情形势，我院责无旁贷地加入了疫情第一线，按疫情防控要求，重新配置医疗资源，开设发热门诊，建立隔离病房，选派优秀医务人员支援疫苗注射和核酸检测，为了防范医院交又感尖，医院加大防控建设投入，导致医院因防控成本支出大幅上升，运营成本大幅增加，自公立医院改革取消药品加成后于2020年1月开始又全面取消耗材加成，医疗服务补偿机制不足以弥补其亏损，无疑加速了医院的经济紧张</w:t>
            </w:r>
          </w:p>
          <w:p w14:paraId="18CC85FC">
            <w:pPr>
              <w:spacing w:line="560" w:lineRule="exact"/>
              <w:ind w:firstLine="560" w:firstLineChars="200"/>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(二)人才匮乏，成为医院发展难题，新的无法补充，老、中、青人才梯队严重断层，迫切需要优秀学科带头人的加入，人才贾乏成为我院发展的一道难题</w:t>
            </w:r>
            <w:r>
              <w:rPr>
                <w:rFonts w:hint="eastAsia" w:ascii="仿宋_GB2312" w:hAnsi="仿宋_GB2312" w:eastAsia="仿宋_GB2312" w:cs="仿宋_GB2312"/>
                <w:bCs/>
                <w:sz w:val="28"/>
                <w:szCs w:val="28"/>
                <w:lang w:eastAsia="zh-CN"/>
              </w:rPr>
              <w:t>。</w:t>
            </w:r>
          </w:p>
          <w:p w14:paraId="00C3591F">
            <w:pPr>
              <w:spacing w:line="560" w:lineRule="exact"/>
              <w:ind w:firstLine="560" w:firstLineChars="200"/>
              <w:rPr>
                <w:rFonts w:hint="eastAsia" w:ascii="仿宋_GB2312" w:hAnsi="仿宋_GB2312" w:eastAsia="仿宋_GB2312" w:cs="仿宋_GB2312"/>
                <w:bCs/>
                <w:sz w:val="28"/>
                <w:szCs w:val="28"/>
                <w:lang w:eastAsia="zh-CN"/>
              </w:rPr>
            </w:pPr>
          </w:p>
          <w:p w14:paraId="024A524C">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六、改进措施和有关建议</w:t>
            </w:r>
          </w:p>
          <w:p w14:paraId="35BE3770">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今年来，医院坚持党建引领，各项工作稳中有进，取得了一定成效，服务人次稳步增长；学科建设奋勇争先，医院纳入国家首批“千县工程”，泌尿外科成功创建省级重点专科，一批新技术、新项目开花结果，人才建设、科室发展势头良好；疫情防控持之以恒，外联工作有声有色，分级诊疗效果明显，医院运营、医疗质量、优质服务等工作均取得了较好的成绩，为</w:t>
            </w:r>
            <w:r>
              <w:rPr>
                <w:rFonts w:hint="eastAsia" w:ascii="仿宋_GB2312" w:hAnsi="仿宋_GB2312" w:eastAsia="仿宋_GB2312" w:cs="仿宋_GB2312"/>
                <w:bCs/>
                <w:sz w:val="28"/>
                <w:szCs w:val="28"/>
                <w:lang w:eastAsia="zh-CN"/>
              </w:rPr>
              <w:t>三级医院创建筑牢了坚实基础。但在</w:t>
            </w:r>
            <w:r>
              <w:rPr>
                <w:rFonts w:hint="eastAsia" w:ascii="仿宋_GB2312" w:hAnsi="仿宋_GB2312" w:eastAsia="仿宋_GB2312" w:cs="仿宋_GB2312"/>
                <w:bCs/>
                <w:sz w:val="28"/>
                <w:szCs w:val="28"/>
                <w:lang w:val="en-US" w:eastAsia="zh-CN"/>
              </w:rPr>
              <w:t>人才队伍建设、基础设施设备、医院品牌及软实力等方面还有很大提升空间；在三级医院创建方面还存在薄弱环节，如医疗服务缺乏温度，在制度落实上缺乏力度，精细化管理没有完全落实。这些都亟待采取有力措施，切实加以解决。</w:t>
            </w:r>
          </w:p>
          <w:p w14:paraId="6B99563E">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未来工作重点即“1356发展战略”：</w:t>
            </w:r>
          </w:p>
          <w:p w14:paraId="3B2AF85A">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“1”是坚持一个目标不动摇，打造患者满意、职工幸福的区域医疗中心。</w:t>
            </w:r>
          </w:p>
          <w:p w14:paraId="601965F6">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“3”是奋力三三工程不松劲，三年三个亿，基本上达到创建三级医院的条件。</w:t>
            </w:r>
          </w:p>
          <w:p w14:paraId="53970774">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5”是持续五抓五促提能力。抓党建促发展，坚持公立医院的公益性，争取最大限度的政策支持。抓项目促基础，全力推进外科大楼的建设，改善服务条件。抓学科促能力，持续巩固加强学科建设，争创一系列省、市重点学科。抓服务促品牌，打造优质服务品牌。抓管理促效益，加强医院精细化管理，激发发展潜力。</w:t>
            </w:r>
          </w:p>
          <w:p w14:paraId="7E3ABEB9">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6”是完善六大体系上水平。一是以党委为核心的管理决策体系。二是以业务为重点的质量安全体系。三是以学科为抓手的能力提升体系。四是以患者为中心的优质服务体系。五是以医院为归宿的文化认同体系。六是以改革为导向的创新驱动体系。</w:t>
            </w:r>
          </w:p>
          <w:p w14:paraId="71498258">
            <w:pPr>
              <w:spacing w:line="560" w:lineRule="exact"/>
              <w:ind w:firstLine="560" w:firstLineChars="200"/>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lang w:eastAsia="zh-CN"/>
              </w:rPr>
              <w:t>院党委班子将以习近平新时代中国特色社会主义思想和党的</w:t>
            </w:r>
            <w:r>
              <w:rPr>
                <w:rFonts w:hint="eastAsia" w:ascii="仿宋_GB2312" w:hAnsi="仿宋_GB2312" w:eastAsia="仿宋_GB2312" w:cs="仿宋_GB2312"/>
                <w:bCs/>
                <w:sz w:val="28"/>
                <w:szCs w:val="28"/>
                <w:lang w:val="en-US" w:eastAsia="zh-CN"/>
              </w:rPr>
              <w:t>二十</w:t>
            </w:r>
            <w:r>
              <w:rPr>
                <w:rFonts w:hint="eastAsia" w:ascii="仿宋_GB2312" w:hAnsi="仿宋_GB2312" w:eastAsia="仿宋_GB2312" w:cs="仿宋_GB2312"/>
                <w:bCs/>
                <w:sz w:val="28"/>
                <w:szCs w:val="28"/>
                <w:lang w:eastAsia="zh-CN"/>
              </w:rPr>
              <w:t>大精神为引领，在县委、县政府的坚强领导下，团结带领全院干职工，秉持以人民为中心，以患者为中心的发展理念，永葆初心、牢记使命，持续奋斗、勇往直前，坚决为县域人民守住健康屏障，护好生命健康。</w:t>
            </w:r>
          </w:p>
          <w:p w14:paraId="71002C85">
            <w:pPr>
              <w:rPr>
                <w:rFonts w:eastAsia="楷体_GB2312"/>
                <w:bCs/>
                <w:sz w:val="28"/>
                <w:szCs w:val="28"/>
              </w:rPr>
            </w:pPr>
          </w:p>
        </w:tc>
      </w:tr>
    </w:tbl>
    <w:p w14:paraId="6D85D4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1D051">
    <w:pPr>
      <w:pStyle w:val="3"/>
      <w:framePr w:wrap="around" w:vAnchor="text" w:hAnchor="margin" w:xAlign="outside" w:y="1"/>
      <w:rPr>
        <w:rStyle w:val="7"/>
        <w:sz w:val="24"/>
        <w:szCs w:val="24"/>
      </w:rPr>
    </w:pPr>
    <w:r>
      <w:rPr>
        <w:rStyle w:val="7"/>
        <w:rFonts w:hint="eastAsia"/>
        <w:sz w:val="24"/>
        <w:szCs w:val="24"/>
      </w:rPr>
      <w:t xml:space="preserve">— </w:t>
    </w:r>
    <w:r>
      <w:rPr>
        <w:sz w:val="24"/>
        <w:szCs w:val="24"/>
      </w:rPr>
      <w:fldChar w:fldCharType="begin"/>
    </w:r>
    <w:r>
      <w:rPr>
        <w:rStyle w:val="7"/>
        <w:sz w:val="24"/>
        <w:szCs w:val="24"/>
      </w:rPr>
      <w:instrText xml:space="preserve">PAGE  </w:instrText>
    </w:r>
    <w:r>
      <w:rPr>
        <w:sz w:val="24"/>
        <w:szCs w:val="24"/>
      </w:rPr>
      <w:fldChar w:fldCharType="separate"/>
    </w:r>
    <w:r>
      <w:rPr>
        <w:rStyle w:val="7"/>
        <w:sz w:val="24"/>
        <w:szCs w:val="24"/>
      </w:rPr>
      <w:t>1</w:t>
    </w:r>
    <w:r>
      <w:rPr>
        <w:sz w:val="24"/>
        <w:szCs w:val="24"/>
      </w:rPr>
      <w:fldChar w:fldCharType="end"/>
    </w:r>
    <w:r>
      <w:rPr>
        <w:rStyle w:val="7"/>
        <w:rFonts w:hint="eastAsia"/>
        <w:sz w:val="24"/>
        <w:szCs w:val="24"/>
      </w:rPr>
      <w:t xml:space="preserve"> —</w:t>
    </w:r>
  </w:p>
  <w:p w14:paraId="67F77302">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3CA94">
    <w:pPr>
      <w:framePr w:wrap="around" w:vAnchor="text" w:hAnchor="margin" w:xAlign="outside" w:y="1"/>
    </w:pPr>
    <w:r>
      <w:fldChar w:fldCharType="begin"/>
    </w:r>
    <w:r>
      <w:instrText xml:space="preserve">PAGE  </w:instrText>
    </w:r>
    <w:r>
      <w:fldChar w:fldCharType="separate"/>
    </w:r>
    <w:r>
      <w:t>- 15 -</w:t>
    </w:r>
    <w:r>
      <w:fldChar w:fldCharType="end"/>
    </w:r>
  </w:p>
  <w:p w14:paraId="77872DC1">
    <w:pPr>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88A525"/>
    <w:multiLevelType w:val="singleLevel"/>
    <w:tmpl w:val="3488A525"/>
    <w:lvl w:ilvl="0" w:tentative="0">
      <w:start w:val="5"/>
      <w:numFmt w:val="chineseCounting"/>
      <w:suff w:val="nothing"/>
      <w:lvlText w:val="%1、"/>
      <w:lvlJc w:val="left"/>
      <w:rPr>
        <w:rFonts w:hint="eastAsia"/>
      </w:rPr>
    </w:lvl>
  </w:abstractNum>
  <w:abstractNum w:abstractNumId="1">
    <w:nsid w:val="34B19430"/>
    <w:multiLevelType w:val="singleLevel"/>
    <w:tmpl w:val="34B19430"/>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kMTQwM2E3NjA1Nzg2ZDcwN2U4M2RjYjc5MDgzNDMifQ=="/>
  </w:docVars>
  <w:rsids>
    <w:rsidRoot w:val="5FD23517"/>
    <w:rsid w:val="010B2DA4"/>
    <w:rsid w:val="01315448"/>
    <w:rsid w:val="016D1D97"/>
    <w:rsid w:val="025B133E"/>
    <w:rsid w:val="03CF5E7E"/>
    <w:rsid w:val="048203DC"/>
    <w:rsid w:val="05255621"/>
    <w:rsid w:val="054B2562"/>
    <w:rsid w:val="06DF3FC3"/>
    <w:rsid w:val="07B26B71"/>
    <w:rsid w:val="084F6F27"/>
    <w:rsid w:val="094743B8"/>
    <w:rsid w:val="0A710787"/>
    <w:rsid w:val="0D471FD0"/>
    <w:rsid w:val="10994E41"/>
    <w:rsid w:val="10FA3295"/>
    <w:rsid w:val="1118788E"/>
    <w:rsid w:val="133F0CC2"/>
    <w:rsid w:val="138A52B7"/>
    <w:rsid w:val="168138A2"/>
    <w:rsid w:val="182643EE"/>
    <w:rsid w:val="19202EA7"/>
    <w:rsid w:val="196533B7"/>
    <w:rsid w:val="19897386"/>
    <w:rsid w:val="1B1F09DB"/>
    <w:rsid w:val="1B686619"/>
    <w:rsid w:val="1BA027E4"/>
    <w:rsid w:val="1BA106A5"/>
    <w:rsid w:val="1BE14BBF"/>
    <w:rsid w:val="1BF21E2B"/>
    <w:rsid w:val="1D7C2475"/>
    <w:rsid w:val="1E236A34"/>
    <w:rsid w:val="1FB73684"/>
    <w:rsid w:val="201402A2"/>
    <w:rsid w:val="21353FAA"/>
    <w:rsid w:val="255C7C04"/>
    <w:rsid w:val="26B77320"/>
    <w:rsid w:val="26CD2D6C"/>
    <w:rsid w:val="26D23FB3"/>
    <w:rsid w:val="272E2C0F"/>
    <w:rsid w:val="27D05536"/>
    <w:rsid w:val="2A781EB5"/>
    <w:rsid w:val="2BD80724"/>
    <w:rsid w:val="2C172C27"/>
    <w:rsid w:val="2C35582F"/>
    <w:rsid w:val="2C6E531E"/>
    <w:rsid w:val="2D7534FD"/>
    <w:rsid w:val="2DC91AB9"/>
    <w:rsid w:val="30624BCA"/>
    <w:rsid w:val="30DA3650"/>
    <w:rsid w:val="318B1C70"/>
    <w:rsid w:val="33A36F01"/>
    <w:rsid w:val="35007E72"/>
    <w:rsid w:val="3572515A"/>
    <w:rsid w:val="35F5456C"/>
    <w:rsid w:val="363D22FB"/>
    <w:rsid w:val="380F20AB"/>
    <w:rsid w:val="388F15CD"/>
    <w:rsid w:val="39386212"/>
    <w:rsid w:val="3B697D24"/>
    <w:rsid w:val="3E4D3680"/>
    <w:rsid w:val="3E6B3412"/>
    <w:rsid w:val="3EBC5719"/>
    <w:rsid w:val="3EC3599D"/>
    <w:rsid w:val="40F52D2A"/>
    <w:rsid w:val="41120516"/>
    <w:rsid w:val="42733236"/>
    <w:rsid w:val="43217136"/>
    <w:rsid w:val="442E38B9"/>
    <w:rsid w:val="46BA627F"/>
    <w:rsid w:val="483671E0"/>
    <w:rsid w:val="4C5F6C95"/>
    <w:rsid w:val="4D0272C9"/>
    <w:rsid w:val="4ED03D23"/>
    <w:rsid w:val="4FD63E8B"/>
    <w:rsid w:val="51D90405"/>
    <w:rsid w:val="52FE6F5F"/>
    <w:rsid w:val="534E1882"/>
    <w:rsid w:val="54B85530"/>
    <w:rsid w:val="54C87412"/>
    <w:rsid w:val="550E1529"/>
    <w:rsid w:val="55124B31"/>
    <w:rsid w:val="556842F3"/>
    <w:rsid w:val="561B17C3"/>
    <w:rsid w:val="57574A7D"/>
    <w:rsid w:val="57991C29"/>
    <w:rsid w:val="57DA36AE"/>
    <w:rsid w:val="58871253"/>
    <w:rsid w:val="59AF248B"/>
    <w:rsid w:val="5B401B30"/>
    <w:rsid w:val="5C10536E"/>
    <w:rsid w:val="5CED04EE"/>
    <w:rsid w:val="5D852344"/>
    <w:rsid w:val="5D8D7678"/>
    <w:rsid w:val="5DEA5CEA"/>
    <w:rsid w:val="5FB63A2D"/>
    <w:rsid w:val="5FD23517"/>
    <w:rsid w:val="606B622F"/>
    <w:rsid w:val="6084013B"/>
    <w:rsid w:val="60E056FD"/>
    <w:rsid w:val="62CB1A6A"/>
    <w:rsid w:val="63900EC4"/>
    <w:rsid w:val="640B731B"/>
    <w:rsid w:val="64923598"/>
    <w:rsid w:val="64BB18DC"/>
    <w:rsid w:val="64D92D2C"/>
    <w:rsid w:val="65F65ACF"/>
    <w:rsid w:val="662F4AF5"/>
    <w:rsid w:val="663A673C"/>
    <w:rsid w:val="67193AFD"/>
    <w:rsid w:val="6865349E"/>
    <w:rsid w:val="686B2F4B"/>
    <w:rsid w:val="68AD7852"/>
    <w:rsid w:val="692549DB"/>
    <w:rsid w:val="6C8D4D71"/>
    <w:rsid w:val="6F60051B"/>
    <w:rsid w:val="6F63625D"/>
    <w:rsid w:val="70D6480D"/>
    <w:rsid w:val="70E96C63"/>
    <w:rsid w:val="73CB7A5E"/>
    <w:rsid w:val="741E5CF0"/>
    <w:rsid w:val="765F3695"/>
    <w:rsid w:val="784600BD"/>
    <w:rsid w:val="78740DCB"/>
    <w:rsid w:val="78CC6736"/>
    <w:rsid w:val="79615301"/>
    <w:rsid w:val="79E53808"/>
    <w:rsid w:val="7B220D7A"/>
    <w:rsid w:val="7C0D53F4"/>
    <w:rsid w:val="7E2A7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qFormat/>
    <w:uiPriority w:val="0"/>
    <w:pPr>
      <w:tabs>
        <w:tab w:val="center" w:pos="4153"/>
        <w:tab w:val="right" w:pos="8306"/>
      </w:tabs>
      <w:snapToGrid w:val="0"/>
      <w:jc w:val="left"/>
    </w:pPr>
    <w:rPr>
      <w:kern w:val="0"/>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page number"/>
    <w:qFormat/>
    <w:uiPriority w:val="0"/>
  </w:style>
  <w:style w:type="paragraph" w:customStyle="1" w:styleId="8">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4922</Words>
  <Characters>5396</Characters>
  <Lines>0</Lines>
  <Paragraphs>0</Paragraphs>
  <TotalTime>0</TotalTime>
  <ScaleCrop>false</ScaleCrop>
  <LinksUpToDate>false</LinksUpToDate>
  <CharactersWithSpaces>5689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2023-09-25T01:09:00Z</dcterms:created>
  <dc:creator>秋痕</dc:creator>
  <cp:lastModifiedBy>然宝</cp:lastModifiedBy>
  <dcterms:modified xsi:type="dcterms:W3CDTF">2024-09-25T03:02:07Z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5D6238C4B43F44F8BF629EB2B20B9146_11</vt:lpwstr>
  </property>
</Properties>
</file>