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F5313">
      <w:pPr>
        <w:pStyle w:val="3"/>
        <w:bidi w:val="0"/>
        <w:ind w:left="576" w:leftChars="0" w:hanging="576"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公服网厅（单位）账号</w:t>
      </w:r>
    </w:p>
    <w:p w14:paraId="50B785EF"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如果单位以前在公服网厅注册过（社会保险、求职招聘、</w:t>
      </w:r>
      <w:r>
        <w:rPr>
          <w:rFonts w:hint="eastAsia"/>
          <w:sz w:val="28"/>
          <w:szCs w:val="28"/>
        </w:rPr>
        <w:t>人才</w:t>
      </w:r>
      <w:r>
        <w:rPr>
          <w:sz w:val="28"/>
          <w:szCs w:val="28"/>
        </w:rPr>
        <w:t>人事），则账号是通用的，可直接使用</w:t>
      </w:r>
      <w:r>
        <w:rPr>
          <w:rFonts w:hint="eastAsia"/>
          <w:sz w:val="28"/>
          <w:szCs w:val="28"/>
        </w:rPr>
        <w:t>。</w:t>
      </w:r>
    </w:p>
    <w:p w14:paraId="7A7E018C"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如果以前未在公服网厅注册过，按如下步骤自行注册，待主管单位或经办机构审核通过后生效。</w:t>
      </w:r>
    </w:p>
    <w:p w14:paraId="45134889">
      <w:pPr>
        <w:pStyle w:val="4"/>
        <w:bidi w:val="0"/>
        <w:ind w:left="720" w:leftChars="0" w:hanging="720" w:firstLineChars="0"/>
      </w:pPr>
      <w:r>
        <w:rPr>
          <w:rFonts w:hint="eastAsia"/>
          <w:lang w:val="en-US" w:eastAsia="zh-CN"/>
        </w:rPr>
        <w:t xml:space="preserve"> </w:t>
      </w:r>
      <w:r>
        <w:t>网厅注册新账号</w:t>
      </w:r>
    </w:p>
    <w:p w14:paraId="19FFE88C">
      <w:p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sz w:val="28"/>
          <w:szCs w:val="28"/>
        </w:rPr>
        <w:t>在网厅首页点击【注册新账号】</w:t>
      </w:r>
    </w:p>
    <w:p w14:paraId="564AE3C2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625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64E4">
      <w:p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sz w:val="28"/>
          <w:szCs w:val="28"/>
        </w:rPr>
        <w:t>在弹出的页面选择注册类型</w:t>
      </w:r>
    </w:p>
    <w:p w14:paraId="349E3D96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2080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AC3A">
      <w:pPr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）在单位注册界面按公服注册要求填写信息、上传附件</w:t>
      </w:r>
    </w:p>
    <w:p w14:paraId="2C7C6ADB">
      <w:pPr>
        <w:rPr>
          <w:rFonts w:hint="eastAsia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注意：【统筹区】、【业务类别】、【审核单位】填写不对时无法审核。【业务类别】选择</w:t>
      </w:r>
      <w:r>
        <w:rPr>
          <w:rFonts w:hint="eastAsia"/>
          <w:color w:val="FF0000"/>
          <w:sz w:val="28"/>
          <w:szCs w:val="28"/>
        </w:rPr>
        <w:t>“</w:t>
      </w:r>
      <w:r>
        <w:rPr>
          <w:rFonts w:hint="eastAsia"/>
          <w:color w:val="FF0000"/>
          <w:sz w:val="28"/>
          <w:szCs w:val="28"/>
          <w:lang w:eastAsia="zh-CN"/>
        </w:rPr>
        <w:t>专家项目、职称、继续教育</w:t>
      </w:r>
      <w:r>
        <w:rPr>
          <w:rFonts w:hint="eastAsia"/>
          <w:color w:val="FF0000"/>
          <w:sz w:val="28"/>
          <w:szCs w:val="28"/>
        </w:rPr>
        <w:t>”，审核单位选</w:t>
      </w:r>
    </w:p>
    <w:p w14:paraId="0B4E25AA">
      <w:pPr>
        <w:numPr>
          <w:ilvl w:val="0"/>
          <w:numId w:val="2"/>
        </w:numPr>
        <w:rPr>
          <w:rFonts w:hint="eastAsia"/>
          <w:color w:val="FF0000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</w:rPr>
        <w:t>主管机构</w:t>
      </w:r>
      <w:r>
        <w:rPr>
          <w:rFonts w:hint="eastAsia"/>
          <w:color w:val="FF0000"/>
          <w:sz w:val="28"/>
          <w:szCs w:val="28"/>
          <w:lang w:eastAsia="zh-CN"/>
        </w:rPr>
        <w:t>：注册申请将发给所选统筹区对应的县人社职改办部门审核。（审核界面为一体化系统，后附审核界面截图）</w:t>
      </w:r>
    </w:p>
    <w:p w14:paraId="38627255">
      <w:pPr>
        <w:numPr>
          <w:ilvl w:val="0"/>
          <w:numId w:val="2"/>
        </w:numPr>
        <w:rPr>
          <w:rFonts w:hint="eastAsia"/>
          <w:color w:val="FF0000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  <w:lang w:eastAsia="zh-CN"/>
        </w:rPr>
        <w:t>主管单位：会增加一个选择单位（所选的单位是非人社单位，比如岳阳县林业局），注册申请将发给所选主管单位审核。（主管单位登陆单位网厅！！！）</w:t>
      </w:r>
      <w:bookmarkStart w:id="0" w:name="_GoBack"/>
      <w:bookmarkEnd w:id="0"/>
    </w:p>
    <w:p w14:paraId="51F35300">
      <w:pPr>
        <w:rPr>
          <w:sz w:val="28"/>
          <w:szCs w:val="28"/>
        </w:rPr>
      </w:pPr>
      <w:r>
        <w:drawing>
          <wp:inline distT="0" distB="0" distL="114300" distR="114300">
            <wp:extent cx="3751580" cy="3556635"/>
            <wp:effectExtent l="0" t="0" r="1270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D543">
      <w:r>
        <w:rPr>
          <w:rFonts w:hint="eastAsia"/>
          <w:lang w:val="en-US" w:eastAsia="zh-CN"/>
        </w:rPr>
        <w:t xml:space="preserve"> </w:t>
      </w:r>
    </w:p>
    <w:p w14:paraId="499BDA09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主管单位审核帐号（单位网厅）</w:t>
      </w:r>
    </w:p>
    <w:p w14:paraId="186D56E2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388745"/>
            <wp:effectExtent l="0" t="0" r="635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B328">
      <w:pPr>
        <w:pStyle w:val="3"/>
        <w:bidi w:val="0"/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公服网厅（</w:t>
      </w:r>
      <w:r>
        <w:rPr>
          <w:rFonts w:hint="eastAsia"/>
          <w:lang w:val="en-US" w:eastAsia="zh-CN"/>
        </w:rPr>
        <w:t>个人</w:t>
      </w:r>
      <w:r>
        <w:rPr>
          <w:rFonts w:hint="eastAsia"/>
        </w:rPr>
        <w:t>）账号</w:t>
      </w:r>
    </w:p>
    <w:p w14:paraId="31A23A2D"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如果</w:t>
      </w:r>
      <w:r>
        <w:rPr>
          <w:rFonts w:hint="eastAsia"/>
          <w:sz w:val="28"/>
          <w:szCs w:val="28"/>
          <w:lang w:val="en-US" w:eastAsia="zh-CN"/>
        </w:rPr>
        <w:t>个人</w:t>
      </w:r>
      <w:r>
        <w:rPr>
          <w:sz w:val="28"/>
          <w:szCs w:val="28"/>
        </w:rPr>
        <w:t>以前在</w:t>
      </w:r>
      <w:r>
        <w:rPr>
          <w:rFonts w:hint="eastAsia"/>
          <w:sz w:val="28"/>
          <w:szCs w:val="28"/>
          <w:lang w:val="en-US" w:eastAsia="zh-CN"/>
        </w:rPr>
        <w:t>智慧人社</w:t>
      </w:r>
      <w:r>
        <w:rPr>
          <w:sz w:val="28"/>
          <w:szCs w:val="28"/>
        </w:rPr>
        <w:t>注册过（社会保险、求职招聘、</w:t>
      </w:r>
      <w:r>
        <w:rPr>
          <w:rFonts w:hint="eastAsia"/>
          <w:sz w:val="28"/>
          <w:szCs w:val="28"/>
        </w:rPr>
        <w:t>人才</w:t>
      </w:r>
      <w:r>
        <w:rPr>
          <w:sz w:val="28"/>
          <w:szCs w:val="28"/>
        </w:rPr>
        <w:t>人事），则账号是通用的，可直接使用</w:t>
      </w:r>
      <w:r>
        <w:rPr>
          <w:rFonts w:hint="eastAsia"/>
          <w:sz w:val="28"/>
          <w:szCs w:val="28"/>
        </w:rPr>
        <w:t>。</w:t>
      </w:r>
    </w:p>
    <w:p w14:paraId="445FC648"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如果以前未在</w:t>
      </w:r>
      <w:r>
        <w:rPr>
          <w:rFonts w:hint="eastAsia"/>
          <w:sz w:val="28"/>
          <w:szCs w:val="28"/>
          <w:lang w:val="en-US" w:eastAsia="zh-CN"/>
        </w:rPr>
        <w:t>智慧人社</w:t>
      </w:r>
      <w:r>
        <w:rPr>
          <w:sz w:val="28"/>
          <w:szCs w:val="28"/>
        </w:rPr>
        <w:t>注册过，按如下步骤自行注册。</w:t>
      </w:r>
    </w:p>
    <w:p w14:paraId="0AB51D06">
      <w:pPr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）在网厅首页点击【注册新账号】</w:t>
      </w:r>
    </w:p>
    <w:p w14:paraId="54373BBC">
      <w:pPr>
        <w:rPr>
          <w:sz w:val="28"/>
          <w:szCs w:val="28"/>
        </w:rPr>
      </w:pPr>
      <w:r>
        <w:drawing>
          <wp:inline distT="0" distB="0" distL="114300" distR="114300">
            <wp:extent cx="5269865" cy="2707640"/>
            <wp:effectExtent l="0" t="0" r="6985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E2E7">
      <w:pPr>
        <w:numPr>
          <w:ilvl w:val="0"/>
          <w:numId w:val="3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提示网厅用户与智慧人社通用，是否确定要注册新帐号？点确定。</w:t>
      </w:r>
    </w:p>
    <w:p w14:paraId="632B65AE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086225" cy="1384935"/>
            <wp:effectExtent l="0" t="0" r="9525" b="57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2B97">
      <w:pPr>
        <w:numPr>
          <w:ilvl w:val="0"/>
          <w:numId w:val="3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微信扫描弹出来的二维码进入智慧人社。</w:t>
      </w:r>
    </w:p>
    <w:p w14:paraId="4170CF1B">
      <w:pPr>
        <w:rPr>
          <w:sz w:val="28"/>
          <w:szCs w:val="28"/>
        </w:rPr>
      </w:pPr>
      <w:r>
        <w:drawing>
          <wp:inline distT="0" distB="0" distL="114300" distR="114300">
            <wp:extent cx="3845560" cy="2168525"/>
            <wp:effectExtent l="0" t="0" r="2540" b="317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130A">
      <w:pPr>
        <w:numPr>
          <w:ilvl w:val="0"/>
          <w:numId w:val="3"/>
        </w:numPr>
        <w:ind w:left="0" w:leftChars="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点“我的”，再点“注册”，在智慧人社</w:t>
      </w:r>
      <w:r>
        <w:rPr>
          <w:sz w:val="28"/>
          <w:szCs w:val="28"/>
        </w:rPr>
        <w:t>注册界面按要求填写信息</w:t>
      </w:r>
      <w:r>
        <w:rPr>
          <w:rFonts w:hint="eastAsia"/>
          <w:sz w:val="28"/>
          <w:szCs w:val="28"/>
          <w:lang w:eastAsia="zh-CN"/>
        </w:rPr>
        <w:t>。</w:t>
      </w:r>
    </w:p>
    <w:p w14:paraId="188292FC">
      <w:pPr>
        <w:numPr>
          <w:ilvl w:val="0"/>
          <w:numId w:val="0"/>
        </w:numPr>
        <w:ind w:leftChars="0"/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3813175" cy="3796030"/>
            <wp:effectExtent l="0" t="0" r="15875" b="139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DAAB6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65001D"/>
    <w:multiLevelType w:val="singleLevel"/>
    <w:tmpl w:val="A965001D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D2CE0240"/>
    <w:multiLevelType w:val="singleLevel"/>
    <w:tmpl w:val="D2CE02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3C81334"/>
    <w:multiLevelType w:val="multilevel"/>
    <w:tmpl w:val="D3C81334"/>
    <w:lvl w:ilvl="0" w:tentative="0">
      <w:start w:val="1"/>
      <w:numFmt w:val="ideographDigital"/>
      <w:pStyle w:val="2"/>
      <w:lvlText w:val="第%1章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tabs>
          <w:tab w:val="left" w:pos="576"/>
        </w:tabs>
        <w:ind w:left="576" w:hanging="576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default" w:ascii="宋体" w:hAnsi="宋体" w:eastAsia="宋体" w:cs="宋体"/>
        <w:lang w:val="en-US"/>
      </w:rPr>
    </w:lvl>
    <w:lvl w:ilvl="3" w:tentative="0">
      <w:start w:val="1"/>
      <w:numFmt w:val="decimal"/>
      <w:pStyle w:val="5"/>
      <w:isLgl/>
      <w:lvlText w:val="%1.%2.%3.%4"/>
      <w:lvlJc w:val="left"/>
      <w:pPr>
        <w:tabs>
          <w:tab w:val="left" w:pos="1006"/>
        </w:tabs>
        <w:ind w:left="1006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"/>
      <w:lvlJc w:val="left"/>
      <w:pPr>
        <w:tabs>
          <w:tab w:val="left" w:pos="1008"/>
        </w:tabs>
        <w:ind w:left="862" w:hanging="862"/>
      </w:pPr>
      <w:rPr>
        <w:rFonts w:hint="default" w:ascii="Arial" w:hAnsi="Arial" w:cs="Arial"/>
      </w:rPr>
    </w:lvl>
    <w:lvl w:ilvl="5" w:tentative="0">
      <w:start w:val="1"/>
      <w:numFmt w:val="decimal"/>
      <w:pStyle w:val="7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ZmZDc1ZDlkYjc0NTJkNDRjMDVjZWRkNTFjNjI3ZTEifQ=="/>
  </w:docVars>
  <w:rsids>
    <w:rsidRoot w:val="003A0389"/>
    <w:rsid w:val="00033E62"/>
    <w:rsid w:val="000E0A63"/>
    <w:rsid w:val="00180D3E"/>
    <w:rsid w:val="001943DF"/>
    <w:rsid w:val="00264DD3"/>
    <w:rsid w:val="00323E0E"/>
    <w:rsid w:val="003262E6"/>
    <w:rsid w:val="003A0389"/>
    <w:rsid w:val="004A5512"/>
    <w:rsid w:val="004C25C8"/>
    <w:rsid w:val="005221BE"/>
    <w:rsid w:val="0055771E"/>
    <w:rsid w:val="00576144"/>
    <w:rsid w:val="00584375"/>
    <w:rsid w:val="0068765C"/>
    <w:rsid w:val="006E7ABF"/>
    <w:rsid w:val="0072612C"/>
    <w:rsid w:val="0076404C"/>
    <w:rsid w:val="007B4B8D"/>
    <w:rsid w:val="007C3A69"/>
    <w:rsid w:val="008649AE"/>
    <w:rsid w:val="00895034"/>
    <w:rsid w:val="009155D8"/>
    <w:rsid w:val="00AB638C"/>
    <w:rsid w:val="00AE1C91"/>
    <w:rsid w:val="00BD267C"/>
    <w:rsid w:val="00BF068F"/>
    <w:rsid w:val="00C05D32"/>
    <w:rsid w:val="00C63232"/>
    <w:rsid w:val="00C924D5"/>
    <w:rsid w:val="00CC47A7"/>
    <w:rsid w:val="00D42F2B"/>
    <w:rsid w:val="07935C2F"/>
    <w:rsid w:val="20B4687B"/>
    <w:rsid w:val="265B6B76"/>
    <w:rsid w:val="2B87639B"/>
    <w:rsid w:val="37C0657D"/>
    <w:rsid w:val="41720FB5"/>
    <w:rsid w:val="4B446B81"/>
    <w:rsid w:val="4C254AA8"/>
    <w:rsid w:val="52412A09"/>
    <w:rsid w:val="563D18AE"/>
    <w:rsid w:val="578A5D78"/>
    <w:rsid w:val="57F8095F"/>
    <w:rsid w:val="598C1286"/>
    <w:rsid w:val="5B70610D"/>
    <w:rsid w:val="5C2F265B"/>
    <w:rsid w:val="6D334CFE"/>
    <w:rsid w:val="7AD53D0A"/>
    <w:rsid w:val="7FC6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rFonts w:eastAsia="宋体"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6" w:hanging="576"/>
      <w:outlineLvl w:val="1"/>
    </w:pPr>
    <w:rPr>
      <w:rFonts w:ascii="Arial" w:hAnsi="Arial" w:eastAsia="宋体"/>
      <w:b/>
      <w:sz w:val="28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rFonts w:eastAsia="宋体" w:asciiTheme="minorAscii" w:hAnsiTheme="minorAscii"/>
      <w:b/>
      <w:sz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1006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862" w:hanging="86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12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3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6">
    <w:name w:val="FollowedHyperlink"/>
    <w:basedOn w:val="1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Char"/>
    <w:basedOn w:val="15"/>
    <w:link w:val="1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0">
    <w:name w:val="副标题 Char"/>
    <w:basedOn w:val="15"/>
    <w:link w:val="12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1">
    <w:name w:val="批注框文本 Char"/>
    <w:basedOn w:val="15"/>
    <w:link w:val="11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529</Words>
  <Characters>529</Characters>
  <Lines>7</Lines>
  <Paragraphs>2</Paragraphs>
  <TotalTime>18</TotalTime>
  <ScaleCrop>false</ScaleCrop>
  <LinksUpToDate>false</LinksUpToDate>
  <CharactersWithSpaces>535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2023-05-07T03:06:00Z</dcterms:created>
  <dc:creator>P201002031983</dc:creator>
  <cp:lastModifiedBy>Administrator</cp:lastModifiedBy>
  <dcterms:modified xsi:type="dcterms:W3CDTF">2024-10-21T01:45:13Z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FBB15179843248DABDAA1761BD5612C6_12</vt:lpwstr>
  </property>
</Properties>
</file>