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kinsoku/>
        <w:wordWrap/>
        <w:overflowPunct/>
        <w:topLinePunct/>
        <w:autoSpaceDN/>
        <w:bidi w:val="0"/>
        <w:ind w:firstLine="0" w:firstLineChars="0"/>
        <w:jc w:val="center"/>
        <w:rPr>
          <w:b/>
          <w:bCs/>
          <w:sz w:val="32"/>
          <w:szCs w:val="32"/>
        </w:rPr>
      </w:pPr>
    </w:p>
    <w:p w14:paraId="44EB5EED">
      <w:pPr>
        <w:pStyle w:val="30"/>
        <w:keepNext w:val="0"/>
        <w:keepLines w:val="0"/>
        <w:pageBreakBefore w:val="0"/>
        <w:widowControl/>
        <w:kinsoku/>
        <w:wordWrap/>
        <w:overflowPunct/>
        <w:topLinePunct/>
        <w:autoSpaceDN/>
        <w:bidi w:val="0"/>
        <w:ind w:firstLine="0" w:firstLineChars="0"/>
        <w:jc w:val="center"/>
        <w:rPr>
          <w:b/>
          <w:bCs/>
          <w:sz w:val="32"/>
          <w:szCs w:val="32"/>
        </w:rPr>
      </w:pPr>
    </w:p>
    <w:p w14:paraId="459BC6A4">
      <w:pPr>
        <w:pStyle w:val="30"/>
        <w:keepNext w:val="0"/>
        <w:keepLines w:val="0"/>
        <w:pageBreakBefore w:val="0"/>
        <w:widowControl/>
        <w:kinsoku/>
        <w:wordWrap/>
        <w:overflowPunct/>
        <w:topLinePunct/>
        <w:autoSpaceDN/>
        <w:bidi w:val="0"/>
        <w:ind w:firstLine="0" w:firstLineChars="0"/>
        <w:rPr>
          <w:b/>
          <w:bCs/>
          <w:sz w:val="32"/>
          <w:szCs w:val="32"/>
        </w:rPr>
      </w:pPr>
    </w:p>
    <w:p w14:paraId="2D9A268A">
      <w:pPr>
        <w:pStyle w:val="30"/>
        <w:keepNext w:val="0"/>
        <w:keepLines w:val="0"/>
        <w:pageBreakBefore w:val="0"/>
        <w:widowControl/>
        <w:kinsoku/>
        <w:wordWrap/>
        <w:overflowPunct/>
        <w:topLinePunct/>
        <w:autoSpaceDE/>
        <w:autoSpaceDN/>
        <w:bidi w:val="0"/>
        <w:adjustRightInd w:val="0"/>
        <w:snapToGrid w:val="0"/>
        <w:spacing w:before="157" w:beforeLines="50" w:after="157" w:afterLines="50" w:line="560" w:lineRule="exact"/>
        <w:ind w:firstLine="0" w:firstLineChars="0"/>
        <w:jc w:val="right"/>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岳县环评﹝2025﹞11号</w:t>
      </w:r>
    </w:p>
    <w:p w14:paraId="4FEF6043">
      <w:pPr>
        <w:keepNext w:val="0"/>
        <w:keepLines w:val="0"/>
        <w:pageBreakBefore w:val="0"/>
        <w:widowControl w:val="0"/>
        <w:kinsoku/>
        <w:wordWrap/>
        <w:overflowPunct/>
        <w:topLinePunct/>
        <w:autoSpaceDE w:val="0"/>
        <w:autoSpaceDN/>
        <w:bidi w:val="0"/>
        <w:adjustRightInd/>
        <w:snapToGrid/>
        <w:spacing w:after="0" w:line="6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spacing w:val="-20"/>
          <w:kern w:val="2"/>
          <w:sz w:val="44"/>
          <w:szCs w:val="44"/>
          <w:u w:val="none" w:color="auto"/>
          <w:lang w:eastAsia="zh-CN"/>
        </w:rPr>
      </w:pPr>
      <w:r>
        <w:rPr>
          <w:rFonts w:hint="eastAsia" w:ascii="方正小标宋简体" w:hAnsi="方正小标宋简体" w:eastAsia="方正小标宋简体" w:cs="方正小标宋简体"/>
          <w:b w:val="0"/>
          <w:bCs w:val="0"/>
          <w:spacing w:val="-20"/>
          <w:kern w:val="2"/>
          <w:sz w:val="44"/>
          <w:szCs w:val="44"/>
          <w:lang w:eastAsia="zh-CN"/>
        </w:rPr>
        <w:t>关于</w:t>
      </w:r>
      <w:r>
        <w:rPr>
          <w:rFonts w:hint="eastAsia" w:ascii="方正小标宋简体" w:hAnsi="方正小标宋简体" w:eastAsia="方正小标宋简体" w:cs="方正小标宋简体"/>
          <w:b w:val="0"/>
          <w:bCs w:val="0"/>
          <w:spacing w:val="-20"/>
          <w:sz w:val="44"/>
          <w:szCs w:val="44"/>
          <w:lang w:eastAsia="zh-CN"/>
        </w:rPr>
        <w:t>粉液双室袋高端制剂生产线(AD线)研发及产业化建设项目</w:t>
      </w:r>
      <w:r>
        <w:rPr>
          <w:rFonts w:hint="eastAsia" w:ascii="方正小标宋简体" w:hAnsi="方正小标宋简体" w:eastAsia="方正小标宋简体" w:cs="方正小标宋简体"/>
          <w:b w:val="0"/>
          <w:bCs w:val="0"/>
          <w:spacing w:val="-20"/>
          <w:kern w:val="2"/>
          <w:sz w:val="44"/>
          <w:szCs w:val="44"/>
          <w:lang w:eastAsia="zh-CN"/>
        </w:rPr>
        <w:t>环境影响报告表的批复</w:t>
      </w:r>
    </w:p>
    <w:p w14:paraId="3CE5FBF4">
      <w:pPr>
        <w:keepNext w:val="0"/>
        <w:keepLines w:val="0"/>
        <w:pageBreakBefore w:val="0"/>
        <w:widowControl w:val="0"/>
        <w:kinsoku/>
        <w:wordWrap/>
        <w:overflowPunct/>
        <w:topLinePunct/>
        <w:autoSpaceDE w:val="0"/>
        <w:autoSpaceDN/>
        <w:bidi w:val="0"/>
        <w:adjustRightInd/>
        <w:snapToGrid/>
        <w:spacing w:before="313" w:beforeLines="100" w:after="0" w:line="506"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湖南科伦制药有限公司：</w:t>
      </w:r>
    </w:p>
    <w:p w14:paraId="31EDE310">
      <w:pPr>
        <w:keepNext w:val="0"/>
        <w:keepLines w:val="0"/>
        <w:pageBreakBefore w:val="0"/>
        <w:widowControl w:val="0"/>
        <w:kinsoku/>
        <w:wordWrap/>
        <w:overflowPunct/>
        <w:topLinePunct/>
        <w:autoSpaceDE w:val="0"/>
        <w:autoSpaceDN/>
        <w:bidi w:val="0"/>
        <w:adjustRightInd/>
        <w:snapToGrid/>
        <w:spacing w:after="0" w:line="506"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eastAsia="zh-CN"/>
        </w:rPr>
        <w:t>你公司（法人代表：邹瑰丽，统一社会信用代码：914306217459296826）</w:t>
      </w:r>
      <w:r>
        <w:rPr>
          <w:rFonts w:hint="eastAsia" w:ascii="仿宋_GB2312" w:hAnsi="仿宋_GB2312" w:eastAsia="仿宋_GB2312" w:cs="仿宋_GB2312"/>
          <w:color w:val="auto"/>
          <w:kern w:val="2"/>
          <w:sz w:val="32"/>
          <w:szCs w:val="32"/>
          <w:u w:val="none" w:color="auto"/>
          <w:lang w:val="en-US" w:eastAsia="zh-CN"/>
        </w:rPr>
        <w:t>提出建设项目环境影响评价审批报告表（普通类）行政许可申请。根据</w:t>
      </w:r>
      <w:r>
        <w:rPr>
          <w:rFonts w:hint="eastAsia" w:ascii="仿宋_GB2312" w:hAnsi="仿宋_GB2312" w:eastAsia="仿宋_GB2312" w:cs="仿宋_GB2312"/>
          <w:color w:val="auto"/>
          <w:kern w:val="2"/>
          <w:sz w:val="32"/>
          <w:szCs w:val="32"/>
          <w:u w:val="none" w:color="auto"/>
          <w:lang w:eastAsia="zh-CN"/>
        </w:rPr>
        <w:t>你单位报批的《</w:t>
      </w:r>
      <w:r>
        <w:rPr>
          <w:rFonts w:hint="eastAsia" w:ascii="仿宋_GB2312" w:hAnsi="仿宋_GB2312" w:eastAsia="仿宋_GB2312" w:cs="仿宋_GB2312"/>
          <w:b w:val="0"/>
          <w:bCs w:val="0"/>
          <w:color w:val="auto"/>
          <w:sz w:val="32"/>
          <w:szCs w:val="32"/>
          <w:u w:val="none" w:color="auto"/>
          <w:lang w:val="en-US" w:eastAsia="zh-CN"/>
        </w:rPr>
        <w:t>粉液双室袋高端制剂生产线(AD线)研发及产业化建设项目</w:t>
      </w:r>
      <w:r>
        <w:rPr>
          <w:rFonts w:hint="eastAsia" w:ascii="仿宋_GB2312" w:hAnsi="仿宋_GB2312" w:eastAsia="仿宋_GB2312" w:cs="仿宋_GB2312"/>
          <w:color w:val="auto"/>
          <w:kern w:val="2"/>
          <w:sz w:val="32"/>
          <w:szCs w:val="32"/>
          <w:u w:val="none" w:color="auto"/>
          <w:lang w:eastAsia="zh-CN"/>
        </w:rPr>
        <w:t>环境影响报告表》（以下简称：报告表）和</w:t>
      </w:r>
      <w:r>
        <w:rPr>
          <w:rFonts w:hint="eastAsia" w:ascii="仿宋_GB2312" w:hAnsi="仿宋_GB2312" w:eastAsia="仿宋_GB2312" w:cs="仿宋_GB2312"/>
          <w:color w:val="auto"/>
          <w:kern w:val="2"/>
          <w:sz w:val="32"/>
          <w:szCs w:val="32"/>
          <w:u w:val="none" w:color="auto"/>
          <w:lang w:val="en-US" w:eastAsia="zh-CN"/>
        </w:rPr>
        <w:t>岳阳市岳阳县生态环境事务中心《</w:t>
      </w:r>
      <w:r>
        <w:rPr>
          <w:rFonts w:hint="eastAsia" w:ascii="仿宋_GB2312" w:hAnsi="仿宋_GB2312" w:eastAsia="仿宋_GB2312" w:cs="仿宋_GB2312"/>
          <w:b w:val="0"/>
          <w:bCs w:val="0"/>
          <w:color w:val="auto"/>
          <w:sz w:val="32"/>
          <w:szCs w:val="32"/>
          <w:u w:val="none" w:color="auto"/>
          <w:lang w:val="en-US" w:eastAsia="zh-CN"/>
        </w:rPr>
        <w:t>湖南科伦制药有限公司粉液双室袋高端制剂生产线(AD线)研发及产业化建设项目</w:t>
      </w:r>
      <w:r>
        <w:rPr>
          <w:rFonts w:hint="eastAsia" w:ascii="仿宋_GB2312" w:hAnsi="仿宋_GB2312" w:eastAsia="仿宋_GB2312" w:cs="仿宋_GB2312"/>
          <w:color w:val="auto"/>
          <w:kern w:val="2"/>
          <w:sz w:val="32"/>
          <w:szCs w:val="32"/>
          <w:u w:val="none" w:color="auto"/>
          <w:lang w:val="en-US" w:eastAsia="zh-CN"/>
        </w:rPr>
        <w:t>环境影响报告表技术评估报告》（岳县环事评估〔2025〕9号）及专家意见，</w:t>
      </w:r>
      <w:r>
        <w:rPr>
          <w:rFonts w:hint="eastAsia" w:ascii="仿宋_GB2312" w:hAnsi="仿宋_GB2312" w:eastAsia="仿宋_GB2312" w:cs="仿宋_GB2312"/>
          <w:color w:val="auto"/>
          <w:kern w:val="2"/>
          <w:sz w:val="32"/>
          <w:szCs w:val="32"/>
          <w:u w:val="none" w:color="auto"/>
          <w:lang w:eastAsia="zh-CN"/>
        </w:rPr>
        <w:t>经审查</w:t>
      </w:r>
      <w:r>
        <w:rPr>
          <w:rFonts w:hint="eastAsia" w:ascii="仿宋_GB2312" w:hAnsi="仿宋_GB2312" w:eastAsia="仿宋_GB2312" w:cs="仿宋_GB2312"/>
          <w:color w:val="auto"/>
          <w:kern w:val="2"/>
          <w:sz w:val="32"/>
          <w:szCs w:val="32"/>
          <w:u w:val="none" w:color="auto"/>
          <w:lang w:val="en-US" w:eastAsia="zh-CN"/>
        </w:rPr>
        <w:t>，批复如下:</w:t>
      </w:r>
    </w:p>
    <w:p w14:paraId="5655F1EA">
      <w:pPr>
        <w:keepNext w:val="0"/>
        <w:keepLines w:val="0"/>
        <w:pageBreakBefore w:val="0"/>
        <w:widowControl w:val="0"/>
        <w:numPr>
          <w:ilvl w:val="0"/>
          <w:numId w:val="2"/>
        </w:numPr>
        <w:kinsoku/>
        <w:wordWrap/>
        <w:overflowPunct/>
        <w:topLinePunct/>
        <w:autoSpaceDE w:val="0"/>
        <w:autoSpaceDN/>
        <w:bidi w:val="0"/>
        <w:adjustRightInd/>
        <w:snapToGrid/>
        <w:spacing w:after="0" w:line="506"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val="en-US" w:eastAsia="zh-CN"/>
        </w:rPr>
        <w:t>你公司</w:t>
      </w:r>
      <w:r>
        <w:rPr>
          <w:rFonts w:hint="eastAsia" w:ascii="仿宋_GB2312" w:hAnsi="仿宋_GB2312" w:eastAsia="仿宋_GB2312" w:cs="仿宋_GB2312"/>
          <w:b w:val="0"/>
          <w:bCs w:val="0"/>
          <w:color w:val="auto"/>
          <w:kern w:val="2"/>
          <w:sz w:val="32"/>
          <w:szCs w:val="32"/>
          <w:u w:val="none" w:color="auto"/>
          <w:lang w:val="en-US" w:eastAsia="zh-CN"/>
        </w:rPr>
        <w:t>位于岳阳高新技术产业园区，是一家集研发、生产、销售于一体的综合性现代化制药企业。现有19条生产线（其中建成生产线16条，在建生产线3条）均已取得环评批复，建成16条生产线也已完成竣工环境保护验收。目前企业拟在二期创新大楼预留区域建设一条智能化头孢类粉液双室袋药品生产线（AD线），拟购置制袋灌封机、自动配液系统、粉剂分装机等关键设备15台套，外购原材料进行复配生产粉液双室袋，设计年产能3500万袋</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color w:val="auto"/>
          <w:kern w:val="2"/>
          <w:sz w:val="32"/>
          <w:szCs w:val="32"/>
          <w:u w:val="none" w:color="auto"/>
          <w:lang w:val="en-US" w:eastAsia="zh-CN"/>
        </w:rPr>
        <w:t>该项目在落实报告表和本批复提出的各项生态环境保护措施，并确保各类污染物稳定达标排放的前提下，项目对环境的不利影响能够得到缓解和控制，我局原则同意该项目建设。</w:t>
      </w:r>
    </w:p>
    <w:p w14:paraId="2C64791B">
      <w:pPr>
        <w:keepNext w:val="0"/>
        <w:keepLines w:val="0"/>
        <w:pageBreakBefore w:val="0"/>
        <w:widowControl w:val="0"/>
        <w:numPr>
          <w:ilvl w:val="0"/>
          <w:numId w:val="2"/>
        </w:numPr>
        <w:kinsoku/>
        <w:wordWrap/>
        <w:overflowPunct/>
        <w:topLinePunct/>
        <w:autoSpaceDE w:val="0"/>
        <w:autoSpaceDN/>
        <w:bidi w:val="0"/>
        <w:adjustRightInd/>
        <w:snapToGrid/>
        <w:spacing w:after="0" w:line="506"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在项目设计、建设和环境管理中，你公司须全面落实“报告表”提出的各项生态环境保护措施，并在项目建设及运营中着重做好以下环保工作：</w:t>
      </w:r>
    </w:p>
    <w:p w14:paraId="70525D56">
      <w:pPr>
        <w:keepNext w:val="0"/>
        <w:keepLines w:val="0"/>
        <w:pageBreakBefore w:val="0"/>
        <w:widowControl w:val="0"/>
        <w:numPr>
          <w:ilvl w:val="0"/>
          <w:numId w:val="3"/>
        </w:numPr>
        <w:kinsoku/>
        <w:wordWrap/>
        <w:overflowPunct/>
        <w:topLinePunct/>
        <w:autoSpaceDE w:val="0"/>
        <w:autoSpaceDN/>
        <w:bidi w:val="0"/>
        <w:adjustRightInd/>
        <w:snapToGrid/>
        <w:spacing w:after="0" w:line="506" w:lineRule="exact"/>
        <w:ind w:left="0" w:leftChars="0" w:firstLine="643" w:firstLineChars="200"/>
        <w:jc w:val="both"/>
        <w:textAlignment w:val="auto"/>
        <w:outlineLvl w:val="9"/>
        <w:rPr>
          <w:rFonts w:hint="default"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落实大气污染防治措施。</w:t>
      </w:r>
      <w:r>
        <w:rPr>
          <w:rFonts w:hint="eastAsia" w:ascii="仿宋_GB2312" w:hAnsi="仿宋_GB2312" w:eastAsia="仿宋_GB2312" w:cs="仿宋_GB2312"/>
          <w:color w:val="auto"/>
          <w:sz w:val="32"/>
          <w:szCs w:val="32"/>
          <w:u w:val="none" w:color="auto"/>
          <w:lang w:val="en-US" w:eastAsia="zh-CN"/>
        </w:rPr>
        <w:t>挥发性有机物厂界浓度限值参照执行《合成树脂工业污染物排放标准》（GB31572-2015含2024年修改单）表9中企业边界大气污染物浓度限值。厂区内非甲烷总烃</w:t>
      </w:r>
      <w:r>
        <w:rPr>
          <w:rFonts w:hint="default" w:ascii="仿宋_GB2312" w:hAnsi="仿宋_GB2312" w:eastAsia="仿宋_GB2312" w:cs="仿宋_GB2312"/>
          <w:color w:val="auto"/>
          <w:sz w:val="32"/>
          <w:szCs w:val="32"/>
          <w:u w:val="none" w:color="auto"/>
          <w:lang w:val="en-US" w:eastAsia="zh-CN"/>
        </w:rPr>
        <w:t>执行《挥发性有机物无组织排放控制标准》（GB37822-2019）附录A表A.1中厂区内</w:t>
      </w:r>
      <w:bookmarkStart w:id="0" w:name="_GoBack"/>
      <w:r>
        <w:rPr>
          <w:rFonts w:hint="eastAsia" w:ascii="仿宋_GB2312" w:hAnsi="仿宋_GB2312" w:eastAsia="仿宋_GB2312" w:cs="仿宋_GB2312"/>
          <w:color w:val="auto"/>
          <w:sz w:val="32"/>
          <w:szCs w:val="32"/>
          <w:u w:val="none" w:color="auto"/>
          <w:lang w:val="en-US" w:eastAsia="zh-CN"/>
        </w:rPr>
        <w:t>相关</w:t>
      </w:r>
      <w:bookmarkEnd w:id="0"/>
      <w:r>
        <w:rPr>
          <w:rFonts w:hint="default" w:ascii="仿宋_GB2312" w:hAnsi="仿宋_GB2312" w:eastAsia="仿宋_GB2312" w:cs="仿宋_GB2312"/>
          <w:color w:val="auto"/>
          <w:sz w:val="32"/>
          <w:szCs w:val="32"/>
          <w:u w:val="none" w:color="auto"/>
          <w:lang w:val="en-US" w:eastAsia="zh-CN"/>
        </w:rPr>
        <w:t>VOCs无组织排放限值标准</w:t>
      </w:r>
      <w:r>
        <w:rPr>
          <w:rFonts w:hint="eastAsia" w:ascii="仿宋_GB2312" w:hAnsi="仿宋_GB2312" w:eastAsia="仿宋_GB2312" w:cs="仿宋_GB2312"/>
          <w:color w:val="auto"/>
          <w:sz w:val="32"/>
          <w:szCs w:val="32"/>
          <w:u w:val="none" w:color="auto"/>
          <w:lang w:val="en-US" w:eastAsia="zh-CN"/>
        </w:rPr>
        <w:t>。</w:t>
      </w:r>
    </w:p>
    <w:p w14:paraId="5D4D5DD4">
      <w:pPr>
        <w:keepNext w:val="0"/>
        <w:keepLines w:val="0"/>
        <w:pageBreakBefore w:val="0"/>
        <w:widowControl w:val="0"/>
        <w:numPr>
          <w:ilvl w:val="0"/>
          <w:numId w:val="3"/>
        </w:numPr>
        <w:kinsoku/>
        <w:wordWrap/>
        <w:overflowPunct/>
        <w:topLinePunct/>
        <w:autoSpaceDE w:val="0"/>
        <w:autoSpaceDN/>
        <w:bidi w:val="0"/>
        <w:adjustRightInd/>
        <w:snapToGrid/>
        <w:spacing w:after="0" w:line="506" w:lineRule="exact"/>
        <w:ind w:left="0" w:leftChars="0" w:firstLine="643"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落实废水污染防治措施。</w:t>
      </w:r>
      <w:r>
        <w:rPr>
          <w:rFonts w:hint="eastAsia" w:ascii="仿宋_GB2312" w:hAnsi="仿宋_GB2312" w:eastAsia="仿宋_GB2312" w:cs="仿宋_GB2312"/>
          <w:b w:val="0"/>
          <w:bCs w:val="0"/>
          <w:color w:val="auto"/>
          <w:kern w:val="2"/>
          <w:sz w:val="32"/>
          <w:szCs w:val="32"/>
          <w:u w:val="none" w:color="auto"/>
          <w:lang w:val="en-US" w:eastAsia="zh-CN"/>
        </w:rPr>
        <w:t>按照“清污分流、雨污分流”原则，设计、建设、完善给排水系统。</w:t>
      </w:r>
      <w:r>
        <w:rPr>
          <w:rFonts w:hint="eastAsia" w:ascii="仿宋_GB2312" w:hAnsi="仿宋_GB2312" w:eastAsia="仿宋_GB2312" w:cs="仿宋_GB2312"/>
          <w:color w:val="auto"/>
          <w:kern w:val="2"/>
          <w:sz w:val="32"/>
          <w:szCs w:val="32"/>
          <w:u w:val="none" w:color="auto"/>
          <w:lang w:val="en-US" w:eastAsia="zh-CN"/>
        </w:rPr>
        <w:t>雨水经厂区雨水管道收集后排入园区雨水管网；</w:t>
      </w:r>
      <w:r>
        <w:rPr>
          <w:rFonts w:hint="eastAsia" w:ascii="仿宋_GB2312" w:hAnsi="仿宋_GB2312" w:eastAsia="仿宋_GB2312" w:cs="仿宋_GB2312"/>
          <w:color w:val="auto"/>
          <w:sz w:val="32"/>
          <w:szCs w:val="32"/>
          <w:u w:val="none" w:color="auto"/>
          <w:lang w:val="en-US" w:eastAsia="zh-CN"/>
        </w:rPr>
        <w:t>生活污水经隔油池及化粪池预处理后与</w:t>
      </w:r>
      <w:r>
        <w:rPr>
          <w:rFonts w:hint="eastAsia" w:ascii="仿宋_GB2312" w:hAnsi="仿宋_GB2312" w:eastAsia="仿宋_GB2312" w:cs="仿宋_GB2312"/>
          <w:color w:val="auto"/>
          <w:kern w:val="2"/>
          <w:sz w:val="32"/>
          <w:szCs w:val="32"/>
          <w:u w:val="none" w:color="auto"/>
          <w:lang w:val="en-US" w:eastAsia="zh-CN"/>
        </w:rPr>
        <w:t>生产废水一起进入厂区内污水处理站（</w:t>
      </w:r>
      <w:r>
        <w:rPr>
          <w:rFonts w:hint="eastAsia" w:ascii="仿宋_GB2312" w:hAnsi="仿宋_GB2312" w:eastAsia="仿宋_GB2312" w:cs="仿宋_GB2312"/>
          <w:color w:val="auto"/>
          <w:sz w:val="32"/>
          <w:szCs w:val="32"/>
          <w:u w:val="none" w:color="auto"/>
          <w:lang w:val="en-US" w:eastAsia="zh-CN"/>
        </w:rPr>
        <w:t>处理工艺</w:t>
      </w:r>
      <w:r>
        <w:rPr>
          <w:rFonts w:hint="eastAsia" w:ascii="仿宋_GB2312" w:hAnsi="仿宋_GB2312" w:eastAsia="仿宋_GB2312" w:cs="仿宋_GB2312"/>
          <w:color w:val="auto"/>
          <w:kern w:val="2"/>
          <w:sz w:val="32"/>
          <w:szCs w:val="32"/>
          <w:u w:val="none" w:color="auto"/>
          <w:lang w:val="en-US" w:eastAsia="zh-CN"/>
        </w:rPr>
        <w:t>为</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b w:val="0"/>
          <w:bCs w:val="0"/>
          <w:color w:val="auto"/>
          <w:kern w:val="2"/>
          <w:sz w:val="32"/>
          <w:szCs w:val="32"/>
          <w:u w:val="none" w:color="auto"/>
          <w:lang w:val="en-US" w:eastAsia="zh-CN"/>
        </w:rPr>
        <w:t>厌氧+好氧生化</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kern w:val="2"/>
          <w:sz w:val="32"/>
          <w:szCs w:val="32"/>
          <w:u w:val="none" w:color="auto"/>
          <w:lang w:val="en-US" w:eastAsia="zh-CN"/>
        </w:rPr>
        <w:t>，处理规模：2600t/d）处理达园区污水处理厂接纳标准后，经纳污管网汇入园区污水处理厂，集中处置后达标排放</w:t>
      </w:r>
      <w:r>
        <w:rPr>
          <w:rFonts w:hint="eastAsia" w:ascii="仿宋_GB2312" w:hAnsi="仿宋_GB2312" w:eastAsia="仿宋_GB2312" w:cs="仿宋_GB2312"/>
          <w:color w:val="auto"/>
          <w:sz w:val="32"/>
          <w:szCs w:val="32"/>
          <w:u w:val="none" w:color="auto"/>
          <w:lang w:val="zh-CN" w:eastAsia="zh-CN"/>
        </w:rPr>
        <w:t>。</w:t>
      </w:r>
    </w:p>
    <w:p w14:paraId="6285BDD1">
      <w:pPr>
        <w:keepNext w:val="0"/>
        <w:keepLines w:val="0"/>
        <w:pageBreakBefore w:val="0"/>
        <w:widowControl w:val="0"/>
        <w:numPr>
          <w:ilvl w:val="0"/>
          <w:numId w:val="3"/>
        </w:numPr>
        <w:kinsoku/>
        <w:wordWrap/>
        <w:overflowPunct/>
        <w:topLinePunct/>
        <w:autoSpaceDE w:val="0"/>
        <w:autoSpaceDN/>
        <w:bidi w:val="0"/>
        <w:adjustRightInd/>
        <w:snapToGrid/>
        <w:spacing w:after="0" w:line="506"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落实噪声污染防治措施。</w:t>
      </w:r>
      <w:r>
        <w:rPr>
          <w:rFonts w:hint="eastAsia" w:ascii="仿宋_GB2312" w:hAnsi="仿宋_GB2312" w:eastAsia="仿宋_GB2312" w:cs="仿宋_GB2312"/>
          <w:color w:val="auto"/>
          <w:kern w:val="2"/>
          <w:sz w:val="32"/>
          <w:szCs w:val="32"/>
          <w:u w:val="none" w:color="auto"/>
          <w:lang w:eastAsia="zh-CN"/>
        </w:rPr>
        <w:t>优先选择低噪声设备和工艺，采取减振、隔声、消声等措施有效控制噪声污染，加强厂区内固定设备、运输工具、货物装卸等噪声源管理，同时避免突发噪声扰民。</w:t>
      </w:r>
      <w:r>
        <w:rPr>
          <w:rFonts w:hint="eastAsia" w:ascii="仿宋_GB2312" w:hAnsi="仿宋_GB2312" w:eastAsia="仿宋_GB2312" w:cs="仿宋_GB2312"/>
          <w:color w:val="auto"/>
          <w:sz w:val="32"/>
          <w:szCs w:val="32"/>
          <w:u w:val="none" w:color="auto"/>
          <w:lang w:val="en-US" w:eastAsia="zh-CN"/>
        </w:rPr>
        <w:t>厂界噪声</w:t>
      </w:r>
      <w:r>
        <w:rPr>
          <w:rFonts w:hint="eastAsia" w:ascii="仿宋_GB2312" w:hAnsi="仿宋_GB2312" w:eastAsia="仿宋_GB2312" w:cs="仿宋_GB2312"/>
          <w:color w:val="auto"/>
          <w:sz w:val="32"/>
          <w:szCs w:val="32"/>
          <w:u w:val="none" w:color="auto"/>
          <w:lang w:eastAsia="zh-CN"/>
        </w:rPr>
        <w:t>执行《工业企业厂界环境噪声排放标准》（GB12348-2008）中的</w:t>
      </w: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lang w:eastAsia="zh-CN"/>
        </w:rPr>
        <w:t>类标准要求</w:t>
      </w:r>
      <w:r>
        <w:rPr>
          <w:rFonts w:hint="eastAsia" w:ascii="仿宋_GB2312" w:hAnsi="仿宋_GB2312" w:eastAsia="仿宋_GB2312" w:cs="仿宋_GB2312"/>
          <w:color w:val="auto"/>
          <w:kern w:val="2"/>
          <w:sz w:val="32"/>
          <w:szCs w:val="32"/>
          <w:u w:val="none" w:color="auto"/>
          <w:lang w:eastAsia="zh-CN"/>
        </w:rPr>
        <w:t>。</w:t>
      </w:r>
    </w:p>
    <w:p w14:paraId="65245307">
      <w:pPr>
        <w:keepNext w:val="0"/>
        <w:keepLines w:val="0"/>
        <w:pageBreakBefore w:val="0"/>
        <w:widowControl w:val="0"/>
        <w:numPr>
          <w:ilvl w:val="0"/>
          <w:numId w:val="3"/>
        </w:numPr>
        <w:kinsoku/>
        <w:wordWrap/>
        <w:overflowPunct/>
        <w:topLinePunct/>
        <w:autoSpaceDE w:val="0"/>
        <w:autoSpaceDN/>
        <w:bidi w:val="0"/>
        <w:adjustRightInd/>
        <w:snapToGrid/>
        <w:spacing w:after="0" w:line="506"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落实固体废物管理措施。</w:t>
      </w:r>
      <w:r>
        <w:rPr>
          <w:rFonts w:hint="eastAsia" w:ascii="仿宋_GB2312" w:hAnsi="仿宋_GB2312" w:eastAsia="仿宋_GB2312" w:cs="仿宋_GB2312"/>
          <w:color w:val="auto"/>
          <w:kern w:val="2"/>
          <w:sz w:val="32"/>
          <w:szCs w:val="32"/>
          <w:u w:val="none" w:color="auto"/>
          <w:lang w:eastAsia="zh-CN"/>
        </w:rPr>
        <w:t>按照“减量化、资源化、无害化”原则，对固体废物进行分类收集、处理和处置，并建立健全固体废物管理台账。</w:t>
      </w:r>
      <w:r>
        <w:rPr>
          <w:rFonts w:hint="eastAsia" w:ascii="仿宋_GB2312" w:hAnsi="仿宋_GB2312" w:eastAsia="仿宋_GB2312" w:cs="仿宋_GB2312"/>
          <w:color w:val="auto"/>
          <w:sz w:val="32"/>
          <w:szCs w:val="32"/>
          <w:u w:val="none" w:color="auto"/>
          <w:lang w:val="en-US" w:eastAsia="zh-CN"/>
        </w:rPr>
        <w:t>生活垃圾</w:t>
      </w:r>
      <w:r>
        <w:rPr>
          <w:rFonts w:hint="eastAsia" w:ascii="仿宋_GB2312" w:hAnsi="仿宋_GB2312" w:eastAsia="仿宋_GB2312" w:cs="仿宋_GB2312"/>
          <w:color w:val="auto"/>
          <w:sz w:val="32"/>
          <w:szCs w:val="32"/>
          <w:u w:val="none" w:color="auto"/>
        </w:rPr>
        <w:t>交由环卫部门处理</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废包装材料主要有</w:t>
      </w:r>
      <w:r>
        <w:rPr>
          <w:rFonts w:hint="eastAsia" w:ascii="仿宋_GB2312" w:hAnsi="仿宋_GB2312" w:eastAsia="仿宋_GB2312" w:cs="仿宋_GB2312"/>
          <w:color w:val="auto"/>
          <w:sz w:val="32"/>
          <w:szCs w:val="32"/>
          <w:u w:val="none" w:color="auto"/>
        </w:rPr>
        <w:t>主要有包装袋及</w:t>
      </w:r>
      <w:r>
        <w:rPr>
          <w:rFonts w:hint="eastAsia" w:ascii="仿宋_GB2312" w:hAnsi="仿宋_GB2312" w:eastAsia="仿宋_GB2312" w:cs="仿宋_GB2312"/>
          <w:color w:val="auto"/>
          <w:sz w:val="32"/>
          <w:szCs w:val="32"/>
          <w:u w:val="none" w:color="auto"/>
          <w:lang w:eastAsia="zh-CN"/>
        </w:rPr>
        <w:t>纸箱</w:t>
      </w:r>
      <w:r>
        <w:rPr>
          <w:rFonts w:hint="eastAsia" w:ascii="仿宋_GB2312" w:hAnsi="仿宋_GB2312" w:eastAsia="仿宋_GB2312" w:cs="仿宋_GB2312"/>
          <w:color w:val="auto"/>
          <w:sz w:val="32"/>
          <w:szCs w:val="32"/>
          <w:u w:val="none" w:color="auto"/>
          <w:lang w:val="en-US" w:eastAsia="zh-CN"/>
        </w:rPr>
        <w:t>，统一收集后外销；废滤芯收集暂存后外售；废反渗透膜收集后由厂家回收；污水处理设施产生的污泥运至砖厂作为制砖的原料；废铝桶、实验室检测废液及废物、不合格产品等放至危废暂存间暂存后，交由有资质的单位</w:t>
      </w:r>
      <w:r>
        <w:rPr>
          <w:rFonts w:hint="eastAsia" w:ascii="仿宋_GB2312" w:hAnsi="仿宋_GB2312" w:eastAsia="仿宋_GB2312" w:cs="仿宋_GB2312"/>
          <w:color w:val="auto"/>
          <w:sz w:val="32"/>
          <w:szCs w:val="32"/>
          <w:u w:val="none" w:color="auto"/>
        </w:rPr>
        <w:t>处理</w:t>
      </w:r>
      <w:r>
        <w:rPr>
          <w:rFonts w:hint="eastAsia" w:ascii="仿宋_GB2312" w:hAnsi="仿宋_GB2312" w:eastAsia="仿宋_GB2312" w:cs="仿宋_GB2312"/>
          <w:color w:val="auto"/>
          <w:sz w:val="32"/>
          <w:szCs w:val="32"/>
          <w:u w:val="none" w:color="auto"/>
          <w:lang w:eastAsia="zh-CN"/>
        </w:rPr>
        <w:t>。</w:t>
      </w:r>
    </w:p>
    <w:p w14:paraId="4E3AB0C5">
      <w:pPr>
        <w:keepNext w:val="0"/>
        <w:keepLines w:val="0"/>
        <w:pageBreakBefore w:val="0"/>
        <w:widowControl w:val="0"/>
        <w:numPr>
          <w:ilvl w:val="0"/>
          <w:numId w:val="3"/>
        </w:numPr>
        <w:kinsoku/>
        <w:wordWrap/>
        <w:overflowPunct/>
        <w:topLinePunct/>
        <w:autoSpaceDE w:val="0"/>
        <w:autoSpaceDN/>
        <w:bidi w:val="0"/>
        <w:adjustRightInd/>
        <w:snapToGrid/>
        <w:spacing w:after="0" w:line="506"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强化风险防范措施。</w:t>
      </w:r>
      <w:r>
        <w:rPr>
          <w:rFonts w:hint="eastAsia" w:ascii="仿宋_GB2312" w:hAnsi="仿宋_GB2312" w:eastAsia="仿宋_GB2312" w:cs="仿宋_GB2312"/>
          <w:color w:val="auto"/>
          <w:kern w:val="2"/>
          <w:sz w:val="32"/>
          <w:szCs w:val="32"/>
          <w:u w:val="none" w:color="auto"/>
          <w:lang w:eastAsia="zh-CN"/>
        </w:rPr>
        <w:t>严格落实事故防范和应急措施并加强管理，加强各类生产设备的检修、保养及人员培训，储备相关应急物资并组织应急演练，确保环境安全。</w:t>
      </w:r>
    </w:p>
    <w:p w14:paraId="18419F0A">
      <w:pPr>
        <w:keepNext w:val="0"/>
        <w:keepLines w:val="0"/>
        <w:pageBreakBefore w:val="0"/>
        <w:widowControl w:val="0"/>
        <w:numPr>
          <w:ilvl w:val="0"/>
          <w:numId w:val="0"/>
        </w:numPr>
        <w:kinsoku/>
        <w:wordWrap/>
        <w:overflowPunct/>
        <w:topLinePunct/>
        <w:autoSpaceDE w:val="0"/>
        <w:autoSpaceDN/>
        <w:bidi w:val="0"/>
        <w:adjustRightInd/>
        <w:snapToGrid/>
        <w:spacing w:after="0" w:line="506"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三、按照《排污许可管理条例》《排污许可管理办法》等相关要求办理排污许可手续，</w:t>
      </w:r>
      <w:r>
        <w:rPr>
          <w:rFonts w:hint="eastAsia" w:ascii="仿宋_GB2312" w:hAnsi="仿宋_GB2312" w:eastAsia="仿宋_GB2312" w:cs="仿宋_GB2312"/>
          <w:b w:val="0"/>
          <w:bCs w:val="0"/>
          <w:color w:val="auto"/>
          <w:kern w:val="2"/>
          <w:sz w:val="32"/>
          <w:szCs w:val="32"/>
          <w:u w:val="none" w:color="auto"/>
          <w:lang w:val="en-US" w:eastAsia="zh-CN"/>
        </w:rPr>
        <w:t>规范设置各类排污口和标志，完善包括责任制度在内的各项</w:t>
      </w:r>
      <w:r>
        <w:rPr>
          <w:rFonts w:hint="eastAsia" w:ascii="仿宋_GB2312" w:hAnsi="仿宋_GB2312" w:eastAsia="仿宋_GB2312" w:cs="仿宋_GB2312"/>
          <w:b w:val="0"/>
          <w:bCs w:val="0"/>
          <w:color w:val="auto"/>
          <w:kern w:val="2"/>
          <w:sz w:val="32"/>
          <w:szCs w:val="32"/>
          <w:highlight w:val="none"/>
          <w:u w:val="none" w:color="auto"/>
          <w:lang w:val="en-US" w:eastAsia="zh-CN"/>
        </w:rPr>
        <w:t>环境管理制度，</w:t>
      </w:r>
      <w:r>
        <w:rPr>
          <w:rFonts w:hint="eastAsia" w:ascii="仿宋_GB2312" w:hAnsi="仿宋_GB2312" w:eastAsia="仿宋_GB2312" w:cs="仿宋_GB2312"/>
          <w:b w:val="0"/>
          <w:bCs w:val="0"/>
          <w:color w:val="auto"/>
          <w:kern w:val="2"/>
          <w:sz w:val="32"/>
          <w:szCs w:val="32"/>
          <w:u w:val="none" w:color="auto"/>
          <w:lang w:val="en-US" w:eastAsia="zh-CN"/>
        </w:rPr>
        <w:t>加强</w:t>
      </w:r>
      <w:r>
        <w:rPr>
          <w:rFonts w:hint="eastAsia" w:ascii="仿宋_GB2312" w:hAnsi="仿宋_GB2312" w:eastAsia="仿宋_GB2312" w:cs="仿宋_GB2312"/>
          <w:color w:val="auto"/>
          <w:kern w:val="2"/>
          <w:sz w:val="32"/>
          <w:szCs w:val="32"/>
          <w:u w:val="none" w:color="auto"/>
          <w:lang w:eastAsia="zh-CN"/>
        </w:rPr>
        <w:t>营运期</w:t>
      </w:r>
      <w:r>
        <w:rPr>
          <w:rFonts w:hint="eastAsia" w:ascii="仿宋_GB2312" w:hAnsi="仿宋_GB2312" w:eastAsia="仿宋_GB2312" w:cs="仿宋_GB2312"/>
          <w:b w:val="0"/>
          <w:bCs w:val="0"/>
          <w:color w:val="auto"/>
          <w:kern w:val="2"/>
          <w:sz w:val="32"/>
          <w:szCs w:val="32"/>
          <w:u w:val="none" w:color="auto"/>
          <w:lang w:val="en-US" w:eastAsia="zh-CN"/>
        </w:rPr>
        <w:t>日常环境管理与监测</w:t>
      </w:r>
      <w:r>
        <w:rPr>
          <w:rFonts w:hint="eastAsia" w:ascii="仿宋_GB2312" w:hAnsi="仿宋_GB2312" w:eastAsia="仿宋_GB2312" w:cs="仿宋_GB2312"/>
          <w:b w:val="0"/>
          <w:bCs w:val="0"/>
          <w:color w:val="auto"/>
          <w:kern w:val="2"/>
          <w:sz w:val="32"/>
          <w:szCs w:val="32"/>
          <w:highlight w:val="none"/>
          <w:u w:val="none" w:color="auto"/>
          <w:lang w:val="en-US" w:eastAsia="zh-CN"/>
        </w:rPr>
        <w:t>，</w:t>
      </w:r>
      <w:r>
        <w:rPr>
          <w:rFonts w:hint="eastAsia" w:ascii="仿宋_GB2312" w:hAnsi="仿宋_GB2312" w:eastAsia="仿宋_GB2312" w:cs="仿宋_GB2312"/>
          <w:color w:val="auto"/>
          <w:kern w:val="2"/>
          <w:sz w:val="32"/>
          <w:szCs w:val="32"/>
          <w:u w:val="none" w:color="auto"/>
          <w:lang w:eastAsia="zh-CN"/>
        </w:rPr>
        <w:t>严格依法依规排污，并公开相关信息。</w:t>
      </w:r>
    </w:p>
    <w:p w14:paraId="40EC0A6D">
      <w:pPr>
        <w:keepNext w:val="0"/>
        <w:keepLines w:val="0"/>
        <w:pageBreakBefore w:val="0"/>
        <w:widowControl w:val="0"/>
        <w:numPr>
          <w:ilvl w:val="0"/>
          <w:numId w:val="0"/>
        </w:numPr>
        <w:kinsoku/>
        <w:wordWrap/>
        <w:overflowPunct/>
        <w:topLinePunct/>
        <w:autoSpaceDE w:val="0"/>
        <w:autoSpaceDN/>
        <w:bidi w:val="0"/>
        <w:adjustRightInd/>
        <w:snapToGrid/>
        <w:spacing w:after="0" w:line="506"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四、报告表经批准后，建设项目的性质、规模、地点、采用的生产工艺或者防治污染措施发生重大变动的，建设单位应当重新报批建设项目的环境影响评价文件。</w:t>
      </w:r>
    </w:p>
    <w:p w14:paraId="02F65AF6">
      <w:pPr>
        <w:keepNext w:val="0"/>
        <w:keepLines w:val="0"/>
        <w:pageBreakBefore w:val="0"/>
        <w:widowControl w:val="0"/>
        <w:numPr>
          <w:ilvl w:val="0"/>
          <w:numId w:val="0"/>
        </w:numPr>
        <w:kinsoku/>
        <w:wordWrap/>
        <w:overflowPunct/>
        <w:topLinePunct/>
        <w:autoSpaceDE w:val="0"/>
        <w:autoSpaceDN/>
        <w:bidi w:val="0"/>
        <w:adjustRightInd/>
        <w:snapToGrid/>
        <w:spacing w:after="0" w:line="506"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五、项目竣工后，须按要求进行竣工环境保护设施自主验收。</w:t>
      </w:r>
    </w:p>
    <w:p w14:paraId="010F22F2">
      <w:pPr>
        <w:keepNext w:val="0"/>
        <w:keepLines w:val="0"/>
        <w:pageBreakBefore w:val="0"/>
        <w:widowControl w:val="0"/>
        <w:kinsoku/>
        <w:wordWrap/>
        <w:overflowPunct/>
        <w:topLinePunct/>
        <w:autoSpaceDE w:val="0"/>
        <w:autoSpaceDN/>
        <w:bidi w:val="0"/>
        <w:adjustRightInd/>
        <w:snapToGrid/>
        <w:spacing w:after="0" w:line="516"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p>
    <w:tbl>
      <w:tblPr>
        <w:tblStyle w:val="18"/>
        <w:tblpPr w:leftFromText="180" w:rightFromText="180" w:vertAnchor="text" w:horzAnchor="page" w:tblpX="1794" w:tblpY="247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8211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tcPr>
          <w:p w14:paraId="3618CCFF">
            <w:pPr>
              <w:keepNext w:val="0"/>
              <w:keepLines w:val="0"/>
              <w:pageBreakBefore w:val="0"/>
              <w:widowControl w:val="0"/>
              <w:kinsoku/>
              <w:wordWrap/>
              <w:overflowPunct/>
              <w:topLinePunct/>
              <w:autoSpaceDE w:val="0"/>
              <w:autoSpaceDN/>
              <w:bidi w:val="0"/>
              <w:adjustRightInd/>
              <w:snapToGrid/>
              <w:spacing w:after="0" w:line="516"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抄送：</w:t>
            </w:r>
            <w:r>
              <w:rPr>
                <w:rFonts w:hint="eastAsia" w:ascii="仿宋_GB2312" w:hAnsi="仿宋_GB2312" w:eastAsia="仿宋_GB2312" w:cs="仿宋_GB2312"/>
                <w:bCs/>
                <w:color w:val="auto"/>
                <w:kern w:val="2"/>
                <w:sz w:val="32"/>
                <w:szCs w:val="32"/>
                <w:u w:val="none" w:color="auto"/>
                <w:lang w:val="en-US" w:eastAsia="zh-CN" w:bidi="ar-SA"/>
              </w:rPr>
              <w:t>岳阳高新技术产业园区管理委员会</w:t>
            </w:r>
            <w:r>
              <w:rPr>
                <w:rFonts w:hint="eastAsia" w:ascii="仿宋_GB2312" w:hAnsi="仿宋_GB2312" w:eastAsia="仿宋_GB2312" w:cs="仿宋_GB2312"/>
                <w:color w:val="auto"/>
                <w:kern w:val="2"/>
                <w:sz w:val="32"/>
                <w:szCs w:val="32"/>
                <w:u w:val="none" w:color="auto"/>
                <w:lang w:eastAsia="zh-CN"/>
              </w:rPr>
              <w:t>，湖南广晟环保工程有限公司</w:t>
            </w:r>
          </w:p>
        </w:tc>
      </w:tr>
    </w:tbl>
    <w:p w14:paraId="7730D2A1">
      <w:pPr>
        <w:keepNext w:val="0"/>
        <w:keepLines w:val="0"/>
        <w:pageBreakBefore w:val="0"/>
        <w:widowControl w:val="0"/>
        <w:kinsoku/>
        <w:wordWrap/>
        <w:overflowPunct/>
        <w:topLinePunct/>
        <w:autoSpaceDE w:val="0"/>
        <w:autoSpaceDN/>
        <w:bidi w:val="0"/>
        <w:adjustRightInd/>
        <w:snapToGrid/>
        <w:spacing w:after="0" w:line="516"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p>
    <w:p w14:paraId="6796DD13">
      <w:pPr>
        <w:keepNext w:val="0"/>
        <w:keepLines w:val="0"/>
        <w:pageBreakBefore w:val="0"/>
        <w:widowControl w:val="0"/>
        <w:kinsoku/>
        <w:wordWrap/>
        <w:overflowPunct/>
        <w:topLinePunct/>
        <w:autoSpaceDE w:val="0"/>
        <w:autoSpaceDN/>
        <w:bidi w:val="0"/>
        <w:adjustRightInd/>
        <w:snapToGrid/>
        <w:spacing w:after="0" w:line="516"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经办人：王</w:t>
      </w:r>
      <w:r>
        <w:rPr>
          <w:rFonts w:hint="eastAsia" w:ascii="仿宋_GB2312" w:hAnsi="仿宋_GB2312" w:eastAsia="仿宋_GB2312" w:cs="仿宋_GB2312"/>
          <w:color w:val="auto"/>
          <w:kern w:val="2"/>
          <w:sz w:val="32"/>
          <w:szCs w:val="32"/>
          <w:u w:val="none" w:color="auto"/>
          <w:lang w:val="en-US" w:eastAsia="zh-CN"/>
        </w:rPr>
        <w:t xml:space="preserve">  霄</w:t>
      </w:r>
      <w:r>
        <w:rPr>
          <w:rFonts w:hint="eastAsia" w:ascii="仿宋_GB2312" w:hAnsi="仿宋_GB2312" w:eastAsia="仿宋_GB2312" w:cs="仿宋_GB2312"/>
          <w:color w:val="auto"/>
          <w:kern w:val="2"/>
          <w:sz w:val="32"/>
          <w:szCs w:val="32"/>
          <w:u w:val="none" w:color="auto"/>
          <w:lang w:eastAsia="zh-CN"/>
        </w:rPr>
        <w:t xml:space="preserve">                </w:t>
      </w:r>
      <w:r>
        <w:rPr>
          <w:rFonts w:hint="eastAsia" w:ascii="仿宋_GB2312" w:hAnsi="仿宋_GB2312" w:eastAsia="仿宋_GB2312" w:cs="仿宋_GB2312"/>
          <w:color w:val="auto"/>
          <w:kern w:val="2"/>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eastAsia="zh-CN"/>
        </w:rPr>
        <w:t>202</w:t>
      </w:r>
      <w:r>
        <w:rPr>
          <w:rFonts w:hint="eastAsia" w:ascii="仿宋_GB2312" w:hAnsi="仿宋_GB2312" w:eastAsia="仿宋_GB2312" w:cs="仿宋_GB2312"/>
          <w:color w:val="auto"/>
          <w:kern w:val="2"/>
          <w:sz w:val="32"/>
          <w:szCs w:val="32"/>
          <w:u w:val="none" w:color="auto"/>
          <w:lang w:val="en-US" w:eastAsia="zh-CN"/>
        </w:rPr>
        <w:t>5</w:t>
      </w:r>
      <w:r>
        <w:rPr>
          <w:rFonts w:hint="eastAsia" w:ascii="仿宋_GB2312" w:hAnsi="仿宋_GB2312" w:eastAsia="仿宋_GB2312" w:cs="仿宋_GB2312"/>
          <w:color w:val="auto"/>
          <w:kern w:val="2"/>
          <w:sz w:val="32"/>
          <w:szCs w:val="32"/>
          <w:u w:val="none" w:color="auto"/>
          <w:lang w:eastAsia="zh-CN"/>
        </w:rPr>
        <w:t>年</w:t>
      </w:r>
      <w:r>
        <w:rPr>
          <w:rFonts w:hint="eastAsia" w:ascii="仿宋_GB2312" w:hAnsi="仿宋_GB2312" w:eastAsia="仿宋_GB2312" w:cs="仿宋_GB2312"/>
          <w:color w:val="auto"/>
          <w:kern w:val="2"/>
          <w:sz w:val="32"/>
          <w:szCs w:val="32"/>
          <w:u w:val="none" w:color="auto"/>
          <w:lang w:val="en-US" w:eastAsia="zh-CN"/>
        </w:rPr>
        <w:t>5</w:t>
      </w:r>
      <w:r>
        <w:rPr>
          <w:rFonts w:hint="eastAsia" w:ascii="仿宋_GB2312" w:hAnsi="仿宋_GB2312" w:eastAsia="仿宋_GB2312" w:cs="仿宋_GB2312"/>
          <w:color w:val="auto"/>
          <w:kern w:val="2"/>
          <w:sz w:val="32"/>
          <w:szCs w:val="32"/>
          <w:u w:val="none" w:color="auto"/>
          <w:lang w:eastAsia="zh-CN"/>
        </w:rPr>
        <w:t>月</w:t>
      </w:r>
      <w:r>
        <w:rPr>
          <w:rFonts w:hint="eastAsia" w:ascii="仿宋_GB2312" w:hAnsi="仿宋_GB2312" w:eastAsia="仿宋_GB2312" w:cs="仿宋_GB2312"/>
          <w:color w:val="auto"/>
          <w:kern w:val="2"/>
          <w:sz w:val="32"/>
          <w:szCs w:val="32"/>
          <w:u w:val="none" w:color="auto"/>
          <w:lang w:val="en-US" w:eastAsia="zh-CN"/>
        </w:rPr>
        <w:t>30</w:t>
      </w:r>
      <w:r>
        <w:rPr>
          <w:rFonts w:hint="eastAsia" w:ascii="仿宋_GB2312" w:hAnsi="仿宋_GB2312" w:eastAsia="仿宋_GB2312" w:cs="仿宋_GB2312"/>
          <w:color w:val="auto"/>
          <w:kern w:val="2"/>
          <w:sz w:val="32"/>
          <w:szCs w:val="32"/>
          <w:u w:val="none" w:color="auto"/>
          <w:lang w:eastAsia="zh-CN"/>
        </w:rPr>
        <w:t>日</w:t>
      </w:r>
    </w:p>
    <w:sectPr>
      <w:headerReference r:id="rId4" w:type="default"/>
      <w:footerReference r:id="rId5" w:type="default"/>
      <w:pgSz w:w="11906" w:h="16838"/>
      <w:pgMar w:top="1440" w:right="1800" w:bottom="1440" w:left="1800"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0F8F02D-044D-4284-9855-13FE6D534CE3}"/>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2" w:fontKey="{A10C0830-FDF9-4690-BC9E-412DA2340CBF}"/>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AB0C40D9-3F77-44F4-9F6C-CEBA58ECA2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5260A"/>
    <w:multiLevelType w:val="singleLevel"/>
    <w:tmpl w:val="8CC5260A"/>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pStyle w:val="2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962937A"/>
    <w:multiLevelType w:val="singleLevel"/>
    <w:tmpl w:val="0962937A"/>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AC6DF5"/>
    <w:rsid w:val="01BD7A4F"/>
    <w:rsid w:val="01BE3166"/>
    <w:rsid w:val="0213068F"/>
    <w:rsid w:val="023E272A"/>
    <w:rsid w:val="025A79EB"/>
    <w:rsid w:val="025F4662"/>
    <w:rsid w:val="026F1557"/>
    <w:rsid w:val="02842376"/>
    <w:rsid w:val="02CB619B"/>
    <w:rsid w:val="02DF57A3"/>
    <w:rsid w:val="02F049A8"/>
    <w:rsid w:val="03062ED6"/>
    <w:rsid w:val="031D766C"/>
    <w:rsid w:val="03511C9F"/>
    <w:rsid w:val="035F24F7"/>
    <w:rsid w:val="03CB65F1"/>
    <w:rsid w:val="03CC6E75"/>
    <w:rsid w:val="03EE0393"/>
    <w:rsid w:val="0413326D"/>
    <w:rsid w:val="043E1FEF"/>
    <w:rsid w:val="044612E1"/>
    <w:rsid w:val="050A007D"/>
    <w:rsid w:val="057E0254"/>
    <w:rsid w:val="057E74F5"/>
    <w:rsid w:val="05A351AD"/>
    <w:rsid w:val="05B66C8F"/>
    <w:rsid w:val="05C515E8"/>
    <w:rsid w:val="064C0FFA"/>
    <w:rsid w:val="06A65CED"/>
    <w:rsid w:val="06AA36D4"/>
    <w:rsid w:val="06E320FF"/>
    <w:rsid w:val="06F07F7E"/>
    <w:rsid w:val="06FC4B75"/>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6802A0"/>
    <w:rsid w:val="097C485E"/>
    <w:rsid w:val="0985037D"/>
    <w:rsid w:val="098A45D8"/>
    <w:rsid w:val="09A247D0"/>
    <w:rsid w:val="09A31262"/>
    <w:rsid w:val="09A35A12"/>
    <w:rsid w:val="0A0600E2"/>
    <w:rsid w:val="0A2D14EA"/>
    <w:rsid w:val="0A5C568E"/>
    <w:rsid w:val="0A6A05DC"/>
    <w:rsid w:val="0AB96B2B"/>
    <w:rsid w:val="0AC70E39"/>
    <w:rsid w:val="0AD100C7"/>
    <w:rsid w:val="0B381467"/>
    <w:rsid w:val="0B76450E"/>
    <w:rsid w:val="0BDB07C3"/>
    <w:rsid w:val="0C00696A"/>
    <w:rsid w:val="0C4F3999"/>
    <w:rsid w:val="0C963102"/>
    <w:rsid w:val="0CED3C33"/>
    <w:rsid w:val="0D040924"/>
    <w:rsid w:val="0D501777"/>
    <w:rsid w:val="0D621D65"/>
    <w:rsid w:val="0D74395F"/>
    <w:rsid w:val="0DA11135"/>
    <w:rsid w:val="0DBB4191"/>
    <w:rsid w:val="0DEC10E5"/>
    <w:rsid w:val="0E0B61DD"/>
    <w:rsid w:val="0E803C6F"/>
    <w:rsid w:val="0EDF4D64"/>
    <w:rsid w:val="0F4E1CE6"/>
    <w:rsid w:val="0F5764BE"/>
    <w:rsid w:val="0F645140"/>
    <w:rsid w:val="0FD618E0"/>
    <w:rsid w:val="0FF7347F"/>
    <w:rsid w:val="1051635E"/>
    <w:rsid w:val="10541406"/>
    <w:rsid w:val="105B6114"/>
    <w:rsid w:val="10857989"/>
    <w:rsid w:val="10CA1840"/>
    <w:rsid w:val="10DB57FB"/>
    <w:rsid w:val="11627BB4"/>
    <w:rsid w:val="116E526D"/>
    <w:rsid w:val="11FC5AF2"/>
    <w:rsid w:val="124D4C3E"/>
    <w:rsid w:val="126104A5"/>
    <w:rsid w:val="12EC59F8"/>
    <w:rsid w:val="12FB2C35"/>
    <w:rsid w:val="139454AD"/>
    <w:rsid w:val="13A9082F"/>
    <w:rsid w:val="140A109B"/>
    <w:rsid w:val="140C087D"/>
    <w:rsid w:val="143D67CD"/>
    <w:rsid w:val="147F6DE6"/>
    <w:rsid w:val="148D505F"/>
    <w:rsid w:val="14BC76F2"/>
    <w:rsid w:val="14CA4CFE"/>
    <w:rsid w:val="15820C4A"/>
    <w:rsid w:val="15862342"/>
    <w:rsid w:val="15C404EB"/>
    <w:rsid w:val="15C97C77"/>
    <w:rsid w:val="162D761F"/>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792055"/>
    <w:rsid w:val="19A67C12"/>
    <w:rsid w:val="19BA441C"/>
    <w:rsid w:val="19F33BB6"/>
    <w:rsid w:val="1A113951"/>
    <w:rsid w:val="1A4C760D"/>
    <w:rsid w:val="1A6E25BB"/>
    <w:rsid w:val="1A9D14C5"/>
    <w:rsid w:val="1B462E07"/>
    <w:rsid w:val="1B656D35"/>
    <w:rsid w:val="1B9F76DE"/>
    <w:rsid w:val="1BA70798"/>
    <w:rsid w:val="1C295FB5"/>
    <w:rsid w:val="1C4A6D5F"/>
    <w:rsid w:val="1C8956D6"/>
    <w:rsid w:val="1C9B72E6"/>
    <w:rsid w:val="1CA64B79"/>
    <w:rsid w:val="1CDF74BF"/>
    <w:rsid w:val="1D1F4CC2"/>
    <w:rsid w:val="1D235D75"/>
    <w:rsid w:val="1D24052A"/>
    <w:rsid w:val="1D2422D8"/>
    <w:rsid w:val="1D4C1EFC"/>
    <w:rsid w:val="1D60599D"/>
    <w:rsid w:val="1D684B88"/>
    <w:rsid w:val="1DAA7455"/>
    <w:rsid w:val="1DB16262"/>
    <w:rsid w:val="1DC55976"/>
    <w:rsid w:val="1DF62001"/>
    <w:rsid w:val="1E1037B0"/>
    <w:rsid w:val="1E4852D2"/>
    <w:rsid w:val="1E5D127C"/>
    <w:rsid w:val="1EAD3EF6"/>
    <w:rsid w:val="1EE461C3"/>
    <w:rsid w:val="1EE63371"/>
    <w:rsid w:val="1F6339D0"/>
    <w:rsid w:val="1FDD6B7C"/>
    <w:rsid w:val="206F42A1"/>
    <w:rsid w:val="208009CB"/>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504136D"/>
    <w:rsid w:val="256166A7"/>
    <w:rsid w:val="256C0CC0"/>
    <w:rsid w:val="25982BAC"/>
    <w:rsid w:val="25C26D29"/>
    <w:rsid w:val="262B521C"/>
    <w:rsid w:val="266C291D"/>
    <w:rsid w:val="26B7248D"/>
    <w:rsid w:val="26EF057C"/>
    <w:rsid w:val="27157D3C"/>
    <w:rsid w:val="274C0DA9"/>
    <w:rsid w:val="27684CB5"/>
    <w:rsid w:val="27786E27"/>
    <w:rsid w:val="279D1605"/>
    <w:rsid w:val="27C941A8"/>
    <w:rsid w:val="27F655C1"/>
    <w:rsid w:val="27FB6855"/>
    <w:rsid w:val="28164F13"/>
    <w:rsid w:val="282910EA"/>
    <w:rsid w:val="28303C1A"/>
    <w:rsid w:val="28580831"/>
    <w:rsid w:val="28641ABE"/>
    <w:rsid w:val="2898158E"/>
    <w:rsid w:val="291475E8"/>
    <w:rsid w:val="296631C1"/>
    <w:rsid w:val="296D0128"/>
    <w:rsid w:val="29720105"/>
    <w:rsid w:val="29B474E1"/>
    <w:rsid w:val="29B9024C"/>
    <w:rsid w:val="2A187669"/>
    <w:rsid w:val="2A280EB2"/>
    <w:rsid w:val="2A3B53D2"/>
    <w:rsid w:val="2A875A05"/>
    <w:rsid w:val="2B4C75CA"/>
    <w:rsid w:val="2B710C95"/>
    <w:rsid w:val="2B902987"/>
    <w:rsid w:val="2B9351F9"/>
    <w:rsid w:val="2C301C58"/>
    <w:rsid w:val="2C385E66"/>
    <w:rsid w:val="2C4E7372"/>
    <w:rsid w:val="2CD755B9"/>
    <w:rsid w:val="2CDC2BCF"/>
    <w:rsid w:val="2CF21AC4"/>
    <w:rsid w:val="2D2A56E9"/>
    <w:rsid w:val="2D930288"/>
    <w:rsid w:val="2DB023AA"/>
    <w:rsid w:val="2DB14564"/>
    <w:rsid w:val="2DEA745F"/>
    <w:rsid w:val="2E2A302D"/>
    <w:rsid w:val="2E3F61C3"/>
    <w:rsid w:val="2EC27BA3"/>
    <w:rsid w:val="2EED2E72"/>
    <w:rsid w:val="2F096E91"/>
    <w:rsid w:val="2F5C7FF7"/>
    <w:rsid w:val="2F633134"/>
    <w:rsid w:val="2F75482D"/>
    <w:rsid w:val="2FCE6157"/>
    <w:rsid w:val="2FD63906"/>
    <w:rsid w:val="3034062C"/>
    <w:rsid w:val="306F2997"/>
    <w:rsid w:val="30CB0F91"/>
    <w:rsid w:val="30E20088"/>
    <w:rsid w:val="311D7312"/>
    <w:rsid w:val="3196159F"/>
    <w:rsid w:val="324D7348"/>
    <w:rsid w:val="32A54152"/>
    <w:rsid w:val="32AB72CC"/>
    <w:rsid w:val="32DA1DBA"/>
    <w:rsid w:val="33147A5D"/>
    <w:rsid w:val="331B3C61"/>
    <w:rsid w:val="33A94237"/>
    <w:rsid w:val="33D509D3"/>
    <w:rsid w:val="34067C98"/>
    <w:rsid w:val="34151734"/>
    <w:rsid w:val="342F7A89"/>
    <w:rsid w:val="34310CEE"/>
    <w:rsid w:val="34421632"/>
    <w:rsid w:val="34682E77"/>
    <w:rsid w:val="350C3735"/>
    <w:rsid w:val="35327830"/>
    <w:rsid w:val="35436ABE"/>
    <w:rsid w:val="35584DBD"/>
    <w:rsid w:val="3589693D"/>
    <w:rsid w:val="35B44695"/>
    <w:rsid w:val="36050F29"/>
    <w:rsid w:val="361C52BB"/>
    <w:rsid w:val="361D7638"/>
    <w:rsid w:val="363C1B66"/>
    <w:rsid w:val="36A164EA"/>
    <w:rsid w:val="36AE703A"/>
    <w:rsid w:val="3715740A"/>
    <w:rsid w:val="377A733E"/>
    <w:rsid w:val="377E47D8"/>
    <w:rsid w:val="3780008B"/>
    <w:rsid w:val="37A657E2"/>
    <w:rsid w:val="37A662B4"/>
    <w:rsid w:val="37C73FBC"/>
    <w:rsid w:val="37CF5133"/>
    <w:rsid w:val="382C4A15"/>
    <w:rsid w:val="38975BFC"/>
    <w:rsid w:val="38EC18D6"/>
    <w:rsid w:val="391E1E7A"/>
    <w:rsid w:val="39B47A40"/>
    <w:rsid w:val="39F218E4"/>
    <w:rsid w:val="39FA0B89"/>
    <w:rsid w:val="3A2E433E"/>
    <w:rsid w:val="3A66569A"/>
    <w:rsid w:val="3A920D71"/>
    <w:rsid w:val="3AA27206"/>
    <w:rsid w:val="3AB72586"/>
    <w:rsid w:val="3BCA0854"/>
    <w:rsid w:val="3BD333EF"/>
    <w:rsid w:val="3BF84CC8"/>
    <w:rsid w:val="3C095928"/>
    <w:rsid w:val="3C25627C"/>
    <w:rsid w:val="3C2A6DE5"/>
    <w:rsid w:val="3C32609B"/>
    <w:rsid w:val="3C8A3B4D"/>
    <w:rsid w:val="3C922B13"/>
    <w:rsid w:val="3C9B2663"/>
    <w:rsid w:val="3CA60B04"/>
    <w:rsid w:val="3CBC6CA3"/>
    <w:rsid w:val="3CCD2793"/>
    <w:rsid w:val="3CFA2A4A"/>
    <w:rsid w:val="3D62079E"/>
    <w:rsid w:val="3D8726E3"/>
    <w:rsid w:val="3DB07127"/>
    <w:rsid w:val="3DFF7EA5"/>
    <w:rsid w:val="3E3A651A"/>
    <w:rsid w:val="3E3E08AE"/>
    <w:rsid w:val="3E487D2A"/>
    <w:rsid w:val="3E6F7B87"/>
    <w:rsid w:val="3E9D4B5C"/>
    <w:rsid w:val="3EAE3C1F"/>
    <w:rsid w:val="3EE12D6D"/>
    <w:rsid w:val="3EF913BF"/>
    <w:rsid w:val="3F2F7F48"/>
    <w:rsid w:val="3F536E9A"/>
    <w:rsid w:val="3F6472E0"/>
    <w:rsid w:val="3F6B44E7"/>
    <w:rsid w:val="3FA23805"/>
    <w:rsid w:val="3FB6105E"/>
    <w:rsid w:val="404A7B97"/>
    <w:rsid w:val="40515C61"/>
    <w:rsid w:val="40673BF4"/>
    <w:rsid w:val="409D3379"/>
    <w:rsid w:val="40EA7BCC"/>
    <w:rsid w:val="40F55BB6"/>
    <w:rsid w:val="40F736DC"/>
    <w:rsid w:val="40F82764"/>
    <w:rsid w:val="41092C89"/>
    <w:rsid w:val="41156A5C"/>
    <w:rsid w:val="4171348E"/>
    <w:rsid w:val="41BE6C54"/>
    <w:rsid w:val="41E04E0C"/>
    <w:rsid w:val="41E45F48"/>
    <w:rsid w:val="41F35D8B"/>
    <w:rsid w:val="41F91AF3"/>
    <w:rsid w:val="42500DFE"/>
    <w:rsid w:val="42682AE5"/>
    <w:rsid w:val="426C4BF7"/>
    <w:rsid w:val="42BA2048"/>
    <w:rsid w:val="42E64203"/>
    <w:rsid w:val="431C742A"/>
    <w:rsid w:val="43705CC8"/>
    <w:rsid w:val="439F5B10"/>
    <w:rsid w:val="43DF35A3"/>
    <w:rsid w:val="43EE04C7"/>
    <w:rsid w:val="43FD2DB8"/>
    <w:rsid w:val="44140FAD"/>
    <w:rsid w:val="441B2154"/>
    <w:rsid w:val="442440CF"/>
    <w:rsid w:val="445175A7"/>
    <w:rsid w:val="44AB6361"/>
    <w:rsid w:val="44D2693A"/>
    <w:rsid w:val="45451E45"/>
    <w:rsid w:val="45536545"/>
    <w:rsid w:val="459D62AC"/>
    <w:rsid w:val="45F44CA7"/>
    <w:rsid w:val="465B6E12"/>
    <w:rsid w:val="467A2DE5"/>
    <w:rsid w:val="46DF6675"/>
    <w:rsid w:val="46F26E20"/>
    <w:rsid w:val="46FF32EA"/>
    <w:rsid w:val="472052AE"/>
    <w:rsid w:val="475734B5"/>
    <w:rsid w:val="47574ED5"/>
    <w:rsid w:val="475F23DC"/>
    <w:rsid w:val="47615D53"/>
    <w:rsid w:val="478A23A7"/>
    <w:rsid w:val="47D3043F"/>
    <w:rsid w:val="481E1E96"/>
    <w:rsid w:val="483E7E42"/>
    <w:rsid w:val="48825CA5"/>
    <w:rsid w:val="49204116"/>
    <w:rsid w:val="4924528A"/>
    <w:rsid w:val="493475C8"/>
    <w:rsid w:val="4961203A"/>
    <w:rsid w:val="49755955"/>
    <w:rsid w:val="4A0C644A"/>
    <w:rsid w:val="4A2D43AB"/>
    <w:rsid w:val="4A30453E"/>
    <w:rsid w:val="4ADD3943"/>
    <w:rsid w:val="4AE747C1"/>
    <w:rsid w:val="4B611D5C"/>
    <w:rsid w:val="4B906C07"/>
    <w:rsid w:val="4BCE14DD"/>
    <w:rsid w:val="4BEC5B04"/>
    <w:rsid w:val="4C0B4C6C"/>
    <w:rsid w:val="4C2309AA"/>
    <w:rsid w:val="4C271545"/>
    <w:rsid w:val="4C4C343B"/>
    <w:rsid w:val="4C6813E7"/>
    <w:rsid w:val="4C6A1041"/>
    <w:rsid w:val="4C7B10AA"/>
    <w:rsid w:val="4CD40EDA"/>
    <w:rsid w:val="4CD6689C"/>
    <w:rsid w:val="4CDE39A2"/>
    <w:rsid w:val="4CF213BF"/>
    <w:rsid w:val="4D0311BE"/>
    <w:rsid w:val="4D2E086B"/>
    <w:rsid w:val="4D7560B4"/>
    <w:rsid w:val="4D795F1D"/>
    <w:rsid w:val="4DD17574"/>
    <w:rsid w:val="4DE03F72"/>
    <w:rsid w:val="4E1E499E"/>
    <w:rsid w:val="4E771E1B"/>
    <w:rsid w:val="4E813215"/>
    <w:rsid w:val="4EA50069"/>
    <w:rsid w:val="4EEE303D"/>
    <w:rsid w:val="4F304531"/>
    <w:rsid w:val="4F433012"/>
    <w:rsid w:val="4F617011"/>
    <w:rsid w:val="4F675A90"/>
    <w:rsid w:val="4F77574C"/>
    <w:rsid w:val="502A587C"/>
    <w:rsid w:val="503E21BB"/>
    <w:rsid w:val="5051480E"/>
    <w:rsid w:val="50B72EA8"/>
    <w:rsid w:val="512A18AC"/>
    <w:rsid w:val="513C0D41"/>
    <w:rsid w:val="51C66F43"/>
    <w:rsid w:val="51CD6957"/>
    <w:rsid w:val="52174C68"/>
    <w:rsid w:val="526B5CD8"/>
    <w:rsid w:val="52902274"/>
    <w:rsid w:val="52A511EA"/>
    <w:rsid w:val="52AF332A"/>
    <w:rsid w:val="52C218D9"/>
    <w:rsid w:val="52EC1163"/>
    <w:rsid w:val="52F757BE"/>
    <w:rsid w:val="53303F2B"/>
    <w:rsid w:val="53B37937"/>
    <w:rsid w:val="54322F51"/>
    <w:rsid w:val="548B2661"/>
    <w:rsid w:val="54C74C42"/>
    <w:rsid w:val="54DB18B7"/>
    <w:rsid w:val="54F2180D"/>
    <w:rsid w:val="550D6174"/>
    <w:rsid w:val="551045DB"/>
    <w:rsid w:val="552661B5"/>
    <w:rsid w:val="55323100"/>
    <w:rsid w:val="556A6D47"/>
    <w:rsid w:val="5596306C"/>
    <w:rsid w:val="55B313A7"/>
    <w:rsid w:val="55FA2AB8"/>
    <w:rsid w:val="56114DE8"/>
    <w:rsid w:val="561A06CC"/>
    <w:rsid w:val="56AD263F"/>
    <w:rsid w:val="56BD0B46"/>
    <w:rsid w:val="56C06025"/>
    <w:rsid w:val="56CB143B"/>
    <w:rsid w:val="57131579"/>
    <w:rsid w:val="573B5599"/>
    <w:rsid w:val="57735E1A"/>
    <w:rsid w:val="57846136"/>
    <w:rsid w:val="579D6934"/>
    <w:rsid w:val="57AD7A56"/>
    <w:rsid w:val="57C14700"/>
    <w:rsid w:val="57C63C03"/>
    <w:rsid w:val="57C7431A"/>
    <w:rsid w:val="57CF4718"/>
    <w:rsid w:val="57E91CCB"/>
    <w:rsid w:val="58942BC6"/>
    <w:rsid w:val="58C66426"/>
    <w:rsid w:val="58CB127E"/>
    <w:rsid w:val="58D26971"/>
    <w:rsid w:val="58E31E69"/>
    <w:rsid w:val="58FE6FEB"/>
    <w:rsid w:val="59BE0066"/>
    <w:rsid w:val="59C03AED"/>
    <w:rsid w:val="59D1568E"/>
    <w:rsid w:val="59FD7B5D"/>
    <w:rsid w:val="5A822260"/>
    <w:rsid w:val="5A843DDB"/>
    <w:rsid w:val="5A955FE8"/>
    <w:rsid w:val="5ABC3575"/>
    <w:rsid w:val="5ABF6AC1"/>
    <w:rsid w:val="5B0959EC"/>
    <w:rsid w:val="5B783826"/>
    <w:rsid w:val="5BC86634"/>
    <w:rsid w:val="5C683B65"/>
    <w:rsid w:val="5CD8488B"/>
    <w:rsid w:val="5DB80F79"/>
    <w:rsid w:val="5EF24640"/>
    <w:rsid w:val="5F261904"/>
    <w:rsid w:val="5F7D78A8"/>
    <w:rsid w:val="5F912F4D"/>
    <w:rsid w:val="5FA34F4D"/>
    <w:rsid w:val="5FC1162D"/>
    <w:rsid w:val="60E31383"/>
    <w:rsid w:val="61190980"/>
    <w:rsid w:val="61795FBE"/>
    <w:rsid w:val="61B74A96"/>
    <w:rsid w:val="61BF548E"/>
    <w:rsid w:val="61DA6504"/>
    <w:rsid w:val="623A31B8"/>
    <w:rsid w:val="62DA4EE0"/>
    <w:rsid w:val="636724EC"/>
    <w:rsid w:val="63835861"/>
    <w:rsid w:val="63E3341E"/>
    <w:rsid w:val="64455F3B"/>
    <w:rsid w:val="64750536"/>
    <w:rsid w:val="64B14D8B"/>
    <w:rsid w:val="64CB4AEA"/>
    <w:rsid w:val="64D96C0F"/>
    <w:rsid w:val="6524775C"/>
    <w:rsid w:val="655C477C"/>
    <w:rsid w:val="6562264B"/>
    <w:rsid w:val="65670279"/>
    <w:rsid w:val="661F067B"/>
    <w:rsid w:val="66482160"/>
    <w:rsid w:val="66486845"/>
    <w:rsid w:val="66611A7D"/>
    <w:rsid w:val="66B912B0"/>
    <w:rsid w:val="66CE5F5E"/>
    <w:rsid w:val="66F425DE"/>
    <w:rsid w:val="6759214B"/>
    <w:rsid w:val="67795BE8"/>
    <w:rsid w:val="681F6013"/>
    <w:rsid w:val="68212C69"/>
    <w:rsid w:val="68AF4354"/>
    <w:rsid w:val="68B74DF5"/>
    <w:rsid w:val="68CF0917"/>
    <w:rsid w:val="68E1064A"/>
    <w:rsid w:val="69143BC8"/>
    <w:rsid w:val="69AA4EE0"/>
    <w:rsid w:val="69D012B2"/>
    <w:rsid w:val="69F108B1"/>
    <w:rsid w:val="6A726EEE"/>
    <w:rsid w:val="6A73045B"/>
    <w:rsid w:val="6A8A28EE"/>
    <w:rsid w:val="6A9E17D6"/>
    <w:rsid w:val="6AB417B5"/>
    <w:rsid w:val="6ABF6769"/>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93DB8"/>
    <w:rsid w:val="6CDC5203"/>
    <w:rsid w:val="6CE13944"/>
    <w:rsid w:val="6D0A227B"/>
    <w:rsid w:val="6DCA0612"/>
    <w:rsid w:val="6DD8026E"/>
    <w:rsid w:val="6DFD1A54"/>
    <w:rsid w:val="6E03355E"/>
    <w:rsid w:val="6E176337"/>
    <w:rsid w:val="6E235D5F"/>
    <w:rsid w:val="6E2420BF"/>
    <w:rsid w:val="6E59029D"/>
    <w:rsid w:val="6E6111A1"/>
    <w:rsid w:val="6E704B85"/>
    <w:rsid w:val="6E851A78"/>
    <w:rsid w:val="6E93207D"/>
    <w:rsid w:val="6F0C55B6"/>
    <w:rsid w:val="6F285225"/>
    <w:rsid w:val="6F2F6BE9"/>
    <w:rsid w:val="6F5C26EC"/>
    <w:rsid w:val="6F8B7FB3"/>
    <w:rsid w:val="7048104D"/>
    <w:rsid w:val="70F34949"/>
    <w:rsid w:val="710D7763"/>
    <w:rsid w:val="71172C34"/>
    <w:rsid w:val="715C7408"/>
    <w:rsid w:val="71AA7506"/>
    <w:rsid w:val="71FB4625"/>
    <w:rsid w:val="72083B4D"/>
    <w:rsid w:val="72C65703"/>
    <w:rsid w:val="73193DEC"/>
    <w:rsid w:val="734931FB"/>
    <w:rsid w:val="737A29C8"/>
    <w:rsid w:val="73A36AB1"/>
    <w:rsid w:val="73A63C37"/>
    <w:rsid w:val="73BC0E66"/>
    <w:rsid w:val="73F676A0"/>
    <w:rsid w:val="743027C5"/>
    <w:rsid w:val="746266C3"/>
    <w:rsid w:val="747A72CF"/>
    <w:rsid w:val="748E5B2A"/>
    <w:rsid w:val="74B6359C"/>
    <w:rsid w:val="74DA0989"/>
    <w:rsid w:val="74DB2A67"/>
    <w:rsid w:val="74E41BEE"/>
    <w:rsid w:val="74EC45FF"/>
    <w:rsid w:val="750D549E"/>
    <w:rsid w:val="75216649"/>
    <w:rsid w:val="75226272"/>
    <w:rsid w:val="75DF6321"/>
    <w:rsid w:val="75F8738A"/>
    <w:rsid w:val="76571277"/>
    <w:rsid w:val="76725133"/>
    <w:rsid w:val="76F45E0A"/>
    <w:rsid w:val="77115F1A"/>
    <w:rsid w:val="7781145A"/>
    <w:rsid w:val="77B01CE7"/>
    <w:rsid w:val="77B92B54"/>
    <w:rsid w:val="77E233DF"/>
    <w:rsid w:val="78107B3D"/>
    <w:rsid w:val="78126A72"/>
    <w:rsid w:val="784D6F97"/>
    <w:rsid w:val="78C0202A"/>
    <w:rsid w:val="78C4725D"/>
    <w:rsid w:val="79297BE8"/>
    <w:rsid w:val="796230E1"/>
    <w:rsid w:val="797E0817"/>
    <w:rsid w:val="79FB1858"/>
    <w:rsid w:val="7A6F538E"/>
    <w:rsid w:val="7AE80322"/>
    <w:rsid w:val="7B0402DA"/>
    <w:rsid w:val="7B1B0A5C"/>
    <w:rsid w:val="7BBA0721"/>
    <w:rsid w:val="7BD55DED"/>
    <w:rsid w:val="7BD9150F"/>
    <w:rsid w:val="7BDD1298"/>
    <w:rsid w:val="7C0148BF"/>
    <w:rsid w:val="7C06069C"/>
    <w:rsid w:val="7C077F70"/>
    <w:rsid w:val="7CAB4087"/>
    <w:rsid w:val="7CCD740C"/>
    <w:rsid w:val="7D7805FA"/>
    <w:rsid w:val="7D790DF2"/>
    <w:rsid w:val="7D977508"/>
    <w:rsid w:val="7DA617D2"/>
    <w:rsid w:val="7DEC6A9C"/>
    <w:rsid w:val="7E085630"/>
    <w:rsid w:val="7E1370A0"/>
    <w:rsid w:val="7E14077C"/>
    <w:rsid w:val="7EC80CAB"/>
    <w:rsid w:val="7ECF2FC7"/>
    <w:rsid w:val="7F1B620C"/>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4"/>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next w:val="10"/>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2"/>
    <w:basedOn w:val="1"/>
    <w:next w:val="1"/>
    <w:autoRedefine/>
    <w:qFormat/>
    <w:uiPriority w:val="0"/>
    <w:pPr>
      <w:spacing w:after="120" w:line="480" w:lineRule="auto"/>
      <w:ind w:left="420" w:leftChars="200"/>
    </w:pPr>
  </w:style>
  <w:style w:type="paragraph" w:styleId="11">
    <w:name w:val="Body Text Indent"/>
    <w:basedOn w:val="1"/>
    <w:next w:val="12"/>
    <w:autoRedefine/>
    <w:qFormat/>
    <w:uiPriority w:val="0"/>
    <w:pPr>
      <w:spacing w:after="120"/>
      <w:ind w:left="420" w:leftChars="200"/>
    </w:pPr>
    <w:rPr>
      <w:sz w:val="24"/>
      <w:szCs w:val="20"/>
    </w:rPr>
  </w:style>
  <w:style w:type="paragraph" w:styleId="12">
    <w:name w:val="Body Text First Indent 2"/>
    <w:basedOn w:val="11"/>
    <w:next w:val="1"/>
    <w:autoRedefine/>
    <w:qFormat/>
    <w:uiPriority w:val="0"/>
    <w:pPr>
      <w:tabs>
        <w:tab w:val="left" w:pos="540"/>
      </w:tabs>
      <w:ind w:firstLine="420" w:firstLineChars="200"/>
    </w:pPr>
    <w:rPr>
      <w:sz w:val="21"/>
    </w:rPr>
  </w:style>
  <w:style w:type="paragraph" w:styleId="13">
    <w:name w:val="Balloon Text"/>
    <w:basedOn w:val="1"/>
    <w:link w:val="39"/>
    <w:autoRedefine/>
    <w:semiHidden/>
    <w:unhideWhenUsed/>
    <w:qFormat/>
    <w:uiPriority w:val="99"/>
    <w:pPr>
      <w:spacing w:after="0"/>
    </w:pPr>
    <w:rPr>
      <w:sz w:val="18"/>
      <w:szCs w:val="18"/>
    </w:rPr>
  </w:style>
  <w:style w:type="paragraph" w:styleId="14">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四级条标题"/>
    <w:basedOn w:val="25"/>
    <w:next w:val="29"/>
    <w:autoRedefine/>
    <w:qFormat/>
    <w:uiPriority w:val="0"/>
    <w:pPr>
      <w:tabs>
        <w:tab w:val="left" w:pos="1260"/>
      </w:tabs>
      <w:outlineLvl w:val="5"/>
    </w:pPr>
    <w:rPr>
      <w:szCs w:val="20"/>
    </w:rPr>
  </w:style>
  <w:style w:type="paragraph" w:customStyle="1" w:styleId="25">
    <w:name w:val="三级条标题"/>
    <w:basedOn w:val="26"/>
    <w:next w:val="29"/>
    <w:autoRedefine/>
    <w:qFormat/>
    <w:uiPriority w:val="0"/>
    <w:pPr>
      <w:numPr>
        <w:ilvl w:val="0"/>
        <w:numId w:val="0"/>
      </w:numPr>
      <w:tabs>
        <w:tab w:val="left" w:pos="1260"/>
      </w:tabs>
      <w:outlineLvl w:val="4"/>
    </w:pPr>
  </w:style>
  <w:style w:type="paragraph" w:customStyle="1" w:styleId="26">
    <w:name w:val="二级条标题"/>
    <w:basedOn w:val="27"/>
    <w:next w:val="29"/>
    <w:autoRedefine/>
    <w:qFormat/>
    <w:uiPriority w:val="0"/>
    <w:pPr>
      <w:numPr>
        <w:ilvl w:val="3"/>
      </w:numPr>
      <w:tabs>
        <w:tab w:val="left" w:pos="1260"/>
      </w:tabs>
      <w:outlineLvl w:val="3"/>
    </w:pPr>
  </w:style>
  <w:style w:type="paragraph" w:customStyle="1" w:styleId="27">
    <w:name w:val="一级条标题"/>
    <w:basedOn w:val="28"/>
    <w:next w:val="29"/>
    <w:autoRedefine/>
    <w:qFormat/>
    <w:uiPriority w:val="0"/>
    <w:pPr>
      <w:numPr>
        <w:ilvl w:val="2"/>
        <w:numId w:val="1"/>
      </w:numPr>
      <w:spacing w:beforeLines="0" w:afterLines="0"/>
      <w:outlineLvl w:val="2"/>
    </w:pPr>
  </w:style>
  <w:style w:type="paragraph" w:customStyle="1" w:styleId="28">
    <w:name w:val="章标题"/>
    <w:next w:val="29"/>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20"/>
    <w:link w:val="14"/>
    <w:autoRedefine/>
    <w:qFormat/>
    <w:uiPriority w:val="99"/>
    <w:rPr>
      <w:rFonts w:ascii="Times New Roman" w:hAnsi="Times New Roman" w:eastAsia="宋体" w:cs="Times New Roman"/>
      <w:kern w:val="2"/>
      <w:sz w:val="18"/>
      <w:szCs w:val="18"/>
    </w:rPr>
  </w:style>
  <w:style w:type="character" w:customStyle="1" w:styleId="32">
    <w:name w:val="正文缩进 Char"/>
    <w:link w:val="5"/>
    <w:autoRedefine/>
    <w:qFormat/>
    <w:uiPriority w:val="0"/>
    <w:rPr>
      <w:rFonts w:ascii="Times New Roman" w:hAnsi="Times New Roman" w:eastAsia="宋体"/>
      <w:kern w:val="2"/>
      <w:sz w:val="21"/>
    </w:rPr>
  </w:style>
  <w:style w:type="character" w:customStyle="1" w:styleId="33">
    <w:name w:val="页眉 Char"/>
    <w:basedOn w:val="20"/>
    <w:link w:val="15"/>
    <w:autoRedefine/>
    <w:semiHidden/>
    <w:qFormat/>
    <w:uiPriority w:val="99"/>
    <w:rPr>
      <w:rFonts w:ascii="Tahoma" w:hAnsi="Tahoma"/>
      <w:sz w:val="18"/>
      <w:szCs w:val="18"/>
    </w:rPr>
  </w:style>
  <w:style w:type="character" w:customStyle="1" w:styleId="34">
    <w:name w:val="文档结构图 Char"/>
    <w:basedOn w:val="20"/>
    <w:link w:val="6"/>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20"/>
    <w:link w:val="13"/>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1493</Words>
  <Characters>1582</Characters>
  <Lines>11</Lines>
  <Paragraphs>3</Paragraphs>
  <TotalTime>0</TotalTime>
  <ScaleCrop>false</ScaleCrop>
  <LinksUpToDate>false</LinksUpToDate>
  <CharactersWithSpaces>1603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2024-11-21T02:03:00Z</cp:lastPrinted>
  <dcterms:modified xsi:type="dcterms:W3CDTF">2025-05-30T02:59:03Z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0F17AE2FF9B34B3D910E05E256DB2B34_13</vt:lpwstr>
  </property>
</Properties>
</file>