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val="0"/>
        <w:kinsoku/>
        <w:wordWrap/>
        <w:overflowPunct/>
        <w:topLinePunct w:val="0"/>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0"/>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2D9A268A">
      <w:pPr>
        <w:pStyle w:val="30"/>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岳县环评﹝2025﹞17号</w:t>
      </w:r>
    </w:p>
    <w:p w14:paraId="45D869C2">
      <w:pPr>
        <w:pStyle w:val="30"/>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outlineLvl w:val="9"/>
        <w:rPr>
          <w:rFonts w:hint="eastAsia" w:ascii="方正仿宋_GB2312" w:hAnsi="方正仿宋_GB2312" w:eastAsia="方正仿宋_GB2312" w:cs="方正仿宋_GB2312"/>
          <w:b w:val="0"/>
          <w:bCs w:val="0"/>
          <w:color w:val="auto"/>
          <w:spacing w:val="-20"/>
          <w:kern w:val="2"/>
          <w:sz w:val="32"/>
          <w:szCs w:val="32"/>
          <w:lang w:val="en-US" w:eastAsia="zh-CN" w:bidi="ar-SA"/>
        </w:rPr>
      </w:pPr>
    </w:p>
    <w:p w14:paraId="3A93321C">
      <w:pPr>
        <w:pStyle w:val="30"/>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val="0"/>
        <w:autoSpaceDE w:val="0"/>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关于拥军面业河粉（米粉）、米线改扩建项目环境影响报告表的批复</w:t>
      </w:r>
    </w:p>
    <w:p w14:paraId="7ACD5ECA">
      <w:pPr>
        <w:keepNext w:val="0"/>
        <w:keepLines w:val="0"/>
        <w:pageBreakBefore w:val="0"/>
        <w:widowControl w:val="0"/>
        <w:kinsoku/>
        <w:wordWrap/>
        <w:overflowPunct/>
        <w:topLinePunct w:val="0"/>
        <w:autoSpaceDE w:val="0"/>
        <w:autoSpaceDN/>
        <w:bidi w:val="0"/>
        <w:adjustRightInd/>
        <w:snapToGrid/>
        <w:spacing w:after="0" w:line="576"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拥军面业（湖南）有限公司：</w:t>
      </w:r>
    </w:p>
    <w:p w14:paraId="2B69560A">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你公司（</w:t>
      </w:r>
      <w:r>
        <w:rPr>
          <w:rFonts w:hint="eastAsia" w:ascii="仿宋_GB2312" w:hAnsi="仿宋_GB2312" w:eastAsia="仿宋_GB2312" w:cs="仿宋_GB2312"/>
          <w:bCs/>
          <w:color w:val="auto"/>
          <w:kern w:val="2"/>
          <w:sz w:val="32"/>
          <w:szCs w:val="32"/>
          <w:u w:val="none" w:color="auto"/>
          <w:lang w:val="en-US" w:eastAsia="en-US" w:bidi="ar-SA"/>
        </w:rPr>
        <w:t>地址：岳阳县鹿角区域发展服务中心济美村10组</w:t>
      </w:r>
      <w:r>
        <w:rPr>
          <w:rFonts w:hint="eastAsia" w:ascii="仿宋_GB2312" w:hAnsi="仿宋_GB2312" w:eastAsia="仿宋_GB2312" w:cs="仿宋_GB2312"/>
          <w:bCs/>
          <w:color w:val="auto"/>
          <w:kern w:val="2"/>
          <w:sz w:val="32"/>
          <w:szCs w:val="32"/>
          <w:u w:val="none" w:color="auto"/>
          <w:lang w:val="en-US" w:eastAsia="zh-CN" w:bidi="ar-SA"/>
        </w:rPr>
        <w:t>，法人代表：罗勇军，统一社会信用代码：91430621053876698E）提交的《拥军面业河粉（米粉）、米线改扩建项目环境影响报告表》及有关附件收悉。</w:t>
      </w:r>
      <w:r>
        <w:rPr>
          <w:rFonts w:hint="eastAsia" w:ascii="仿宋_GB2312" w:hAnsi="仿宋_GB2312" w:eastAsia="仿宋_GB2312" w:cs="仿宋_GB2312"/>
          <w:bCs/>
          <w:color w:val="auto"/>
          <w:kern w:val="2"/>
          <w:sz w:val="32"/>
          <w:szCs w:val="32"/>
          <w:u w:val="none" w:color="auto"/>
          <w:lang w:val="en-US" w:eastAsia="en-US" w:bidi="ar-SA"/>
        </w:rPr>
        <w:t>经审查，</w:t>
      </w:r>
      <w:r>
        <w:rPr>
          <w:rFonts w:hint="eastAsia" w:ascii="仿宋_GB2312" w:hAnsi="仿宋_GB2312" w:eastAsia="仿宋_GB2312" w:cs="仿宋_GB2312"/>
          <w:bCs/>
          <w:color w:val="auto"/>
          <w:kern w:val="2"/>
          <w:sz w:val="32"/>
          <w:szCs w:val="32"/>
          <w:u w:val="none" w:color="auto"/>
          <w:lang w:val="en-US" w:eastAsia="zh-CN" w:bidi="ar-SA"/>
        </w:rPr>
        <w:t>你公司委托湖南朋乐达环保科技有限公司编制</w:t>
      </w:r>
      <w:r>
        <w:rPr>
          <w:rFonts w:hint="eastAsia" w:ascii="仿宋_GB2312" w:hAnsi="仿宋_GB2312" w:eastAsia="仿宋_GB2312" w:cs="仿宋_GB2312"/>
          <w:bCs/>
          <w:color w:val="auto"/>
          <w:kern w:val="2"/>
          <w:sz w:val="32"/>
          <w:szCs w:val="32"/>
          <w:u w:val="none" w:color="auto"/>
          <w:lang w:val="en-US" w:eastAsia="en-US" w:bidi="ar-SA"/>
        </w:rPr>
        <w:t>并通过专家评审取得审查意见的</w:t>
      </w:r>
      <w:r>
        <w:rPr>
          <w:rFonts w:hint="eastAsia" w:ascii="仿宋_GB2312" w:hAnsi="仿宋_GB2312" w:eastAsia="仿宋_GB2312" w:cs="仿宋_GB2312"/>
          <w:bCs/>
          <w:color w:val="auto"/>
          <w:kern w:val="2"/>
          <w:sz w:val="32"/>
          <w:szCs w:val="32"/>
          <w:u w:val="none" w:color="auto"/>
          <w:lang w:val="en-US" w:eastAsia="zh-CN" w:bidi="ar-SA"/>
        </w:rPr>
        <w:t>《拥军面业河粉（米粉）、米线改扩建项目环境影响报告表》（以下简称报告表）符合国家关于建设项目环境影响评价文件审批的有关规定。根据报告表分析结论、专家评审意见、岳阳市岳阳县生态环境事务中心《拥军面业（湖南）有限公司拥军面业河粉（米粉）、米线改扩建项目环境影响报告表技术评估报告》（岳县环事评估〔2025〕15号），本项目符合国家产业政策和相关选址要求。经研究，我局原则同意你公司环境影响报告表中所列建设内容的环境影响评价结论和环境保护对策措施。批复如下：</w:t>
      </w:r>
    </w:p>
    <w:p w14:paraId="59FF3C1E">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default"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一、拥军面业河粉（米粉）、米线改扩建项目位于</w:t>
      </w:r>
      <w:r>
        <w:rPr>
          <w:rFonts w:hint="eastAsia" w:ascii="仿宋_GB2312" w:hAnsi="仿宋_GB2312" w:eastAsia="仿宋_GB2312" w:cs="仿宋_GB2312"/>
          <w:bCs/>
          <w:color w:val="auto"/>
          <w:kern w:val="2"/>
          <w:sz w:val="32"/>
          <w:szCs w:val="32"/>
          <w:u w:val="none" w:color="auto"/>
          <w:lang w:val="en-US" w:eastAsia="en-US" w:bidi="ar-SA"/>
        </w:rPr>
        <w:t>岳阳县鹿角区域发展服务中心济美村10组</w:t>
      </w:r>
      <w:r>
        <w:rPr>
          <w:rFonts w:hint="eastAsia" w:ascii="仿宋_GB2312" w:hAnsi="仿宋_GB2312" w:eastAsia="仿宋_GB2312" w:cs="仿宋_GB2312"/>
          <w:bCs/>
          <w:color w:val="auto"/>
          <w:kern w:val="2"/>
          <w:sz w:val="32"/>
          <w:szCs w:val="32"/>
          <w:u w:val="none" w:color="auto"/>
          <w:lang w:val="en-US" w:eastAsia="zh-CN" w:bidi="ar-SA"/>
        </w:rPr>
        <w:t>，总投资680万元（环保投资7</w:t>
      </w:r>
      <w:r>
        <w:rPr>
          <w:rFonts w:hint="eastAsia" w:ascii="仿宋_GB2312" w:hAnsi="仿宋_GB2312" w:eastAsia="仿宋_GB2312" w:cs="仿宋_GB2312"/>
          <w:color w:val="auto"/>
          <w:sz w:val="32"/>
          <w:szCs w:val="32"/>
          <w:u w:val="none" w:color="auto"/>
          <w:lang w:val="en-US" w:eastAsia="zh-CN"/>
        </w:rPr>
        <w:t>1万元），本期建设利用你公司现有用地，不新增用地。主要建设内容为：对原有2条1000t/a米粉生产线（其中一条变换车间）和1条1000t/a米线进行技术改造，改造后每条生产线均为800t/a，利用现有厂房新建一条800t/a河粉（米粉）生产线和一条800t/a米线生产线，改扩建完成后全厂共计3条河粉（米粉）生产线，规模为2400t/a、2条米线生产线，规模为1600t/a、挂面生产线保持不变。米粉生产线的生产工序包括投料、清洗、泡米、淘米、磨浆、蒸熟、冷却、分切成型、包装等，米线生产线生产工序包括投料、清洗、泡米、淘米、磨浆、蒸熟、榨丝、过凉、分切成型、包装等。项目新</w:t>
      </w:r>
      <w:r>
        <w:rPr>
          <w:rFonts w:hint="default" w:ascii="仿宋_GB2312" w:hAnsi="仿宋_GB2312" w:eastAsia="仿宋_GB2312" w:cs="仿宋_GB2312"/>
          <w:color w:val="auto"/>
          <w:sz w:val="32"/>
          <w:szCs w:val="32"/>
          <w:u w:val="none" w:color="auto"/>
          <w:lang w:val="en-US" w:eastAsia="zh-CN"/>
        </w:rPr>
        <w:t>增</w:t>
      </w:r>
      <w:r>
        <w:rPr>
          <w:rFonts w:hint="eastAsia" w:ascii="仿宋_GB2312" w:hAnsi="仿宋_GB2312" w:eastAsia="仿宋_GB2312" w:cs="仿宋_GB2312"/>
          <w:color w:val="auto"/>
          <w:sz w:val="32"/>
          <w:szCs w:val="32"/>
          <w:u w:val="none" w:color="auto"/>
          <w:lang w:val="en-US" w:eastAsia="zh-CN"/>
        </w:rPr>
        <w:t>1台3</w:t>
      </w:r>
      <w:r>
        <w:rPr>
          <w:rFonts w:hint="eastAsia" w:ascii="仿宋_GB2312" w:hAnsi="仿宋_GB2312" w:eastAsia="仿宋_GB2312" w:cs="仿宋_GB2312"/>
          <w:bCs/>
          <w:color w:val="auto"/>
          <w:kern w:val="2"/>
          <w:sz w:val="32"/>
          <w:szCs w:val="32"/>
          <w:u w:val="none" w:color="auto"/>
          <w:lang w:val="en-US" w:eastAsia="zh-CN" w:bidi="ar-SA"/>
        </w:rPr>
        <w:t>t/h的</w:t>
      </w:r>
      <w:r>
        <w:rPr>
          <w:rFonts w:hint="default" w:ascii="仿宋_GB2312" w:hAnsi="仿宋_GB2312" w:eastAsia="仿宋_GB2312" w:cs="仿宋_GB2312"/>
          <w:bCs/>
          <w:color w:val="auto"/>
          <w:kern w:val="2"/>
          <w:sz w:val="32"/>
          <w:szCs w:val="32"/>
          <w:u w:val="none" w:color="auto"/>
          <w:lang w:val="en-US" w:eastAsia="zh-CN" w:bidi="ar-SA"/>
        </w:rPr>
        <w:t>生物质锅炉</w:t>
      </w:r>
      <w:r>
        <w:rPr>
          <w:rFonts w:hint="eastAsia" w:ascii="仿宋_GB2312" w:hAnsi="仿宋_GB2312" w:eastAsia="仿宋_GB2312" w:cs="仿宋_GB2312"/>
          <w:bCs/>
          <w:color w:val="auto"/>
          <w:kern w:val="2"/>
          <w:sz w:val="32"/>
          <w:szCs w:val="32"/>
          <w:u w:val="none" w:color="auto"/>
          <w:lang w:val="en-US" w:eastAsia="zh-CN" w:bidi="ar-SA"/>
        </w:rPr>
        <w:t>；</w:t>
      </w:r>
      <w:r>
        <w:rPr>
          <w:rFonts w:hint="default" w:ascii="仿宋_GB2312" w:hAnsi="仿宋_GB2312" w:eastAsia="仿宋_GB2312" w:cs="仿宋_GB2312"/>
          <w:bCs/>
          <w:color w:val="auto"/>
          <w:kern w:val="2"/>
          <w:sz w:val="32"/>
          <w:szCs w:val="32"/>
          <w:u w:val="none" w:color="auto"/>
          <w:lang w:val="en-US" w:eastAsia="zh-CN" w:bidi="ar-SA"/>
        </w:rPr>
        <w:t>淘汰4台蒸汽发生器</w:t>
      </w:r>
      <w:r>
        <w:rPr>
          <w:rFonts w:hint="eastAsia" w:ascii="仿宋_GB2312" w:hAnsi="仿宋_GB2312" w:eastAsia="仿宋_GB2312" w:cs="仿宋_GB2312"/>
          <w:bCs/>
          <w:color w:val="auto"/>
          <w:kern w:val="2"/>
          <w:sz w:val="32"/>
          <w:szCs w:val="32"/>
          <w:u w:val="none" w:color="auto"/>
          <w:lang w:val="en-US" w:eastAsia="zh-CN" w:bidi="ar-SA"/>
        </w:rPr>
        <w:t>及环保设施、DA002排气筒；</w:t>
      </w:r>
      <w:r>
        <w:rPr>
          <w:rFonts w:hint="default" w:ascii="仿宋_GB2312" w:hAnsi="仿宋_GB2312" w:eastAsia="仿宋_GB2312" w:cs="仿宋_GB2312"/>
          <w:bCs/>
          <w:color w:val="auto"/>
          <w:kern w:val="2"/>
          <w:sz w:val="32"/>
          <w:szCs w:val="32"/>
          <w:u w:val="none" w:color="auto"/>
          <w:lang w:val="en-US" w:eastAsia="zh-CN" w:bidi="ar-SA"/>
        </w:rPr>
        <w:t>原有的1台导热油炉，燃料由生物质改为轻质柴油</w:t>
      </w:r>
      <w:r>
        <w:rPr>
          <w:rFonts w:hint="eastAsia" w:ascii="仿宋_GB2312" w:hAnsi="仿宋_GB2312" w:eastAsia="仿宋_GB2312" w:cs="仿宋_GB2312"/>
          <w:bCs/>
          <w:color w:val="auto"/>
          <w:kern w:val="2"/>
          <w:sz w:val="32"/>
          <w:szCs w:val="32"/>
          <w:u w:val="none" w:color="auto"/>
          <w:lang w:val="en-US" w:eastAsia="zh-CN" w:bidi="ar-SA"/>
        </w:rPr>
        <w:t>。</w:t>
      </w:r>
    </w:p>
    <w:p w14:paraId="2C64791B">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二、在工程建设和运营过程中，你公司须落实《报告表》中提出的各项生态环境保护和风险防范措施，确保生产运营符合各项保护要求，并在项目运营中重点落实以下要求：</w:t>
      </w:r>
    </w:p>
    <w:p w14:paraId="2D70DFDB">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1.落实大气污染防治措施。</w:t>
      </w:r>
      <w:r>
        <w:rPr>
          <w:rFonts w:hint="eastAsia" w:ascii="仿宋_GB2312" w:hAnsi="仿宋_GB2312" w:eastAsia="仿宋_GB2312" w:cs="仿宋_GB2312"/>
          <w:color w:val="auto"/>
          <w:sz w:val="32"/>
          <w:szCs w:val="32"/>
          <w:u w:val="none" w:color="auto"/>
          <w:lang w:val="en-US" w:eastAsia="zh-CN"/>
        </w:rPr>
        <w:t>加强管理，采用有效措施减少无组织粉尘对周边环境造成影响，无组织排放颗粒物执行《大气污染物综合排放标准》（GB16297-1996）中无组织排放监控浓度限值。项目在运营中严格落实车间清洁管理制度，避免物料残留腐败，同时通过通风与绿化协同作用，控制异味气体无组织逸散，无组织排放的恶臭气体执行《恶臭污染物排放标准》（GB14554-93）中的厂界排放限值。生物质锅炉产生的燃烧废气经袋式除尘器处理后通过1根30m的排气筒（DA003）排放，执行《</w:t>
      </w:r>
      <w:r>
        <w:rPr>
          <w:rFonts w:hint="default" w:ascii="仿宋_GB2312" w:hAnsi="仿宋_GB2312" w:eastAsia="仿宋_GB2312" w:cs="仿宋_GB2312"/>
          <w:color w:val="auto"/>
          <w:sz w:val="32"/>
          <w:szCs w:val="32"/>
          <w:u w:val="none" w:color="auto"/>
          <w:lang w:val="en-US" w:eastAsia="zh-CN"/>
        </w:rPr>
        <w:t>锅炉大气污染物排放标准》（GB13271-2014）表3</w:t>
      </w:r>
      <w:r>
        <w:rPr>
          <w:rFonts w:hint="eastAsia" w:ascii="仿宋_GB2312" w:hAnsi="仿宋_GB2312" w:eastAsia="仿宋_GB2312" w:cs="仿宋_GB2312"/>
          <w:color w:val="auto"/>
          <w:sz w:val="32"/>
          <w:szCs w:val="32"/>
          <w:u w:val="none" w:color="auto"/>
          <w:lang w:val="en-US" w:eastAsia="zh-CN"/>
        </w:rPr>
        <w:t>中</w:t>
      </w:r>
      <w:r>
        <w:rPr>
          <w:rFonts w:hint="default" w:ascii="仿宋_GB2312" w:hAnsi="仿宋_GB2312" w:eastAsia="仿宋_GB2312" w:cs="仿宋_GB2312"/>
          <w:color w:val="auto"/>
          <w:sz w:val="32"/>
          <w:szCs w:val="32"/>
          <w:u w:val="none" w:color="auto"/>
          <w:lang w:val="en-US" w:eastAsia="zh-CN"/>
        </w:rPr>
        <w:t>大</w:t>
      </w:r>
      <w:r>
        <w:rPr>
          <w:rFonts w:hint="eastAsia" w:ascii="仿宋_GB2312" w:hAnsi="仿宋_GB2312" w:eastAsia="仿宋_GB2312" w:cs="仿宋_GB2312"/>
          <w:color w:val="auto"/>
          <w:sz w:val="32"/>
          <w:szCs w:val="32"/>
          <w:u w:val="none" w:color="auto"/>
          <w:lang w:val="en-US" w:eastAsia="zh-CN"/>
        </w:rPr>
        <w:t>气污染物特别排放限值。</w:t>
      </w:r>
    </w:p>
    <w:p w14:paraId="0FC1CA0D">
      <w:pPr>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76" w:lineRule="exact"/>
        <w:ind w:firstLine="643"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按照“清污分流、雨污分流”原则，设计、建设、完善给排水系统。全厂生活废水与生产废水混合后均经现有的一体化污水处理设施（处理能力60m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/d，处理工艺“格栅+混凝气浮+厌氧+水解+好氧”）处理达《农田灌溉水质标准》（GB 5084-2021）中旱地作物限值后，耕种期通过管道引至周边农用地和林地浇灌，不外排；非耕种期设置1个废水暂存池（暂存处理后的废水，容积为1296m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），用于存放短期无法利用的废水。</w:t>
      </w:r>
    </w:p>
    <w:p w14:paraId="7007F5AA">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3.落实噪声污染防治措施。</w:t>
      </w:r>
      <w:r>
        <w:rPr>
          <w:rFonts w:hint="eastAsia" w:ascii="仿宋_GB2312" w:hAnsi="仿宋_GB2312" w:eastAsia="仿宋_GB2312" w:cs="仿宋_GB2312"/>
          <w:color w:val="auto"/>
          <w:sz w:val="32"/>
          <w:szCs w:val="32"/>
          <w:u w:val="none" w:color="auto"/>
          <w:lang w:val="en-US" w:eastAsia="zh-CN"/>
        </w:rPr>
        <w:t>优化平面布局，优先选择低噪声设备和工艺，采取减振、隔声、消声等措施有效控制噪声污染，加强厂区内固定设备、运输工具、货物装卸等噪声源管理，同时避免突发噪声扰民。厂界噪声执行《工业企业厂界环境噪声排放标准》（GB12348-2008）中的2类标准。</w:t>
      </w:r>
    </w:p>
    <w:p w14:paraId="0F24EDD1">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交由环卫部门处理。废料（废米粉）收集后用作喂养家禽；生物质锅炉炉渣、废水处理站污泥、布袋除尘灰渣用作附近山林的肥料；废包装袋收集后外售，并按照《一般工业固体废物贮存和填埋污染控制标准》（GB18599-2020）要求设置一般工业固体废物暂存场所。</w:t>
      </w:r>
    </w:p>
    <w:p w14:paraId="4E3AB0C5">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加强各类生产设备的检修、保养及人员培训，储备相关应急物资并组织应急演练，确保环境风险得到有效控制。项目各项环保设施的设计、建设、运行、管理应符合安全生产要求。</w:t>
      </w:r>
    </w:p>
    <w:p w14:paraId="109A0457">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三、</w:t>
      </w:r>
      <w:r>
        <w:rPr>
          <w:rFonts w:hint="eastAsia" w:ascii="仿宋_GB2312" w:hAnsi="仿宋_GB2312" w:eastAsia="仿宋_GB2312" w:cs="仿宋_GB2312"/>
          <w:bCs/>
          <w:color w:val="auto"/>
          <w:kern w:val="2"/>
          <w:sz w:val="32"/>
          <w:szCs w:val="32"/>
          <w:u w:val="none" w:color="auto"/>
          <w:lang w:val="en-US" w:eastAsia="zh-CN" w:bidi="ar-SA"/>
        </w:rPr>
        <w:t>改扩建完成后全厂污染物年排放总量控制指标为</w:t>
      </w:r>
      <w:r>
        <w:rPr>
          <w:rFonts w:hint="eastAsia" w:ascii="仿宋_GB2312" w:hAnsi="仿宋_GB2312" w:eastAsia="仿宋_GB2312" w:cs="仿宋_GB2312"/>
          <w:color w:val="auto"/>
          <w:sz w:val="32"/>
          <w:szCs w:val="32"/>
          <w:u w:val="none" w:color="auto"/>
          <w:lang w:val="en-US" w:eastAsia="zh-CN"/>
        </w:rPr>
        <w:t>：二氧化硫≤0.55</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color w:val="auto"/>
          <w:sz w:val="32"/>
          <w:szCs w:val="32"/>
          <w:u w:val="none" w:color="auto"/>
          <w:lang w:val="en-US" w:eastAsia="zh-CN"/>
        </w:rPr>
        <w:t>、氮氧化物≤2.07</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bCs/>
          <w:color w:val="auto"/>
          <w:kern w:val="2"/>
          <w:sz w:val="32"/>
          <w:szCs w:val="32"/>
          <w:u w:val="none" w:color="auto"/>
          <w:lang w:val="en-US" w:eastAsia="zh-CN" w:bidi="ar-SA"/>
        </w:rPr>
        <w:t>你公司现有总量指标为：</w:t>
      </w:r>
      <w:r>
        <w:rPr>
          <w:rFonts w:hint="eastAsia" w:ascii="仿宋_GB2312" w:hAnsi="仿宋_GB2312" w:eastAsia="仿宋_GB2312" w:cs="仿宋_GB2312"/>
          <w:color w:val="auto"/>
          <w:sz w:val="32"/>
          <w:szCs w:val="32"/>
          <w:u w:val="none" w:color="auto"/>
          <w:lang w:val="en-US" w:eastAsia="zh-CN"/>
        </w:rPr>
        <w:t>二氧化硫0.4</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color w:val="auto"/>
          <w:sz w:val="32"/>
          <w:szCs w:val="32"/>
          <w:u w:val="none" w:color="auto"/>
          <w:lang w:val="en-US" w:eastAsia="zh-CN"/>
        </w:rPr>
        <w:t>、氮氧化物1.3</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color w:val="auto"/>
          <w:sz w:val="32"/>
          <w:szCs w:val="32"/>
          <w:u w:val="none" w:color="auto"/>
          <w:lang w:val="en-US" w:eastAsia="zh-CN"/>
        </w:rPr>
        <w:t>，因此，二氧化硫、氮氧化物指标须通过排污权交易的方式分别获得0.15t</w:t>
      </w:r>
      <w:r>
        <w:rPr>
          <w:rFonts w:hint="eastAsia" w:ascii="仿宋_GB2312" w:hAnsi="仿宋_GB2312" w:eastAsia="仿宋_GB2312" w:cs="仿宋_GB2312"/>
          <w:bCs/>
          <w:color w:val="auto"/>
          <w:kern w:val="2"/>
          <w:sz w:val="32"/>
          <w:szCs w:val="32"/>
          <w:u w:val="none" w:color="auto"/>
          <w:lang w:val="en-US" w:eastAsia="zh-CN" w:bidi="ar-SA"/>
        </w:rPr>
        <w:t>、</w:t>
      </w:r>
      <w:r>
        <w:rPr>
          <w:rFonts w:hint="eastAsia" w:ascii="仿宋_GB2312" w:hAnsi="仿宋_GB2312" w:eastAsia="仿宋_GB2312" w:cs="仿宋_GB2312"/>
          <w:color w:val="auto"/>
          <w:sz w:val="32"/>
          <w:szCs w:val="32"/>
          <w:u w:val="none" w:color="auto"/>
          <w:lang w:val="en-US" w:eastAsia="zh-CN"/>
        </w:rPr>
        <w:t>0.77t。</w:t>
      </w:r>
    </w:p>
    <w:p w14:paraId="2B71E0D5">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四、项目环境影响报告表经批准后，项目的性质、规模、地点或者防治污染、防止生态破坏的措施发生重大变动的，应当重新报批该项目的环境影响报告表。</w:t>
      </w:r>
    </w:p>
    <w:p w14:paraId="312E73DD">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须严格按照《排污许可管理条例》《排污许可管理办法》等相关要求重新申领排污许可证，并及时开展建设项目竣工环境保护自主验收工作。运营期应按证排污并公开相关信息。</w:t>
      </w:r>
    </w:p>
    <w:p w14:paraId="7A9EA4E3">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六、你公司应在收到本批复后7个工作日内，将批复及批准的环评报告文本送至岳阳市岳阳县生态环境保护综合行政执法大队，运营期的日常环境监管由岳阳市岳阳县生态环境保护综合行政执法大队具体负责。</w:t>
      </w:r>
      <w:bookmarkStart w:id="0" w:name="_GoBack"/>
      <w:bookmarkEnd w:id="0"/>
    </w:p>
    <w:p w14:paraId="63AAFCF0">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4B129CEE">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0C6830FB">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4480" w:firstLineChars="14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tbl>
      <w:tblPr>
        <w:tblStyle w:val="18"/>
        <w:tblpPr w:leftFromText="180" w:rightFromText="180" w:vertAnchor="text" w:horzAnchor="page" w:tblpX="1664" w:tblpY="5115"/>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3"/>
      </w:tblGrid>
      <w:tr w14:paraId="40B066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tcPr>
          <w:p w14:paraId="1FB8D7DE">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抄送：鹿角区域发展服务中心、岳阳市岳阳县生态环境保护综合行政执法大队、湖南朋乐达环保科技有限公司</w:t>
            </w:r>
          </w:p>
        </w:tc>
      </w:tr>
    </w:tbl>
    <w:p w14:paraId="6796DD13">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2025年9月10日</w:t>
      </w:r>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AEB8066-1912-41B6-A2EC-F8752956C0E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76C8F076-221D-49B1-B60F-C87DBF509C75}"/>
  </w:font>
  <w:font w:name="仿宋_GB2312">
    <w:panose1 w:val="02010609030101010101"/>
    <w:charset w:val="86"/>
    <w:family w:val="modern"/>
    <w:pitch w:val="default"/>
    <w:sig w:usb0="00000001" w:usb1="080E0000" w:usb2="00000000" w:usb3="00000000" w:csb0="00040000" w:csb1="00000000"/>
    <w:embedRegular r:id="rId3" w:fontKey="{682CBAF8-C7B8-4BD8-BEE6-48E8E30DBA21}"/>
  </w:font>
  <w:font w:name="方正小标宋简体">
    <w:panose1 w:val="03000509000000000000"/>
    <w:charset w:val="86"/>
    <w:family w:val="auto"/>
    <w:pitch w:val="default"/>
    <w:sig w:usb0="00000001" w:usb1="080E0000" w:usb2="00000000" w:usb3="00000000" w:csb0="00040000" w:csb1="00000000"/>
    <w:embedRegular r:id="rId4" w:fontKey="{5440E2EF-B83D-4B12-A644-B0AA100D42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D766C"/>
    <w:rsid w:val="0338201E"/>
    <w:rsid w:val="03511C9F"/>
    <w:rsid w:val="03561F09"/>
    <w:rsid w:val="035F24F7"/>
    <w:rsid w:val="03CB65F1"/>
    <w:rsid w:val="03CC6E75"/>
    <w:rsid w:val="03EE0393"/>
    <w:rsid w:val="0413326D"/>
    <w:rsid w:val="043E1FEF"/>
    <w:rsid w:val="044612E1"/>
    <w:rsid w:val="044D4CF3"/>
    <w:rsid w:val="04B93324"/>
    <w:rsid w:val="050A007D"/>
    <w:rsid w:val="057E0254"/>
    <w:rsid w:val="057E74F5"/>
    <w:rsid w:val="05A04185"/>
    <w:rsid w:val="05A351AD"/>
    <w:rsid w:val="05B66C8F"/>
    <w:rsid w:val="05C515E8"/>
    <w:rsid w:val="063F1D1F"/>
    <w:rsid w:val="064C0FFA"/>
    <w:rsid w:val="06A157E8"/>
    <w:rsid w:val="06A65CED"/>
    <w:rsid w:val="06AA36D4"/>
    <w:rsid w:val="06E320FF"/>
    <w:rsid w:val="06F07F7E"/>
    <w:rsid w:val="06FC4B75"/>
    <w:rsid w:val="071F1BF8"/>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B381467"/>
    <w:rsid w:val="0B76450E"/>
    <w:rsid w:val="0BDA699E"/>
    <w:rsid w:val="0BDB07C3"/>
    <w:rsid w:val="0C00696A"/>
    <w:rsid w:val="0C3E2112"/>
    <w:rsid w:val="0C4F3999"/>
    <w:rsid w:val="0C963102"/>
    <w:rsid w:val="0CED3C33"/>
    <w:rsid w:val="0D040924"/>
    <w:rsid w:val="0D501777"/>
    <w:rsid w:val="0D621D65"/>
    <w:rsid w:val="0D74395F"/>
    <w:rsid w:val="0DA11135"/>
    <w:rsid w:val="0DBB4191"/>
    <w:rsid w:val="0DEC10E5"/>
    <w:rsid w:val="0E0B61DD"/>
    <w:rsid w:val="0E5E092C"/>
    <w:rsid w:val="0E803C6F"/>
    <w:rsid w:val="0EBE1322"/>
    <w:rsid w:val="0EDF4D64"/>
    <w:rsid w:val="0F26281D"/>
    <w:rsid w:val="0F4E1CE6"/>
    <w:rsid w:val="0F5764BE"/>
    <w:rsid w:val="0F645140"/>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9454AD"/>
    <w:rsid w:val="13A9082F"/>
    <w:rsid w:val="13AD740A"/>
    <w:rsid w:val="140A109B"/>
    <w:rsid w:val="140C087D"/>
    <w:rsid w:val="143D67CD"/>
    <w:rsid w:val="147F6DE6"/>
    <w:rsid w:val="148D505F"/>
    <w:rsid w:val="14BC76F2"/>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4852D2"/>
    <w:rsid w:val="1E4A3FC0"/>
    <w:rsid w:val="1E5D127C"/>
    <w:rsid w:val="1EA97806"/>
    <w:rsid w:val="1EAD3EF6"/>
    <w:rsid w:val="1EE461C3"/>
    <w:rsid w:val="1EE63371"/>
    <w:rsid w:val="1F6339D0"/>
    <w:rsid w:val="1FDD6B7C"/>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B73349"/>
    <w:rsid w:val="2504136D"/>
    <w:rsid w:val="256166A7"/>
    <w:rsid w:val="256C0CC0"/>
    <w:rsid w:val="25982BAC"/>
    <w:rsid w:val="25C26D29"/>
    <w:rsid w:val="26217CFD"/>
    <w:rsid w:val="262B521C"/>
    <w:rsid w:val="266C291D"/>
    <w:rsid w:val="268830DD"/>
    <w:rsid w:val="26B7248D"/>
    <w:rsid w:val="26EF057C"/>
    <w:rsid w:val="27157D3C"/>
    <w:rsid w:val="274C0DA9"/>
    <w:rsid w:val="27684CB5"/>
    <w:rsid w:val="27786E27"/>
    <w:rsid w:val="279D1605"/>
    <w:rsid w:val="27C941A8"/>
    <w:rsid w:val="27F655C1"/>
    <w:rsid w:val="27FB6855"/>
    <w:rsid w:val="28164F13"/>
    <w:rsid w:val="282910EA"/>
    <w:rsid w:val="28303C1A"/>
    <w:rsid w:val="28580831"/>
    <w:rsid w:val="28602EAC"/>
    <w:rsid w:val="28641ABE"/>
    <w:rsid w:val="2898158E"/>
    <w:rsid w:val="291475E8"/>
    <w:rsid w:val="296631C1"/>
    <w:rsid w:val="296D0128"/>
    <w:rsid w:val="29720105"/>
    <w:rsid w:val="29B474E1"/>
    <w:rsid w:val="29B9024C"/>
    <w:rsid w:val="2A0A2243"/>
    <w:rsid w:val="2A187669"/>
    <w:rsid w:val="2A280EB2"/>
    <w:rsid w:val="2A3B53D2"/>
    <w:rsid w:val="2A6826AA"/>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24D7348"/>
    <w:rsid w:val="32A54152"/>
    <w:rsid w:val="32AB72CC"/>
    <w:rsid w:val="32DA1DBA"/>
    <w:rsid w:val="33147A5D"/>
    <w:rsid w:val="331B3C61"/>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E433E"/>
    <w:rsid w:val="3A66569A"/>
    <w:rsid w:val="3A920D71"/>
    <w:rsid w:val="3A997AF1"/>
    <w:rsid w:val="3A9B37A6"/>
    <w:rsid w:val="3AA27206"/>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B75"/>
    <w:rsid w:val="3CCD2793"/>
    <w:rsid w:val="3CFA2A4A"/>
    <w:rsid w:val="3D62079E"/>
    <w:rsid w:val="3D8726E3"/>
    <w:rsid w:val="3DB07127"/>
    <w:rsid w:val="3DFF7EA5"/>
    <w:rsid w:val="3E1A387D"/>
    <w:rsid w:val="3E2D0960"/>
    <w:rsid w:val="3E3A651A"/>
    <w:rsid w:val="3E3E08AE"/>
    <w:rsid w:val="3E487D2A"/>
    <w:rsid w:val="3E6F7B87"/>
    <w:rsid w:val="3E79523A"/>
    <w:rsid w:val="3E7A6366"/>
    <w:rsid w:val="3E9D4B5C"/>
    <w:rsid w:val="3EAE3C1F"/>
    <w:rsid w:val="3EE12D6D"/>
    <w:rsid w:val="3EF913BF"/>
    <w:rsid w:val="3F2F7F48"/>
    <w:rsid w:val="3F536E9A"/>
    <w:rsid w:val="3F6472E0"/>
    <w:rsid w:val="3F665642"/>
    <w:rsid w:val="3F6B44E7"/>
    <w:rsid w:val="3FA23805"/>
    <w:rsid w:val="3FB6105E"/>
    <w:rsid w:val="404A7B97"/>
    <w:rsid w:val="40515C61"/>
    <w:rsid w:val="40673BF4"/>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705CC8"/>
    <w:rsid w:val="439F5B10"/>
    <w:rsid w:val="43DF35A3"/>
    <w:rsid w:val="43EE04C7"/>
    <w:rsid w:val="43FD2DB8"/>
    <w:rsid w:val="44140FAD"/>
    <w:rsid w:val="441B2154"/>
    <w:rsid w:val="442440CF"/>
    <w:rsid w:val="442742D8"/>
    <w:rsid w:val="445175A7"/>
    <w:rsid w:val="44647386"/>
    <w:rsid w:val="44746DAE"/>
    <w:rsid w:val="44AB6361"/>
    <w:rsid w:val="44C06FEF"/>
    <w:rsid w:val="44D2693A"/>
    <w:rsid w:val="44F57797"/>
    <w:rsid w:val="45451E45"/>
    <w:rsid w:val="45466813"/>
    <w:rsid w:val="45536545"/>
    <w:rsid w:val="455D70B3"/>
    <w:rsid w:val="459D62AC"/>
    <w:rsid w:val="45DC000C"/>
    <w:rsid w:val="45F44CA7"/>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D3043F"/>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E39A2"/>
    <w:rsid w:val="4CF213BF"/>
    <w:rsid w:val="4D0311BE"/>
    <w:rsid w:val="4D2E086B"/>
    <w:rsid w:val="4D7560B4"/>
    <w:rsid w:val="4D795F1D"/>
    <w:rsid w:val="4DD0518F"/>
    <w:rsid w:val="4DD17574"/>
    <w:rsid w:val="4DE03F72"/>
    <w:rsid w:val="4DE66FB2"/>
    <w:rsid w:val="4E1E499E"/>
    <w:rsid w:val="4E771E1B"/>
    <w:rsid w:val="4E813215"/>
    <w:rsid w:val="4EA50069"/>
    <w:rsid w:val="4EEE303D"/>
    <w:rsid w:val="4EFB1955"/>
    <w:rsid w:val="4F304531"/>
    <w:rsid w:val="4F433012"/>
    <w:rsid w:val="4F617011"/>
    <w:rsid w:val="4F675A90"/>
    <w:rsid w:val="4F77574C"/>
    <w:rsid w:val="4FA0775A"/>
    <w:rsid w:val="4FA978AB"/>
    <w:rsid w:val="502A587C"/>
    <w:rsid w:val="503E21BB"/>
    <w:rsid w:val="5051480E"/>
    <w:rsid w:val="50B72EA8"/>
    <w:rsid w:val="512A18AC"/>
    <w:rsid w:val="513C0D41"/>
    <w:rsid w:val="5176064D"/>
    <w:rsid w:val="5183308C"/>
    <w:rsid w:val="51C66F43"/>
    <w:rsid w:val="51CD6957"/>
    <w:rsid w:val="52174C68"/>
    <w:rsid w:val="526B5CD8"/>
    <w:rsid w:val="52902274"/>
    <w:rsid w:val="52A445CA"/>
    <w:rsid w:val="52A511EA"/>
    <w:rsid w:val="52A62D9C"/>
    <w:rsid w:val="52AF332A"/>
    <w:rsid w:val="52C218D9"/>
    <w:rsid w:val="52D25D57"/>
    <w:rsid w:val="52EB476D"/>
    <w:rsid w:val="52EC1163"/>
    <w:rsid w:val="52F757BE"/>
    <w:rsid w:val="53303F2B"/>
    <w:rsid w:val="53B37937"/>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E31E69"/>
    <w:rsid w:val="58FE6FEB"/>
    <w:rsid w:val="59676643"/>
    <w:rsid w:val="59BE0066"/>
    <w:rsid w:val="59C03AED"/>
    <w:rsid w:val="59D1568E"/>
    <w:rsid w:val="59E707A4"/>
    <w:rsid w:val="59FD7B5D"/>
    <w:rsid w:val="5A822260"/>
    <w:rsid w:val="5A843DDB"/>
    <w:rsid w:val="5A955FE8"/>
    <w:rsid w:val="5ABC3575"/>
    <w:rsid w:val="5ABF6AC1"/>
    <w:rsid w:val="5B0959EC"/>
    <w:rsid w:val="5B783826"/>
    <w:rsid w:val="5B933594"/>
    <w:rsid w:val="5BC86634"/>
    <w:rsid w:val="5C683B65"/>
    <w:rsid w:val="5CD8488B"/>
    <w:rsid w:val="5D7C5EAE"/>
    <w:rsid w:val="5DB80F79"/>
    <w:rsid w:val="5E3B3D89"/>
    <w:rsid w:val="5EF24640"/>
    <w:rsid w:val="5F261904"/>
    <w:rsid w:val="5F6D4912"/>
    <w:rsid w:val="5F7D78A8"/>
    <w:rsid w:val="5F903222"/>
    <w:rsid w:val="5F912F4D"/>
    <w:rsid w:val="5FA34F4D"/>
    <w:rsid w:val="5FC1162D"/>
    <w:rsid w:val="60003368"/>
    <w:rsid w:val="60882A8D"/>
    <w:rsid w:val="60BE2C44"/>
    <w:rsid w:val="60E31383"/>
    <w:rsid w:val="610A2B60"/>
    <w:rsid w:val="61190980"/>
    <w:rsid w:val="61497E44"/>
    <w:rsid w:val="61795FBE"/>
    <w:rsid w:val="619568CD"/>
    <w:rsid w:val="61B74A96"/>
    <w:rsid w:val="61BF548E"/>
    <w:rsid w:val="61DA6504"/>
    <w:rsid w:val="62176272"/>
    <w:rsid w:val="623A31B8"/>
    <w:rsid w:val="62DA4EE0"/>
    <w:rsid w:val="636724EC"/>
    <w:rsid w:val="63835861"/>
    <w:rsid w:val="63E3341E"/>
    <w:rsid w:val="64455F3B"/>
    <w:rsid w:val="64750536"/>
    <w:rsid w:val="64B14D8B"/>
    <w:rsid w:val="64CB4AEA"/>
    <w:rsid w:val="64D96C0F"/>
    <w:rsid w:val="6524775C"/>
    <w:rsid w:val="655979E2"/>
    <w:rsid w:val="655C477C"/>
    <w:rsid w:val="6562264B"/>
    <w:rsid w:val="65670279"/>
    <w:rsid w:val="661F067B"/>
    <w:rsid w:val="66482160"/>
    <w:rsid w:val="66486845"/>
    <w:rsid w:val="66611A7D"/>
    <w:rsid w:val="667B5BE7"/>
    <w:rsid w:val="668F6486"/>
    <w:rsid w:val="66B912B0"/>
    <w:rsid w:val="66CE5F5E"/>
    <w:rsid w:val="66F425DE"/>
    <w:rsid w:val="6759214B"/>
    <w:rsid w:val="67795BE8"/>
    <w:rsid w:val="681F6013"/>
    <w:rsid w:val="68212C69"/>
    <w:rsid w:val="687E17CA"/>
    <w:rsid w:val="68AF4354"/>
    <w:rsid w:val="68B74DF5"/>
    <w:rsid w:val="68CF0917"/>
    <w:rsid w:val="68E1064A"/>
    <w:rsid w:val="69026F3E"/>
    <w:rsid w:val="69143BC8"/>
    <w:rsid w:val="695B03FD"/>
    <w:rsid w:val="698C2EE8"/>
    <w:rsid w:val="69AA4EE0"/>
    <w:rsid w:val="69B838BB"/>
    <w:rsid w:val="69BD6237"/>
    <w:rsid w:val="69D012B2"/>
    <w:rsid w:val="69F108B1"/>
    <w:rsid w:val="6A2133F4"/>
    <w:rsid w:val="6A2953FE"/>
    <w:rsid w:val="6A2E5DB0"/>
    <w:rsid w:val="6A726EEE"/>
    <w:rsid w:val="6A73045B"/>
    <w:rsid w:val="6A8A28EE"/>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93DB8"/>
    <w:rsid w:val="6CC013A9"/>
    <w:rsid w:val="6CDC5203"/>
    <w:rsid w:val="6CE13944"/>
    <w:rsid w:val="6D0A227B"/>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6502"/>
    <w:rsid w:val="6F285225"/>
    <w:rsid w:val="6F2F6BE9"/>
    <w:rsid w:val="6F5C26EC"/>
    <w:rsid w:val="6F8B7FB3"/>
    <w:rsid w:val="701557A9"/>
    <w:rsid w:val="7048104D"/>
    <w:rsid w:val="70967060"/>
    <w:rsid w:val="70F34949"/>
    <w:rsid w:val="710D7763"/>
    <w:rsid w:val="71172C34"/>
    <w:rsid w:val="715C7408"/>
    <w:rsid w:val="718D56D9"/>
    <w:rsid w:val="71AA7506"/>
    <w:rsid w:val="71AD21A3"/>
    <w:rsid w:val="71DA0B5A"/>
    <w:rsid w:val="71FB4625"/>
    <w:rsid w:val="72083B4D"/>
    <w:rsid w:val="725A7D17"/>
    <w:rsid w:val="728574F4"/>
    <w:rsid w:val="72C65703"/>
    <w:rsid w:val="73193DEC"/>
    <w:rsid w:val="734931FB"/>
    <w:rsid w:val="737A29C8"/>
    <w:rsid w:val="73A36AB1"/>
    <w:rsid w:val="73A63C37"/>
    <w:rsid w:val="73BC0E66"/>
    <w:rsid w:val="73F676A0"/>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E42D01"/>
    <w:rsid w:val="76F45E0A"/>
    <w:rsid w:val="77115F1A"/>
    <w:rsid w:val="7720664D"/>
    <w:rsid w:val="7781145A"/>
    <w:rsid w:val="77B01CE7"/>
    <w:rsid w:val="77B92B54"/>
    <w:rsid w:val="77E233DF"/>
    <w:rsid w:val="78107B3D"/>
    <w:rsid w:val="78126A72"/>
    <w:rsid w:val="784D6F97"/>
    <w:rsid w:val="78C0202A"/>
    <w:rsid w:val="78C4725D"/>
    <w:rsid w:val="79297BE8"/>
    <w:rsid w:val="796230E1"/>
    <w:rsid w:val="797E0817"/>
    <w:rsid w:val="79FB1858"/>
    <w:rsid w:val="7A6F538E"/>
    <w:rsid w:val="7AE80322"/>
    <w:rsid w:val="7B0402DA"/>
    <w:rsid w:val="7B1B0A5C"/>
    <w:rsid w:val="7BBA0721"/>
    <w:rsid w:val="7BD55DED"/>
    <w:rsid w:val="7BD9150F"/>
    <w:rsid w:val="7BDD1298"/>
    <w:rsid w:val="7BE26613"/>
    <w:rsid w:val="7C0148BF"/>
    <w:rsid w:val="7C06069C"/>
    <w:rsid w:val="7C077F70"/>
    <w:rsid w:val="7CAB4087"/>
    <w:rsid w:val="7CCD740C"/>
    <w:rsid w:val="7D7805FA"/>
    <w:rsid w:val="7D790DF2"/>
    <w:rsid w:val="7D7D0EC6"/>
    <w:rsid w:val="7D977508"/>
    <w:rsid w:val="7DA617D2"/>
    <w:rsid w:val="7DEC6A9C"/>
    <w:rsid w:val="7E085630"/>
    <w:rsid w:val="7E1370A0"/>
    <w:rsid w:val="7E14077C"/>
    <w:rsid w:val="7E875C8F"/>
    <w:rsid w:val="7EC80CAB"/>
    <w:rsid w:val="7ECF2FC7"/>
    <w:rsid w:val="7F1B620C"/>
    <w:rsid w:val="7F3545E7"/>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4"/>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39"/>
    <w:autoRedefine/>
    <w:semiHidden/>
    <w:unhideWhenUsed/>
    <w:qFormat/>
    <w:uiPriority w:val="99"/>
    <w:pPr>
      <w:spacing w:after="0"/>
    </w:pPr>
    <w:rPr>
      <w:sz w:val="18"/>
      <w:szCs w:val="18"/>
    </w:rPr>
  </w:style>
  <w:style w:type="paragraph" w:styleId="14">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0"/>
    <w:link w:val="14"/>
    <w:autoRedefine/>
    <w:qFormat/>
    <w:uiPriority w:val="99"/>
    <w:rPr>
      <w:rFonts w:ascii="Times New Roman" w:hAnsi="Times New Roman" w:eastAsia="宋体" w:cs="Times New Roman"/>
      <w:kern w:val="2"/>
      <w:sz w:val="18"/>
      <w:szCs w:val="18"/>
    </w:rPr>
  </w:style>
  <w:style w:type="character" w:customStyle="1" w:styleId="32">
    <w:name w:val="正文缩进 Char"/>
    <w:link w:val="5"/>
    <w:autoRedefine/>
    <w:qFormat/>
    <w:uiPriority w:val="0"/>
    <w:rPr>
      <w:rFonts w:ascii="Times New Roman" w:hAnsi="Times New Roman" w:eastAsia="宋体"/>
      <w:kern w:val="2"/>
      <w:sz w:val="21"/>
    </w:rPr>
  </w:style>
  <w:style w:type="character" w:customStyle="1" w:styleId="33">
    <w:name w:val="页眉 Char"/>
    <w:basedOn w:val="20"/>
    <w:link w:val="15"/>
    <w:autoRedefine/>
    <w:semiHidden/>
    <w:qFormat/>
    <w:uiPriority w:val="99"/>
    <w:rPr>
      <w:rFonts w:ascii="Tahoma" w:hAnsi="Tahoma"/>
      <w:sz w:val="18"/>
      <w:szCs w:val="18"/>
    </w:rPr>
  </w:style>
  <w:style w:type="character" w:customStyle="1" w:styleId="34">
    <w:name w:val="文档结构图 Char"/>
    <w:basedOn w:val="20"/>
    <w:link w:val="6"/>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0"/>
    <w:link w:val="13"/>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2177</Words>
  <Characters>2357</Characters>
  <Lines>11</Lines>
  <Paragraphs>3</Paragraphs>
  <TotalTime>4</TotalTime>
  <ScaleCrop>false</ScaleCrop>
  <LinksUpToDate>false</LinksUpToDate>
  <CharactersWithSpaces>2382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xxxxxxxxxxxx</cp:lastModifiedBy>
  <cp:lastPrinted>2025-08-26T07:17:00Z</cp:lastPrinted>
  <dcterms:modified xsi:type="dcterms:W3CDTF">2025-09-11T02:35:07Z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