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1CC2">
      <w:pPr>
        <w:ind w:firstLine="880"/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bookmarkStart w:id="0" w:name="_GoBack"/>
      <w:bookmarkEnd w:id="0"/>
    </w:p>
    <w:p w14:paraId="63B52658">
      <w:pPr>
        <w:ind w:firstLine="880"/>
        <w:jc w:val="center"/>
        <w:rPr>
          <w:rFonts w:ascii="方正小标宋简体" w:hAnsi="宋体" w:eastAsia="方正小标宋简体" w:cs="宋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32"/>
          <w:szCs w:val="32"/>
          <w:lang w:eastAsia="zh-CN"/>
        </w:rPr>
        <w:t>年度岳阳县光荣院整体支出</w:t>
      </w:r>
    </w:p>
    <w:p w14:paraId="0406DC7D">
      <w:pPr>
        <w:ind w:firstLine="880"/>
        <w:jc w:val="center"/>
        <w:rPr>
          <w:rFonts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宋体" w:eastAsia="方正小标宋简体" w:cs="宋体"/>
          <w:sz w:val="32"/>
          <w:szCs w:val="32"/>
          <w:lang w:eastAsia="zh-CN"/>
        </w:rPr>
        <w:t>绩效自评报告</w:t>
      </w:r>
    </w:p>
    <w:p w14:paraId="3E815785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7DC2384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2C33CD3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0C6B4AA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12331F3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9BCCD13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BD10D42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8F28B96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FBAA1DC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CE88AB8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77FC7250">
      <w:pPr>
        <w:pStyle w:val="3"/>
        <w:spacing w:before="78" w:line="221" w:lineRule="auto"/>
        <w:jc w:val="both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BE3285D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469C42E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09ACAF1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14:paraId="04550B04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val="en-US" w:eastAsia="zh-CN"/>
        </w:rPr>
        <w:t>8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日</w:t>
      </w:r>
    </w:p>
    <w:p w14:paraId="31700C9A">
      <w:pPr>
        <w:spacing w:line="800" w:lineRule="exact"/>
        <w:jc w:val="both"/>
        <w:rPr>
          <w:rFonts w:hint="eastAsia" w:eastAsia="方正小标宋简体"/>
          <w:bCs/>
          <w:sz w:val="46"/>
          <w:szCs w:val="46"/>
        </w:rPr>
      </w:pPr>
    </w:p>
    <w:p w14:paraId="4D7A07EA">
      <w:pPr>
        <w:rPr>
          <w:rFonts w:hint="eastAsia" w:eastAsia="仿宋_GB2312"/>
          <w:b/>
          <w:sz w:val="32"/>
        </w:rPr>
      </w:pPr>
    </w:p>
    <w:p w14:paraId="0BF88AAB">
      <w:pPr>
        <w:numPr>
          <w:ilvl w:val="0"/>
          <w:numId w:val="2"/>
        </w:numPr>
        <w:spacing w:line="560" w:lineRule="exact"/>
        <w:ind w:firstLine="560" w:firstLineChars="2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部门（单位）基本情况</w:t>
      </w:r>
    </w:p>
    <w:p w14:paraId="424831C1">
      <w:pPr>
        <w:spacing w:line="56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1、机构设置</w:t>
      </w:r>
    </w:p>
    <w:p w14:paraId="22571F34">
      <w:pPr>
        <w:pStyle w:val="13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岳阳县光荣院为副科级行政支持类事业单位，隶属岳阳县退役军人事务局二级机构。在编在岗职工4人，退休9人。内设有4个股室：办公室、财务室、护理部、后勤部。</w:t>
      </w:r>
    </w:p>
    <w:p w14:paraId="332989C9">
      <w:pPr>
        <w:pStyle w:val="13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2、主要职责</w:t>
      </w:r>
    </w:p>
    <w:p w14:paraId="167E7853">
      <w:pPr>
        <w:pStyle w:val="1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集中供养孤老烈属、退伍红军、残疾军人、复员军人，供养未满十六岁烈士遗孤和患有残疾生活不能自理的抚恤优待对象；</w:t>
      </w:r>
    </w:p>
    <w:p w14:paraId="5BE3D950">
      <w:pPr>
        <w:pStyle w:val="1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根据工作的特殊性，积极主动向上级争取资金，并接受公民、法人和其他组织的捐助和服务，随时掌握院民的衣、食、住、行等情况，听取院民及社会各界反映，不断改善伙食，提高服务质量；</w:t>
      </w:r>
    </w:p>
    <w:p w14:paraId="1405153A">
      <w:pPr>
        <w:pStyle w:val="13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提供收养，弘扬救助精神，负责“三无”老人、家庭无力照顾老人、在华无人照顾海外侨胞与外籍华人收养，老人自愿有偿收养。</w:t>
      </w:r>
    </w:p>
    <w:p w14:paraId="4B7FA6CA">
      <w:pPr>
        <w:pStyle w:val="13"/>
        <w:ind w:firstLine="560" w:firstLineChars="20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二、一般公共预算支出情况</w:t>
      </w:r>
    </w:p>
    <w:p w14:paraId="672272B7">
      <w:pPr>
        <w:spacing w:line="560" w:lineRule="exact"/>
        <w:ind w:firstLine="560" w:firstLineChars="200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（一）基本支出情况</w:t>
      </w:r>
    </w:p>
    <w:p w14:paraId="07C22890">
      <w:pPr>
        <w:pStyle w:val="13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年度基本支出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63.47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万元，其中：人员经费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58.35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万元，主要包括基本工资、津贴补贴、绩效工资、机关事业单位基本养老保险缴费、职工基本医疗保险缴费、公务员医疗补助缴费、其他社会保障缴费、住房公积金；公用经费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5.12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万元，主要包括电费、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差旅费、培训费、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其他交通费用。</w:t>
      </w:r>
    </w:p>
    <w:p w14:paraId="1B6AA94B">
      <w:pPr>
        <w:numPr>
          <w:ilvl w:val="0"/>
          <w:numId w:val="3"/>
        </w:numPr>
        <w:spacing w:line="560" w:lineRule="exact"/>
        <w:ind w:firstLine="560" w:firstLineChars="200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项目支出情况</w:t>
      </w:r>
    </w:p>
    <w:p w14:paraId="51EF4D65">
      <w:pPr>
        <w:spacing w:line="56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202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bCs/>
          <w:sz w:val="28"/>
          <w:szCs w:val="28"/>
        </w:rPr>
        <w:t>年度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优抚工作经费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2.66</w:t>
      </w:r>
      <w:r>
        <w:rPr>
          <w:rFonts w:hint="eastAsia" w:ascii="仿宋" w:hAnsi="仿宋" w:eastAsia="仿宋" w:cs="仿宋_GB2312"/>
          <w:bCs/>
          <w:sz w:val="28"/>
          <w:szCs w:val="28"/>
        </w:rPr>
        <w:t>万元。主要用于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优抚事业单位日常管理工作经费</w:t>
      </w:r>
      <w:r>
        <w:rPr>
          <w:rFonts w:hint="eastAsia" w:ascii="仿宋" w:hAnsi="仿宋" w:eastAsia="仿宋" w:cs="仿宋_GB2312"/>
          <w:bCs/>
          <w:sz w:val="28"/>
          <w:szCs w:val="28"/>
        </w:rPr>
        <w:t>。</w:t>
      </w:r>
    </w:p>
    <w:p w14:paraId="35968D86">
      <w:p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三、政府性基金预算支出情况</w:t>
      </w:r>
    </w:p>
    <w:p w14:paraId="53A0222E">
      <w:pPr>
        <w:spacing w:line="560" w:lineRule="exact"/>
        <w:ind w:firstLine="1120" w:firstLineChars="400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无。</w:t>
      </w:r>
    </w:p>
    <w:p w14:paraId="1340D16E">
      <w:p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四、国有资本经营预算支出情况</w:t>
      </w:r>
    </w:p>
    <w:p w14:paraId="6EF09936">
      <w:pPr>
        <w:spacing w:line="560" w:lineRule="exact"/>
        <w:ind w:left="420" w:leftChars="200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 xml:space="preserve">    无。</w:t>
      </w:r>
    </w:p>
    <w:p w14:paraId="3BCC98C4">
      <w:p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 xml:space="preserve">五、社会保险基金预算支出情况 </w:t>
      </w:r>
    </w:p>
    <w:p w14:paraId="10E9C2B5">
      <w:pPr>
        <w:spacing w:line="560" w:lineRule="exact"/>
        <w:ind w:left="420" w:leftChars="200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 xml:space="preserve">    无。</w:t>
      </w:r>
    </w:p>
    <w:p w14:paraId="13F7A89B">
      <w:p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六、部门（单位）整体支出绩效情况</w:t>
      </w:r>
    </w:p>
    <w:p w14:paraId="5A90C4E7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年度支出总计86.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万元，其中基本支出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63.47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万元，主要用于人员工资、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津贴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、社会保障缴费及公用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经费开支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等，项目支出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/>
        </w:rPr>
        <w:t>22.66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万元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bCs/>
          <w:sz w:val="28"/>
          <w:szCs w:val="28"/>
        </w:rPr>
        <w:t>主要用于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优抚事业单位日常管理工作经费</w:t>
      </w:r>
      <w:r>
        <w:rPr>
          <w:rFonts w:hint="eastAsia" w:ascii="仿宋" w:hAnsi="仿宋" w:eastAsia="仿宋" w:cs="仿宋_GB2312"/>
          <w:bCs/>
          <w:sz w:val="28"/>
          <w:szCs w:val="28"/>
        </w:rPr>
        <w:t>。</w:t>
      </w:r>
      <w:r>
        <w:rPr>
          <w:rFonts w:hint="eastAsia" w:ascii="仿宋" w:hAnsi="仿宋" w:eastAsia="仿宋" w:cs="仿宋_GB2312"/>
          <w:bCs/>
          <w:sz w:val="28"/>
          <w:szCs w:val="28"/>
        </w:rPr>
        <w:t>我们对整个资金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使用</w:t>
      </w:r>
      <w:r>
        <w:rPr>
          <w:rFonts w:hint="eastAsia" w:ascii="仿宋" w:hAnsi="仿宋" w:eastAsia="仿宋" w:cs="仿宋_GB2312"/>
          <w:bCs/>
          <w:sz w:val="28"/>
          <w:szCs w:val="28"/>
        </w:rPr>
        <w:t>情况和工作成果进行了认真分析，部门整体支出达到了预期工作成果，实现了预期工作目标，本单位工作经费安排严格按照年初预算来执行，有效防止了超预算；认真学习财经法规，严格执行财经纪律，防止了违法违纪行为的发生。严格按照厉行节约的要求，精打细算，规范机关事务管理工作，提高服务质量，降低运行成本，合理配置，提高保障能力。保障了干部待遇按政策发放落实。不断改进和提升财政内部控制，从注重财政内部资金使用效益的提升，形成规范、高效、透明的资金运用秩序，严格执行预决算公开，主动接受社会监督，进而为整体财政资金的提质增效赋能。</w:t>
      </w:r>
    </w:p>
    <w:p w14:paraId="0CF0124B">
      <w:pPr>
        <w:pStyle w:val="13"/>
        <w:numPr>
          <w:ilvl w:val="0"/>
          <w:numId w:val="4"/>
        </w:numPr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存在的主要问题及原因分析</w:t>
      </w:r>
    </w:p>
    <w:p w14:paraId="3670D7E7">
      <w:pPr>
        <w:numPr>
          <w:ilvl w:val="0"/>
          <w:numId w:val="5"/>
        </w:numPr>
        <w:spacing w:line="560" w:lineRule="exact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日常运行管理经费短缺。县财政每年预算不足，不足部分全靠局机关挤占调节其它经费来保证光荣院的正常运转。</w:t>
      </w:r>
    </w:p>
    <w:p w14:paraId="10B7E1F6">
      <w:pPr>
        <w:numPr>
          <w:ilvl w:val="0"/>
          <w:numId w:val="5"/>
        </w:numPr>
        <w:spacing w:line="560" w:lineRule="exact"/>
        <w:rPr>
          <w:rFonts w:hint="eastAsia"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基础设施陈旧落后，跟不上时代发展服务要求。光荣院建院时间长，当时设计理念落后，随着社会经济的发展现有基础设施严重滞后。</w:t>
      </w:r>
    </w:p>
    <w:p w14:paraId="20C14383">
      <w:pPr>
        <w:numPr>
          <w:ilvl w:val="0"/>
          <w:numId w:val="6"/>
        </w:numPr>
        <w:spacing w:line="560" w:lineRule="exact"/>
        <w:ind w:firstLine="560" w:firstLineChars="2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下一步改进措施</w:t>
      </w:r>
    </w:p>
    <w:p w14:paraId="75DD9731">
      <w:pPr>
        <w:numPr>
          <w:ilvl w:val="0"/>
          <w:numId w:val="7"/>
        </w:numPr>
        <w:spacing w:line="560" w:lineRule="exact"/>
        <w:rPr>
          <w:rFonts w:hint="eastAsia"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建议把光荣院全部经费纳入县财政预算管理。</w:t>
      </w:r>
    </w:p>
    <w:p w14:paraId="5080BEB0">
      <w:pPr>
        <w:numPr>
          <w:ilvl w:val="0"/>
          <w:numId w:val="7"/>
        </w:numPr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请求县政府在国家“十五五”的规划中，按照“平战结合”“医养融合”和区域养老服务体系发展建设的需要，加大支持光荣院建设力度，扩大供养能力推进光荣院平稳有序，又好又快发展。</w:t>
      </w:r>
    </w:p>
    <w:p w14:paraId="5F0664FF">
      <w:p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九、部门整体支出绩效自评结果拟应用和公开情况</w:t>
      </w:r>
    </w:p>
    <w:p w14:paraId="435E600D">
      <w:pPr>
        <w:spacing w:line="560" w:lineRule="exac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bCs/>
          <w:sz w:val="28"/>
          <w:szCs w:val="28"/>
        </w:rPr>
        <w:t xml:space="preserve">  我单位部分整体支出绩效自评报告已在政府门户网站公开。</w:t>
      </w:r>
    </w:p>
    <w:p w14:paraId="5D6FD00E">
      <w:p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十、其他需要说明的情况</w:t>
      </w:r>
    </w:p>
    <w:p w14:paraId="586C08D5">
      <w:pPr>
        <w:spacing w:line="56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无</w:t>
      </w:r>
    </w:p>
    <w:p w14:paraId="47222E6C"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               </w:t>
      </w:r>
    </w:p>
    <w:p w14:paraId="67B26C0E">
      <w:pPr>
        <w:adjustRightInd w:val="0"/>
        <w:snapToGrid w:val="0"/>
        <w:spacing w:line="200" w:lineRule="exact"/>
        <w:contextualSpacing/>
        <w:rPr>
          <w:rFonts w:hint="eastAsia" w:eastAsia="仿宋_GB2312"/>
          <w:sz w:val="32"/>
        </w:rPr>
      </w:pP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E1B19">
    <w:pPr>
      <w:pStyle w:val="2"/>
      <w:framePr w:wrap="around" w:vAnchor="text" w:hAnchor="margin" w:xAlign="outside" w:y="1"/>
      <w:rPr>
        <w:rStyle w:val="10"/>
        <w:sz w:val="24"/>
        <w:szCs w:val="24"/>
      </w:rPr>
    </w:pPr>
    <w:r>
      <w:rPr>
        <w:rStyle w:val="10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  <w:lang/>
      </w:rPr>
      <w:t>3</w:t>
    </w:r>
    <w:r>
      <w:rPr>
        <w:sz w:val="24"/>
        <w:szCs w:val="24"/>
      </w:rPr>
      <w:fldChar w:fldCharType="end"/>
    </w:r>
    <w:r>
      <w:rPr>
        <w:rStyle w:val="10"/>
        <w:rFonts w:hint="eastAsia"/>
        <w:sz w:val="24"/>
        <w:szCs w:val="24"/>
      </w:rPr>
      <w:t xml:space="preserve"> —</w:t>
    </w:r>
  </w:p>
  <w:p w14:paraId="69B7D91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B0283">
    <w:pPr>
      <w:pStyle w:val="2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 w14:paraId="7F7783D7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58E5B"/>
    <w:multiLevelType w:val="singleLevel"/>
    <w:tmpl w:val="A8758E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2">
    <w:nsid w:val="21E2C0BF"/>
    <w:multiLevelType w:val="singleLevel"/>
    <w:tmpl w:val="21E2C0BF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0D36B6"/>
    <w:multiLevelType w:val="multilevel"/>
    <w:tmpl w:val="330D36B6"/>
    <w:lvl w:ilvl="0" w:tentative="0">
      <w:start w:val="7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3516084"/>
    <w:multiLevelType w:val="multilevel"/>
    <w:tmpl w:val="33516084"/>
    <w:lvl w:ilvl="0" w:tentative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40" w:hanging="420"/>
      </w:pPr>
    </w:lvl>
    <w:lvl w:ilvl="2" w:tentative="0">
      <w:start w:val="1"/>
      <w:numFmt w:val="lowerRoman"/>
      <w:lvlText w:val="%3."/>
      <w:lvlJc w:val="right"/>
      <w:pPr>
        <w:ind w:left="1960" w:hanging="420"/>
      </w:pPr>
    </w:lvl>
    <w:lvl w:ilvl="3" w:tentative="0">
      <w:start w:val="1"/>
      <w:numFmt w:val="decimal"/>
      <w:lvlText w:val="%4."/>
      <w:lvlJc w:val="left"/>
      <w:pPr>
        <w:ind w:left="2380" w:hanging="420"/>
      </w:pPr>
    </w:lvl>
    <w:lvl w:ilvl="4" w:tentative="0">
      <w:start w:val="1"/>
      <w:numFmt w:val="lowerLetter"/>
      <w:lvlText w:val="%5)"/>
      <w:lvlJc w:val="left"/>
      <w:pPr>
        <w:ind w:left="2800" w:hanging="420"/>
      </w:pPr>
    </w:lvl>
    <w:lvl w:ilvl="5" w:tentative="0">
      <w:start w:val="1"/>
      <w:numFmt w:val="lowerRoman"/>
      <w:lvlText w:val="%6."/>
      <w:lvlJc w:val="right"/>
      <w:pPr>
        <w:ind w:left="3220" w:hanging="420"/>
      </w:pPr>
    </w:lvl>
    <w:lvl w:ilvl="6" w:tentative="0">
      <w:start w:val="1"/>
      <w:numFmt w:val="decimal"/>
      <w:lvlText w:val="%7."/>
      <w:lvlJc w:val="left"/>
      <w:pPr>
        <w:ind w:left="3640" w:hanging="420"/>
      </w:pPr>
    </w:lvl>
    <w:lvl w:ilvl="7" w:tentative="0">
      <w:start w:val="1"/>
      <w:numFmt w:val="lowerLetter"/>
      <w:lvlText w:val="%8)"/>
      <w:lvlJc w:val="left"/>
      <w:pPr>
        <w:ind w:left="4060" w:hanging="420"/>
      </w:pPr>
    </w:lvl>
    <w:lvl w:ilvl="8" w:tentative="0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7204E8C8"/>
    <w:multiLevelType w:val="singleLevel"/>
    <w:tmpl w:val="7204E8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4E55546"/>
    <w:multiLevelType w:val="multilevel"/>
    <w:tmpl w:val="74E55546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DY1NDU0YTEyZjFlZThmYjUwYzRlZjI3MmYzNmQifQ=="/>
  </w:docVars>
  <w:rsids>
    <w:rsidRoot w:val="002841F0"/>
    <w:rsid w:val="00005EB5"/>
    <w:rsid w:val="000969AD"/>
    <w:rsid w:val="000A0623"/>
    <w:rsid w:val="001554F5"/>
    <w:rsid w:val="002131EA"/>
    <w:rsid w:val="0027555A"/>
    <w:rsid w:val="003315C4"/>
    <w:rsid w:val="0040324D"/>
    <w:rsid w:val="004619DB"/>
    <w:rsid w:val="004B3009"/>
    <w:rsid w:val="0064412D"/>
    <w:rsid w:val="00695284"/>
    <w:rsid w:val="006B4E66"/>
    <w:rsid w:val="0075536E"/>
    <w:rsid w:val="00761B7C"/>
    <w:rsid w:val="007740CC"/>
    <w:rsid w:val="00BC5446"/>
    <w:rsid w:val="00BD6ADF"/>
    <w:rsid w:val="00C51BB8"/>
    <w:rsid w:val="00CA30FD"/>
    <w:rsid w:val="00CE5954"/>
    <w:rsid w:val="00D374EF"/>
    <w:rsid w:val="00DA3349"/>
    <w:rsid w:val="00E41192"/>
    <w:rsid w:val="00EA0965"/>
    <w:rsid w:val="011E1F65"/>
    <w:rsid w:val="077527CC"/>
    <w:rsid w:val="16093F4F"/>
    <w:rsid w:val="20223C23"/>
    <w:rsid w:val="2B461356"/>
    <w:rsid w:val="2E870919"/>
    <w:rsid w:val="2E9A1BC8"/>
    <w:rsid w:val="30CA1548"/>
    <w:rsid w:val="36681034"/>
    <w:rsid w:val="3C44609B"/>
    <w:rsid w:val="47F8191B"/>
    <w:rsid w:val="4DE93556"/>
    <w:rsid w:val="5096473E"/>
    <w:rsid w:val="51CC267A"/>
    <w:rsid w:val="52C5117E"/>
    <w:rsid w:val="53CD64DA"/>
    <w:rsid w:val="55D321F5"/>
    <w:rsid w:val="62EC265B"/>
    <w:rsid w:val="68E32BE7"/>
    <w:rsid w:val="69CC48EE"/>
    <w:rsid w:val="6C20392D"/>
    <w:rsid w:val="6C302605"/>
    <w:rsid w:val="6F35524C"/>
    <w:rsid w:val="74EA412A"/>
    <w:rsid w:val="75504B8E"/>
    <w:rsid w:val="7B3B22B4"/>
    <w:rsid w:val="7C7E0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Body Text"/>
    <w:basedOn w:val="1"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4">
    <w:name w:val="Date"/>
    <w:basedOn w:val="1"/>
    <w:next w:val="1"/>
    <w:uiPriority w:val="0"/>
    <w:pPr>
      <w:ind w:left="2500" w:leftChars="2500"/>
    </w:pPr>
  </w:style>
  <w:style w:type="paragraph" w:styleId="5">
    <w:name w:val="Body Text Indent 2"/>
    <w:basedOn w:val="1"/>
    <w:uiPriority w:val="0"/>
    <w:pPr>
      <w:ind w:firstLine="200" w:firstLineChars="200"/>
    </w:pPr>
    <w:rPr>
      <w:rFonts w:ascii="仿宋_GB2312" w:eastAsia="仿宋_GB2312"/>
      <w:sz w:val="32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rPr>
      <w:sz w:val="24"/>
    </w:rPr>
  </w:style>
  <w:style w:type="character" w:styleId="10">
    <w:name w:val="page number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标题 3 Char Char"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4">
    <w:name w:val="Char Char Char Char Char Char Char Char Char Char Char Char1 Char Char Char Char"/>
    <w:basedOn w:val="1"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paragraph" w:customStyle="1" w:styleId="15">
    <w:name w:val=" Char"/>
    <w:basedOn w:val="1"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 w:eastAsia="zh-CN" w:bidi="ar-SA"/>
    </w:rPr>
  </w:style>
  <w:style w:type="paragraph" w:customStyle="1" w:styleId="16">
    <w:name w:val=" Char1"/>
    <w:basedOn w:val="1"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4</Pages>
  <Words>1216</Words>
  <Characters>1258</Characters>
  <Lines>9</Lines>
  <Paragraphs>2</Paragraphs>
  <TotalTime>0</TotalTime>
  <ScaleCrop>false</ScaleCrop>
  <LinksUpToDate>false</LinksUpToDate>
  <CharactersWithSpaces>1311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2023-04-19T03:36:00Z</dcterms:created>
  <dc:creator>吴川 10.105.113.190</dc:creator>
  <cp:lastModifiedBy>蓝天白云</cp:lastModifiedBy>
  <cp:lastPrinted>2023-04-14T01:48:00Z</cp:lastPrinted>
  <dcterms:modified xsi:type="dcterms:W3CDTF">2025-09-10T01:18:44Z</dcterms:modified>
  <dc:title>岳阳市财政局文件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E5680E5DE08E4B58AE53618A70F292FF_13</vt:lpwstr>
  </property>
</Properties>
</file>