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E9D7A">
      <w:pPr>
        <w:pStyle w:val="11"/>
        <w:jc w:val="center"/>
        <w:rPr>
          <w:sz w:val="56"/>
          <w:szCs w:val="56"/>
        </w:rPr>
      </w:pPr>
      <w:bookmarkStart w:id="0" w:name="_GoBack"/>
      <w:bookmarkEnd w:id="0"/>
    </w:p>
    <w:p w14:paraId="61DE37E1">
      <w:pPr>
        <w:pStyle w:val="11"/>
        <w:jc w:val="center"/>
        <w:rPr>
          <w:sz w:val="56"/>
          <w:szCs w:val="56"/>
        </w:rPr>
      </w:pPr>
    </w:p>
    <w:p w14:paraId="73619F42">
      <w:pPr>
        <w:pStyle w:val="11"/>
        <w:jc w:val="center"/>
        <w:rPr>
          <w:sz w:val="84"/>
          <w:szCs w:val="84"/>
        </w:rPr>
      </w:pPr>
    </w:p>
    <w:p w14:paraId="14E18E17">
      <w:pPr>
        <w:pStyle w:val="11"/>
        <w:jc w:val="center"/>
        <w:rPr>
          <w:sz w:val="84"/>
          <w:szCs w:val="84"/>
        </w:rPr>
      </w:pPr>
    </w:p>
    <w:p w14:paraId="01968964">
      <w:pPr>
        <w:pStyle w:val="11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度</w:t>
      </w:r>
    </w:p>
    <w:p w14:paraId="57EA8932">
      <w:pPr>
        <w:pStyle w:val="11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岳阳县文化旅游广电局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（单位）部门决算</w:t>
      </w:r>
    </w:p>
    <w:p w14:paraId="510A8F59">
      <w:pPr>
        <w:pStyle w:val="11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 w14:paraId="081437BD">
      <w:pPr>
        <w:pStyle w:val="11"/>
        <w:jc w:val="center"/>
        <w:rPr>
          <w:sz w:val="56"/>
          <w:szCs w:val="56"/>
        </w:rPr>
      </w:pPr>
    </w:p>
    <w:p w14:paraId="72D009D3">
      <w:pPr>
        <w:pStyle w:val="11"/>
        <w:jc w:val="center"/>
        <w:rPr>
          <w:sz w:val="56"/>
          <w:szCs w:val="56"/>
        </w:rPr>
      </w:pPr>
    </w:p>
    <w:p w14:paraId="7D65894E">
      <w:pPr>
        <w:pStyle w:val="11"/>
        <w:jc w:val="center"/>
        <w:rPr>
          <w:sz w:val="56"/>
          <w:szCs w:val="56"/>
        </w:rPr>
      </w:pPr>
    </w:p>
    <w:p w14:paraId="7AD55A58">
      <w:pPr>
        <w:pStyle w:val="11"/>
        <w:jc w:val="center"/>
        <w:rPr>
          <w:sz w:val="32"/>
          <w:szCs w:val="32"/>
        </w:rPr>
      </w:pPr>
    </w:p>
    <w:p w14:paraId="7DD8AE16">
      <w:pPr>
        <w:pStyle w:val="11"/>
        <w:jc w:val="center"/>
        <w:rPr>
          <w:sz w:val="32"/>
          <w:szCs w:val="32"/>
        </w:rPr>
      </w:pPr>
    </w:p>
    <w:p w14:paraId="292C87EF">
      <w:pPr>
        <w:pStyle w:val="11"/>
        <w:jc w:val="center"/>
        <w:rPr>
          <w:sz w:val="32"/>
          <w:szCs w:val="32"/>
        </w:rPr>
      </w:pPr>
    </w:p>
    <w:p w14:paraId="56513454">
      <w:pPr>
        <w:pStyle w:val="11"/>
        <w:jc w:val="center"/>
        <w:rPr>
          <w:sz w:val="32"/>
          <w:szCs w:val="32"/>
        </w:rPr>
      </w:pPr>
    </w:p>
    <w:p w14:paraId="2B7AC4A4">
      <w:pPr>
        <w:pStyle w:val="11"/>
        <w:jc w:val="center"/>
        <w:rPr>
          <w:sz w:val="32"/>
          <w:szCs w:val="32"/>
        </w:rPr>
      </w:pPr>
    </w:p>
    <w:p w14:paraId="2B18B928">
      <w:pPr>
        <w:pStyle w:val="11"/>
        <w:spacing w:line="540" w:lineRule="exact"/>
        <w:jc w:val="center"/>
        <w:rPr>
          <w:sz w:val="56"/>
          <w:szCs w:val="56"/>
        </w:rPr>
      </w:pPr>
    </w:p>
    <w:p w14:paraId="4C3E45B0">
      <w:pPr>
        <w:pStyle w:val="11"/>
        <w:spacing w:line="500" w:lineRule="exact"/>
        <w:jc w:val="both"/>
        <w:rPr>
          <w:b/>
          <w:sz w:val="36"/>
          <w:szCs w:val="28"/>
        </w:rPr>
      </w:pPr>
    </w:p>
    <w:p w14:paraId="4A3E66A4">
      <w:pPr>
        <w:pStyle w:val="11"/>
        <w:spacing w:line="5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 w14:paraId="0F801B00">
      <w:pPr>
        <w:pStyle w:val="11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第一部分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val="en-US" w:eastAsia="zh-CN"/>
        </w:rPr>
        <w:t>岳阳县文化旅游广电局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单位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概况</w:t>
      </w:r>
    </w:p>
    <w:p w14:paraId="47EA30F1">
      <w:pPr>
        <w:pStyle w:val="11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一、部门职责</w:t>
      </w:r>
    </w:p>
    <w:p w14:paraId="5318624D">
      <w:pPr>
        <w:pStyle w:val="11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二、机构设置及决算单位构成</w:t>
      </w:r>
    </w:p>
    <w:p w14:paraId="598BDFB6">
      <w:pPr>
        <w:pStyle w:val="11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第二部分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部门决算表</w:t>
      </w:r>
    </w:p>
    <w:p w14:paraId="521A57F7">
      <w:pPr>
        <w:pStyle w:val="11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一、收入支出决算总表</w:t>
      </w:r>
    </w:p>
    <w:p w14:paraId="45120364">
      <w:pPr>
        <w:pStyle w:val="11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二、收入决算表</w:t>
      </w:r>
    </w:p>
    <w:p w14:paraId="26518DDD">
      <w:pPr>
        <w:pStyle w:val="11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三、支出决算表</w:t>
      </w:r>
    </w:p>
    <w:p w14:paraId="5D10555D">
      <w:pPr>
        <w:pStyle w:val="11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四、财政拨款收入支出决算总表</w:t>
      </w:r>
    </w:p>
    <w:p w14:paraId="5B9D6280">
      <w:pPr>
        <w:pStyle w:val="11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五、一般公共预算财政拨款支出决算表</w:t>
      </w:r>
    </w:p>
    <w:p w14:paraId="31EA9B7C">
      <w:pPr>
        <w:pStyle w:val="11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六、一般公共预算财政拨款基本支出决算明细表</w:t>
      </w:r>
    </w:p>
    <w:p w14:paraId="6EB58843">
      <w:pPr>
        <w:pStyle w:val="11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七、政府性基金预算财政拨款收入支出决算表</w:t>
      </w:r>
    </w:p>
    <w:p w14:paraId="00D64FC5">
      <w:pPr>
        <w:pStyle w:val="11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八、国有资本经营预算财政拨款支出决算表</w:t>
      </w:r>
    </w:p>
    <w:p w14:paraId="1522C762">
      <w:pPr>
        <w:pStyle w:val="11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九、财政拨款“三公”经费支出决算表</w:t>
      </w:r>
    </w:p>
    <w:p w14:paraId="60BCC9C7">
      <w:pPr>
        <w:pStyle w:val="11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第三部分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部门决算情况说明</w:t>
      </w:r>
    </w:p>
    <w:p w14:paraId="740666AE">
      <w:pPr>
        <w:pStyle w:val="11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一、收入支出决算总体情况说明</w:t>
      </w:r>
    </w:p>
    <w:p w14:paraId="4E6DF777">
      <w:pPr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二、收入决算情况说明</w:t>
      </w:r>
    </w:p>
    <w:p w14:paraId="7B9C699C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三、支出决算情况说明</w:t>
      </w:r>
    </w:p>
    <w:p w14:paraId="474FF6CC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 w14:paraId="4DEE9862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 w14:paraId="48636E16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 w14:paraId="7547FB76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、政府性基金预算收入支出决算情况</w:t>
      </w:r>
    </w:p>
    <w:p w14:paraId="02D75D01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国有资本经营预算财政拨款支出决算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情况</w:t>
      </w:r>
    </w:p>
    <w:p w14:paraId="0C18B02F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九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、财政拨款三公经费支出决算情况说明</w:t>
      </w:r>
    </w:p>
    <w:p w14:paraId="4B87EE68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十、关于机关运行经费支出说明</w:t>
      </w:r>
    </w:p>
    <w:p w14:paraId="1352E05F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十一、一般性支出情况说明</w:t>
      </w:r>
    </w:p>
    <w:p w14:paraId="140789A2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关于政府采购支出说明</w:t>
      </w:r>
    </w:p>
    <w:p w14:paraId="2FBABC34">
      <w:pPr>
        <w:pStyle w:val="11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十三、关于国有资产占用情况说明</w:t>
      </w:r>
    </w:p>
    <w:p w14:paraId="4BC9ADEC">
      <w:pPr>
        <w:pStyle w:val="11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十四、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关于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28"/>
          <w:szCs w:val="28"/>
        </w:rPr>
        <w:t>绩效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sz w:val="28"/>
          <w:szCs w:val="28"/>
        </w:rPr>
        <w:t>情况的说明</w:t>
      </w:r>
    </w:p>
    <w:p w14:paraId="6EF787D9">
      <w:pPr>
        <w:pStyle w:val="11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第四部分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名词解释</w:t>
      </w:r>
    </w:p>
    <w:p w14:paraId="08723167">
      <w:pPr>
        <w:pStyle w:val="11"/>
        <w:spacing w:line="500" w:lineRule="exact"/>
        <w:rPr>
          <w:rFonts w:hint="eastAsia" w:hAnsi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hAnsi="黑体" w:cs="黑体"/>
          <w:b w:val="0"/>
          <w:bCs/>
          <w:sz w:val="28"/>
          <w:szCs w:val="28"/>
          <w:lang w:val="en-US" w:eastAsia="zh-CN"/>
        </w:rPr>
        <w:t>第五部分 附件</w:t>
      </w:r>
    </w:p>
    <w:p w14:paraId="7DC36DA6">
      <w:pPr>
        <w:pStyle w:val="11"/>
        <w:spacing w:line="500" w:lineRule="exact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hAnsi="黑体" w:cs="黑体"/>
          <w:b w:val="0"/>
          <w:bCs/>
          <w:sz w:val="28"/>
          <w:szCs w:val="28"/>
          <w:lang w:val="en-US" w:eastAsia="zh-CN"/>
        </w:rPr>
        <w:br w:type="page"/>
      </w:r>
    </w:p>
    <w:p w14:paraId="33DBA6B7">
      <w:pPr>
        <w:jc w:val="center"/>
        <w:rPr>
          <w:sz w:val="72"/>
          <w:szCs w:val="72"/>
        </w:rPr>
      </w:pPr>
    </w:p>
    <w:p w14:paraId="72B09F47">
      <w:pPr>
        <w:jc w:val="both"/>
        <w:rPr>
          <w:sz w:val="72"/>
          <w:szCs w:val="72"/>
        </w:rPr>
      </w:pPr>
    </w:p>
    <w:p w14:paraId="559CA106">
      <w:pPr>
        <w:jc w:val="center"/>
        <w:rPr>
          <w:sz w:val="72"/>
          <w:szCs w:val="72"/>
        </w:rPr>
      </w:pPr>
    </w:p>
    <w:p w14:paraId="4A5228C4">
      <w:pPr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0A488796">
      <w:pPr>
        <w:pStyle w:val="11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 xml:space="preserve">第一部分 </w:t>
      </w:r>
    </w:p>
    <w:p w14:paraId="19F6B0F8">
      <w:pPr>
        <w:pStyle w:val="11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002A41D5">
      <w:pPr>
        <w:pStyle w:val="11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岳阳县文化旅游广电局（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单位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概况</w:t>
      </w:r>
    </w:p>
    <w:p w14:paraId="02FB5952">
      <w:pPr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AC5D9D6">
      <w:pPr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68D4EE43">
      <w:pPr>
        <w:jc w:val="center"/>
        <w:rPr>
          <w:sz w:val="72"/>
          <w:szCs w:val="72"/>
        </w:rPr>
      </w:pPr>
    </w:p>
    <w:p w14:paraId="3FD65892">
      <w:pPr>
        <w:jc w:val="center"/>
        <w:rPr>
          <w:sz w:val="72"/>
          <w:szCs w:val="72"/>
        </w:rPr>
      </w:pPr>
    </w:p>
    <w:p w14:paraId="5FAE27CA">
      <w:pPr>
        <w:jc w:val="center"/>
        <w:rPr>
          <w:sz w:val="72"/>
          <w:szCs w:val="72"/>
        </w:rPr>
      </w:pPr>
    </w:p>
    <w:p w14:paraId="69FF214A">
      <w:pPr>
        <w:pStyle w:val="12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部门职责</w:t>
      </w:r>
    </w:p>
    <w:p w14:paraId="3360A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  <w:t>（一）研究拟订全县文化、旅游、广播电视、网络视听节目服务管理、文物和博物馆事业的政策措施，加强广播电视阵地管理，把握正确的舆论导向和创作导向；</w:t>
      </w:r>
    </w:p>
    <w:p w14:paraId="3CB95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  <w:t>（二）统筹规划文化事业、文化产业、旅游业、广播电视业和文物事业发展，拟订发展规划并组织实施，推进文化和旅游融合发展，推进文化和旅游体制机制改革；</w:t>
      </w:r>
    </w:p>
    <w:p w14:paraId="195CF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  <w:t>（三）管理全县性重大文化和旅游活动，指导全县重点文化设施、旅游设施和广播电视基础设施建设，组织全县文化和旅游整体形象推广，促进文化产业和旅游产业对外合作和国际市场推广，制定旅游市场开发战略并组织实施，指导、推进全域旅游；</w:t>
      </w:r>
    </w:p>
    <w:p w14:paraId="5912E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  <w:t>（四）指导、管理文艺事业，指导艺术创作生产，扶持体现社会主义核心价值观、具有导向性代表性示范性的文艺作品，推动各门类艺术、各艺术品种发展；</w:t>
      </w:r>
    </w:p>
    <w:p w14:paraId="09E0D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  <w:t>（五）负责全县公共文化事业发展，推进全县公共文化和旅游公共服务体系建设，深入实施文化惠民工程，统筹推进基本公共文化服务标准化、均等化。组织实施公共服务重大公益工程和公益活动，扶助“老少边贫”地区广播电视建设和发展</w:t>
      </w:r>
    </w:p>
    <w:p w14:paraId="49AB6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  <w:t>（六）指导、推进文化和旅游科技创新发展，推进文化和旅游行业信息化、标准化建设；</w:t>
      </w:r>
    </w:p>
    <w:p w14:paraId="3CC12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  <w:t>（七）负责推动完善全县文物和博物馆公共文化服务体系建设，拟定文物和博物馆公共资源共享规划并推动实施。指导全县文物和博物馆的业务工作，协调博物馆间的交流与协作；</w:t>
      </w:r>
    </w:p>
    <w:p w14:paraId="2611C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  <w:t>（八）负责全县非物质文化遗产保护，推动非物质文化遗产的保护、传承、普及、弘扬和振兴；</w:t>
      </w:r>
    </w:p>
    <w:p w14:paraId="230C1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  <w:t>（九）统筹规划全县文化产业和旅游产业，组织实施文化和旅游资源普查、挖掘、保护和利用工作，促进文化产业和旅游产业发展。指导、协调、推动广播电视领域产业发展，制定发展规划、产业政策并组织实施；</w:t>
      </w:r>
    </w:p>
    <w:p w14:paraId="5BA00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  <w:t>（十）指导全县文化和旅游市场发展，对文化和旅游市场经营进行行业监管，推进文化和旅游行业信用体系建设，依法规范文化和旅游市场。负责对各类广播电视机构进行业务指导和行业监管，会同有关部门对网络视听节目服务机构进行管理；</w:t>
      </w:r>
    </w:p>
    <w:p w14:paraId="2737C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  <w:t>（十一）指导全县文化旅游市场综合执法，组织查处文化、文物、广播电视、电影、旅游等市场的违法行为，维护市场秩序；</w:t>
      </w:r>
    </w:p>
    <w:p w14:paraId="4821C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  <w:t>（十二）指导、管理全县文化、旅游、广播电视和文物对外及对港澳台交流、合作和宣传、推广工作，组织大型文化和旅游对外及对港澳台交流活动，推动岳阳县文化走出去。负责广播电视节目的进口、收录和管理；</w:t>
      </w:r>
    </w:p>
    <w:p w14:paraId="6772D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  <w:t>（十三）指导电视剧行业发展和电视剧创作生产。监督管理广播电视节目、网络视听节目的内容和质量。指导、监管广播电视广告播放；</w:t>
      </w:r>
    </w:p>
    <w:p w14:paraId="37671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  <w:t>（十四）指导、协调广播电视全县性重大宣传活动，指导实施广播电视节目评价工作；</w:t>
      </w:r>
    </w:p>
    <w:p w14:paraId="3FD97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  <w:t>（十五）负责推进广播电视与新媒体新技术新业态融合发展，推进广电网与电信网、互联网三网融合；</w:t>
      </w:r>
    </w:p>
    <w:p w14:paraId="175AB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  <w:t>（十六）组织制定广播电视科技发展规划、政策并组织实施和监督检查。负责对广播电视节目传输覆盖、监测和安全播出进行监管，指导、推进国家应急广播体系建设。指导、协调广播电视系统安全和保卫工作；</w:t>
      </w:r>
    </w:p>
    <w:p w14:paraId="0C18C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  <w:t>（十七）指导文化、旅游、广播电视、网络视听、文物等行业人才队伍建设；</w:t>
      </w:r>
    </w:p>
    <w:p w14:paraId="64219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  <w:t>（十八）协调指导全县文物和博物馆安全防范工作。负责对本行政区域内的文物保护实施监督管理，配合有关部门查处文物违法的重大案件；</w:t>
      </w:r>
    </w:p>
    <w:p w14:paraId="5AD1D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  <w:t>（十九）承办县委、县政府交办的其他任务。</w:t>
      </w:r>
    </w:p>
    <w:p w14:paraId="5E4E79FE">
      <w:pPr>
        <w:widowControl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二、机构设置及决算单位构成</w:t>
      </w:r>
    </w:p>
    <w:p w14:paraId="6B3E9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szCs w:val="32"/>
        </w:rPr>
      </w:pPr>
      <w:r>
        <w:rPr>
          <w:rFonts w:hint="eastAsia" w:ascii="Times New Roman" w:hAnsi="Times New Roman" w:eastAsia="方正仿宋_GB2312"/>
          <w:sz w:val="32"/>
          <w:szCs w:val="32"/>
        </w:rPr>
        <w:t>（一）内设机构设置。岳阳县文化旅游广电局单位内设机构包括：岳阳县文旅广电局（</w:t>
      </w:r>
      <w:r>
        <w:rPr>
          <w:rFonts w:hint="eastAsia" w:ascii="Times New Roman" w:hAnsi="Times New Roman" w:eastAsia="方正仿宋_GB2312"/>
          <w:sz w:val="32"/>
          <w:szCs w:val="32"/>
          <w:lang w:eastAsia="zh-CN"/>
        </w:rPr>
        <w:t>系统</w:t>
      </w:r>
      <w:r>
        <w:rPr>
          <w:rFonts w:hint="eastAsia" w:ascii="Times New Roman" w:hAnsi="Times New Roman" w:eastAsia="方正仿宋_GB2312"/>
          <w:sz w:val="32"/>
          <w:szCs w:val="32"/>
        </w:rPr>
        <w:t>）属行政事业单位，在职在编人数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110</w:t>
      </w:r>
      <w:r>
        <w:rPr>
          <w:rFonts w:hint="eastAsia" w:ascii="Times New Roman" w:hAnsi="Times New Roman" w:eastAsia="方正仿宋_GB2312"/>
          <w:sz w:val="32"/>
          <w:szCs w:val="32"/>
        </w:rPr>
        <w:t>人。内设10个股室,其中:办公室、法</w:t>
      </w:r>
      <w:r>
        <w:rPr>
          <w:rFonts w:hint="eastAsia" w:ascii="Times New Roman" w:hAnsi="Times New Roman" w:eastAsia="方正仿宋_GB2312"/>
          <w:sz w:val="32"/>
          <w:szCs w:val="32"/>
          <w:lang w:eastAsia="zh-CN"/>
        </w:rPr>
        <w:t>规</w:t>
      </w:r>
      <w:r>
        <w:rPr>
          <w:rFonts w:hint="eastAsia" w:ascii="Times New Roman" w:hAnsi="Times New Roman" w:eastAsia="方正仿宋_GB2312"/>
          <w:sz w:val="32"/>
          <w:szCs w:val="32"/>
        </w:rPr>
        <w:t>股、</w:t>
      </w:r>
      <w:r>
        <w:rPr>
          <w:rFonts w:hint="eastAsia" w:ascii="Times New Roman" w:hAnsi="Times New Roman" w:eastAsia="方正仿宋_GB2312"/>
          <w:sz w:val="32"/>
          <w:szCs w:val="32"/>
          <w:lang w:eastAsia="zh-CN"/>
        </w:rPr>
        <w:t>产业发展股、传媒机构管理股、公共服务</w:t>
      </w:r>
      <w:r>
        <w:rPr>
          <w:rFonts w:hint="eastAsia" w:ascii="Times New Roman" w:hAnsi="Times New Roman" w:eastAsia="方正仿宋_GB2312"/>
          <w:sz w:val="32"/>
          <w:szCs w:val="32"/>
        </w:rPr>
        <w:t>股、</w:t>
      </w:r>
      <w:r>
        <w:rPr>
          <w:rFonts w:hint="eastAsia" w:ascii="Times New Roman" w:hAnsi="Times New Roman" w:eastAsia="方正仿宋_GB2312"/>
          <w:sz w:val="32"/>
          <w:szCs w:val="32"/>
          <w:lang w:eastAsia="zh-CN"/>
        </w:rPr>
        <w:t>文博股、</w:t>
      </w:r>
      <w:r>
        <w:rPr>
          <w:rFonts w:hint="eastAsia" w:ascii="Times New Roman" w:hAnsi="Times New Roman" w:eastAsia="方正仿宋_GB2312"/>
          <w:sz w:val="32"/>
          <w:szCs w:val="32"/>
        </w:rPr>
        <w:t>财务股、非遗股、人事股、市场管理股。</w:t>
      </w:r>
    </w:p>
    <w:p w14:paraId="647BC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szCs w:val="32"/>
        </w:rPr>
      </w:pPr>
      <w:r>
        <w:rPr>
          <w:rFonts w:hint="eastAsia" w:ascii="Times New Roman" w:hAnsi="Times New Roman" w:eastAsia="方正仿宋_GB2312"/>
          <w:sz w:val="32"/>
          <w:szCs w:val="32"/>
        </w:rPr>
        <w:t>（二）决算单位构成。岳阳县文化旅游广电局单位202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2312"/>
          <w:sz w:val="32"/>
          <w:szCs w:val="32"/>
        </w:rPr>
        <w:t>年部门决算汇总公开单位构成包括：岳阳县文化旅游广电局单位本级以及下属二级预算单位共8个：岳阳县文旅广电局机关、岳阳县文化旅游市场综合执法大队、岳阳县文化馆、岳阳县图书馆、岳阳县文物保护中心、岳阳县旅游开发中心、岳阳县美术馆和岳阳县博物馆。</w:t>
      </w:r>
    </w:p>
    <w:p w14:paraId="5DA5078E">
      <w:pPr>
        <w:jc w:val="left"/>
        <w:rPr>
          <w:rFonts w:ascii="仿宋_GB2312" w:hAnsi="宋体" w:eastAsia="仿宋_GB2312"/>
          <w:sz w:val="28"/>
          <w:szCs w:val="32"/>
        </w:rPr>
      </w:pPr>
    </w:p>
    <w:p w14:paraId="7DC5BC47">
      <w:pPr>
        <w:jc w:val="center"/>
        <w:rPr>
          <w:rFonts w:ascii="黑体" w:hAnsi="黑体" w:eastAsia="黑体"/>
          <w:sz w:val="28"/>
          <w:szCs w:val="28"/>
        </w:rPr>
      </w:pPr>
    </w:p>
    <w:p w14:paraId="58131A1E">
      <w:pPr>
        <w:jc w:val="center"/>
        <w:rPr>
          <w:rFonts w:ascii="黑体" w:hAnsi="黑体" w:eastAsia="黑体"/>
          <w:sz w:val="28"/>
          <w:szCs w:val="28"/>
        </w:rPr>
      </w:pPr>
    </w:p>
    <w:p w14:paraId="50013B75">
      <w:pPr>
        <w:jc w:val="center"/>
        <w:rPr>
          <w:rFonts w:ascii="黑体" w:hAnsi="黑体" w:eastAsia="黑体"/>
          <w:sz w:val="28"/>
          <w:szCs w:val="28"/>
        </w:rPr>
      </w:pPr>
    </w:p>
    <w:p w14:paraId="0BA0D170">
      <w:pPr>
        <w:jc w:val="center"/>
        <w:rPr>
          <w:rFonts w:ascii="黑体" w:hAnsi="黑体" w:eastAsia="黑体"/>
          <w:sz w:val="28"/>
          <w:szCs w:val="28"/>
        </w:rPr>
      </w:pPr>
    </w:p>
    <w:p w14:paraId="2A7FE765">
      <w:pPr>
        <w:jc w:val="center"/>
        <w:rPr>
          <w:rFonts w:ascii="黑体" w:hAnsi="黑体" w:eastAsia="黑体"/>
          <w:sz w:val="28"/>
          <w:szCs w:val="28"/>
        </w:rPr>
      </w:pPr>
    </w:p>
    <w:p w14:paraId="5DCC7C27">
      <w:pPr>
        <w:jc w:val="center"/>
        <w:rPr>
          <w:rFonts w:ascii="黑体" w:hAnsi="黑体" w:eastAsia="黑体"/>
          <w:sz w:val="28"/>
          <w:szCs w:val="28"/>
        </w:rPr>
      </w:pPr>
    </w:p>
    <w:p w14:paraId="682D4392">
      <w:pPr>
        <w:jc w:val="center"/>
        <w:rPr>
          <w:rFonts w:ascii="黑体" w:hAnsi="黑体" w:eastAsia="黑体"/>
          <w:sz w:val="28"/>
          <w:szCs w:val="28"/>
        </w:rPr>
      </w:pPr>
    </w:p>
    <w:p w14:paraId="2B4BEEA2">
      <w:pPr>
        <w:jc w:val="center"/>
        <w:rPr>
          <w:rFonts w:ascii="黑体" w:hAnsi="黑体" w:eastAsia="黑体"/>
          <w:sz w:val="28"/>
          <w:szCs w:val="28"/>
        </w:rPr>
      </w:pPr>
    </w:p>
    <w:p w14:paraId="2DA69A01">
      <w:pPr>
        <w:jc w:val="center"/>
        <w:rPr>
          <w:rFonts w:ascii="黑体" w:hAnsi="黑体" w:eastAsia="黑体"/>
          <w:sz w:val="28"/>
          <w:szCs w:val="28"/>
        </w:rPr>
      </w:pPr>
    </w:p>
    <w:p w14:paraId="6977C8C7">
      <w:pPr>
        <w:jc w:val="center"/>
        <w:rPr>
          <w:rFonts w:ascii="黑体" w:hAnsi="黑体" w:eastAsia="黑体"/>
          <w:sz w:val="28"/>
          <w:szCs w:val="28"/>
        </w:rPr>
      </w:pPr>
    </w:p>
    <w:p w14:paraId="47233C19">
      <w:pPr>
        <w:jc w:val="center"/>
        <w:rPr>
          <w:rFonts w:ascii="黑体" w:hAnsi="黑体" w:eastAsia="黑体"/>
          <w:sz w:val="28"/>
          <w:szCs w:val="28"/>
        </w:rPr>
      </w:pPr>
    </w:p>
    <w:p w14:paraId="6757293C">
      <w:pPr>
        <w:jc w:val="center"/>
        <w:rPr>
          <w:rFonts w:ascii="黑体" w:hAnsi="黑体" w:eastAsia="黑体"/>
          <w:sz w:val="28"/>
          <w:szCs w:val="28"/>
        </w:rPr>
      </w:pPr>
    </w:p>
    <w:p w14:paraId="05B95136">
      <w:pPr>
        <w:jc w:val="both"/>
        <w:rPr>
          <w:sz w:val="72"/>
          <w:szCs w:val="72"/>
        </w:rPr>
      </w:pPr>
    </w:p>
    <w:p w14:paraId="159FC50A">
      <w:pPr>
        <w:jc w:val="center"/>
        <w:rPr>
          <w:sz w:val="72"/>
          <w:szCs w:val="72"/>
        </w:rPr>
      </w:pPr>
    </w:p>
    <w:p w14:paraId="09382DDF">
      <w:pPr>
        <w:pStyle w:val="11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4A4DED49">
      <w:pPr>
        <w:pStyle w:val="11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第二部分</w:t>
      </w:r>
    </w:p>
    <w:p w14:paraId="586CE8CB">
      <w:pPr>
        <w:pStyle w:val="11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563484BF">
      <w:pPr>
        <w:pStyle w:val="11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部门决算表</w:t>
      </w:r>
    </w:p>
    <w:p w14:paraId="1068C27D">
      <w:pPr>
        <w:jc w:val="center"/>
        <w:rPr>
          <w:rFonts w:hint="eastAsia" w:eastAsia="宋体"/>
          <w:sz w:val="72"/>
          <w:szCs w:val="72"/>
          <w:lang w:eastAsia="zh-CN"/>
        </w:rPr>
      </w:pPr>
      <w:r>
        <w:rPr>
          <w:rFonts w:hint="eastAsia"/>
          <w:sz w:val="72"/>
          <w:szCs w:val="72"/>
          <w:lang w:eastAsia="zh-CN"/>
        </w:rPr>
        <w:t>（见附件）</w:t>
      </w:r>
    </w:p>
    <w:p w14:paraId="7ED1A465">
      <w:pPr>
        <w:jc w:val="center"/>
        <w:rPr>
          <w:sz w:val="72"/>
          <w:szCs w:val="72"/>
        </w:rPr>
      </w:pPr>
    </w:p>
    <w:p w14:paraId="3F8724B5">
      <w:pPr>
        <w:jc w:val="center"/>
        <w:rPr>
          <w:sz w:val="72"/>
          <w:szCs w:val="72"/>
        </w:rPr>
      </w:pPr>
    </w:p>
    <w:p w14:paraId="2C1EAC50">
      <w:pPr>
        <w:jc w:val="center"/>
        <w:rPr>
          <w:sz w:val="72"/>
          <w:szCs w:val="72"/>
        </w:rPr>
      </w:pPr>
    </w:p>
    <w:p w14:paraId="022C7CA3">
      <w:pPr>
        <w:pStyle w:val="11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0E80A99F">
      <w:pPr>
        <w:pStyle w:val="11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018D6510">
      <w:pPr>
        <w:pStyle w:val="11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3EF981C6">
      <w:pPr>
        <w:pStyle w:val="11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0F4D29D">
      <w:pPr>
        <w:pStyle w:val="11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611C00A0">
      <w:pPr>
        <w:pStyle w:val="11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第三部分</w:t>
      </w:r>
    </w:p>
    <w:p w14:paraId="159D6255">
      <w:pPr>
        <w:pStyle w:val="11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1FBB37B3">
      <w:pPr>
        <w:pStyle w:val="11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度部门决算情况说明</w:t>
      </w:r>
    </w:p>
    <w:p w14:paraId="23F8B382">
      <w:pPr>
        <w:widowControl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</w:rPr>
        <w:br w:type="page"/>
      </w:r>
    </w:p>
    <w:p w14:paraId="7557FB7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一、收入支出决算总体情况说明</w:t>
      </w:r>
    </w:p>
    <w:p w14:paraId="3071B8D1">
      <w:pPr>
        <w:pStyle w:val="11"/>
        <w:ind w:firstLine="640" w:firstLineChars="200"/>
        <w:rPr>
          <w:rFonts w:hint="eastAsia" w:ascii="楷体" w:hAnsi="楷体" w:eastAsia="楷体" w:cs="楷体"/>
          <w:i/>
          <w:i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度收、支总计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3696.04</w:t>
      </w:r>
      <w:r>
        <w:rPr>
          <w:rFonts w:hint="eastAsia" w:ascii="Times New Roman" w:hAnsi="Times New Roman" w:eastAsia="仿宋_GB2312"/>
          <w:sz w:val="32"/>
          <w:szCs w:val="32"/>
        </w:rPr>
        <w:t>万元。与上年相比，增加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448.38</w:t>
      </w:r>
      <w:r>
        <w:rPr>
          <w:rFonts w:hint="eastAsia" w:ascii="Times New Roman" w:hAnsi="Times New Roman" w:eastAsia="仿宋_GB2312"/>
          <w:sz w:val="32"/>
          <w:szCs w:val="32"/>
        </w:rPr>
        <w:t>万元，增长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12.13</w:t>
      </w:r>
      <w:r>
        <w:rPr>
          <w:rFonts w:hint="eastAsia" w:ascii="Times New Roman" w:hAnsi="Times New Roman" w:eastAsia="仿宋_GB2312"/>
          <w:sz w:val="32"/>
          <w:szCs w:val="32"/>
        </w:rPr>
        <w:t>%，主要是因为</w:t>
      </w:r>
      <w:r>
        <w:rPr>
          <w:rFonts w:hint="eastAsia" w:ascii="Times New Roman" w:hAnsi="Times New Roman" w:eastAsia="仿宋_GB2312"/>
          <w:sz w:val="32"/>
          <w:szCs w:val="32"/>
        </w:rPr>
        <w:t>项目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支出增加。</w:t>
      </w:r>
    </w:p>
    <w:p w14:paraId="0D3FEA6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二、收入决算情况说明</w:t>
      </w:r>
    </w:p>
    <w:p w14:paraId="4A14D459">
      <w:pPr>
        <w:pStyle w:val="11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2024年度收入合计3583.83万元，其中：财政拨款收入2958.05万元，占82.54%；上级补助收入0万元，占0%；事业收入 67.12万元，占1.87%；经营收入0万元，占0%；附属单位上缴收入0万元，占 0%；其他收入558.66万元，占15.59%。</w:t>
      </w:r>
    </w:p>
    <w:p w14:paraId="6E007AE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三、支出决算情况说明</w:t>
      </w:r>
    </w:p>
    <w:p w14:paraId="2DC50D9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2024年度支出合计3581.32万元，其中：基本支出1841.88万元，占51.43%；项目支出1739.44万元，占48.57%；上缴上级支出0万元，占0%；经营支出0万元，占0%；对附属单位补助支出0万元，占0%。</w:t>
      </w:r>
    </w:p>
    <w:p w14:paraId="5BA01EC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四、财政拨款收入支出决算总体情况说明</w:t>
      </w:r>
    </w:p>
    <w:p w14:paraId="73F725DC">
      <w:pPr>
        <w:pStyle w:val="11"/>
        <w:autoSpaceDE/>
        <w:autoSpaceDN/>
        <w:adjustRightInd/>
        <w:spacing w:line="360" w:lineRule="auto"/>
        <w:rPr>
          <w:rFonts w:hint="eastAsia" w:ascii="Times New Roman" w:hAnsi="Times New Roman" w:eastAsia="方正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2312" w:cs="方正仿宋_GB2312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2312" w:cs="方正仿宋_GB2312"/>
          <w:sz w:val="32"/>
          <w:szCs w:val="32"/>
        </w:rPr>
        <w:t>度财政拨款收、支总计</w:t>
      </w: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2958.41</w:t>
      </w:r>
      <w:r>
        <w:rPr>
          <w:rFonts w:hint="eastAsia" w:ascii="Times New Roman" w:hAnsi="Times New Roman" w:eastAsia="方正仿宋_GB2312" w:cs="方正仿宋_GB2312"/>
          <w:sz w:val="32"/>
          <w:szCs w:val="32"/>
        </w:rPr>
        <w:t>万元，与上年相比，增加</w:t>
      </w: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391.12</w:t>
      </w:r>
      <w:r>
        <w:rPr>
          <w:rFonts w:hint="eastAsia" w:ascii="Times New Roman" w:hAnsi="Times New Roman" w:eastAsia="方正仿宋_GB2312" w:cs="方正仿宋_GB2312"/>
          <w:sz w:val="32"/>
          <w:szCs w:val="32"/>
        </w:rPr>
        <w:t>万元,增长</w:t>
      </w: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13.22</w:t>
      </w:r>
      <w:r>
        <w:rPr>
          <w:rFonts w:hint="eastAsia" w:ascii="Times New Roman" w:hAnsi="Times New Roman" w:eastAsia="方正仿宋_GB2312" w:cs="方正仿宋_GB2312"/>
          <w:sz w:val="32"/>
          <w:szCs w:val="32"/>
        </w:rPr>
        <w:t>%，主要是因为</w:t>
      </w:r>
      <w:r>
        <w:rPr>
          <w:rFonts w:hint="eastAsia" w:ascii="Times New Roman" w:hAnsi="Times New Roman" w:eastAsia="方正仿宋_GB2312" w:cs="方正仿宋_GB2312"/>
          <w:sz w:val="32"/>
          <w:szCs w:val="32"/>
          <w:lang w:val="zh-CN"/>
        </w:rPr>
        <w:t>政策性增资</w:t>
      </w:r>
      <w:r>
        <w:rPr>
          <w:rFonts w:hint="eastAsia" w:ascii="Times New Roman" w:hAnsi="Times New Roman" w:eastAsia="方正仿宋_GB2312" w:cs="方正仿宋_GB2312"/>
          <w:sz w:val="32"/>
          <w:szCs w:val="32"/>
        </w:rPr>
        <w:t>以及项目开支增加。</w:t>
      </w:r>
    </w:p>
    <w:p w14:paraId="208AA6C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五、一般公共预算财政拨款支出决算情况说明</w:t>
      </w:r>
    </w:p>
    <w:p w14:paraId="4B4C58D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（一）财政拨款支出决算总体情况</w:t>
      </w:r>
    </w:p>
    <w:p w14:paraId="7FD6BFB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度财政拨款支出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2708.44</w:t>
      </w:r>
      <w:r>
        <w:rPr>
          <w:rFonts w:hint="eastAsia" w:ascii="Times New Roman" w:hAnsi="Times New Roman" w:eastAsia="仿宋_GB2312"/>
          <w:sz w:val="32"/>
          <w:szCs w:val="32"/>
        </w:rPr>
        <w:t>万元，占本年支出合计的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75.63</w:t>
      </w:r>
      <w:r>
        <w:rPr>
          <w:rFonts w:hint="eastAsia" w:ascii="Times New Roman" w:hAnsi="Times New Roman" w:eastAsia="仿宋_GB2312"/>
          <w:sz w:val="32"/>
          <w:szCs w:val="32"/>
        </w:rPr>
        <w:t>%，与上年相比，财政拨款支出增加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258.20</w:t>
      </w:r>
      <w:r>
        <w:rPr>
          <w:rFonts w:hint="eastAsia" w:ascii="Times New Roman" w:hAnsi="Times New Roman" w:eastAsia="仿宋_GB2312"/>
          <w:sz w:val="32"/>
          <w:szCs w:val="32"/>
        </w:rPr>
        <w:t>万元，增长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9.53</w:t>
      </w:r>
      <w:r>
        <w:rPr>
          <w:rFonts w:hint="eastAsia" w:ascii="Times New Roman" w:hAnsi="Times New Roman" w:eastAsia="仿宋_GB2312"/>
          <w:sz w:val="32"/>
          <w:szCs w:val="32"/>
        </w:rPr>
        <w:t>%，主要是因为项目开支增加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151D93A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480" w:firstLineChars="15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（二）财政拨款支出决算结构情况</w:t>
      </w:r>
    </w:p>
    <w:p w14:paraId="7666B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szCs w:val="32"/>
        </w:rPr>
      </w:pPr>
      <w:r>
        <w:rPr>
          <w:rFonts w:hint="eastAsia" w:ascii="Times New Roman" w:hAnsi="Times New Roman" w:eastAsia="方正仿宋_GB231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231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2312"/>
          <w:sz w:val="32"/>
          <w:szCs w:val="32"/>
        </w:rPr>
        <w:t>度财政拨款支出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2708.44</w:t>
      </w:r>
      <w:r>
        <w:rPr>
          <w:rFonts w:hint="eastAsia" w:ascii="Times New Roman" w:hAnsi="Times New Roman" w:eastAsia="方正仿宋_GB2312"/>
          <w:sz w:val="32"/>
          <w:szCs w:val="32"/>
        </w:rPr>
        <w:t>万元，主要用于以下方面：</w:t>
      </w:r>
      <w:r>
        <w:rPr>
          <w:rFonts w:hint="eastAsia" w:ascii="Times New Roman" w:hAnsi="Times New Roman" w:eastAsia="方正仿宋_GB2312"/>
          <w:sz w:val="32"/>
          <w:szCs w:val="32"/>
          <w:lang w:eastAsia="zh-CN"/>
        </w:rPr>
        <w:t>教育（类）支出8.10万元，占0.30%；科学技术（类）支出3.47万元，占0.13%；文化旅游体育与传媒（类）支出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2452.14</w:t>
      </w:r>
      <w:r>
        <w:rPr>
          <w:rFonts w:hint="eastAsia" w:ascii="Times New Roman" w:hAnsi="Times New Roman" w:eastAsia="方正仿宋_GB2312"/>
          <w:sz w:val="32"/>
          <w:szCs w:val="32"/>
          <w:lang w:eastAsia="zh-CN"/>
        </w:rPr>
        <w:t>万元，占81.35%；社会保障和就业（类）支出114.18万元，占4.22%；卫生健康（类）支出57.84万元，占2.14%；住房保障（类）支出72.71万元，占2.68%。</w:t>
      </w:r>
    </w:p>
    <w:p w14:paraId="75C3E96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（三）财政拨款支出决算具体情况</w:t>
      </w:r>
    </w:p>
    <w:p w14:paraId="193D1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  <w:lang w:eastAsia="zh-CN"/>
        </w:rPr>
        <w:t>202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4</w:t>
      </w:r>
      <w:r>
        <w:rPr>
          <w:rFonts w:hint="eastAsia" w:ascii="Times New Roman" w:hAnsi="Times New Roman" w:eastAsia="方正仿宋_GB2312"/>
          <w:sz w:val="32"/>
          <w:lang w:eastAsia="zh-CN"/>
        </w:rPr>
        <w:t>年</w:t>
      </w:r>
      <w:r>
        <w:rPr>
          <w:rFonts w:hint="eastAsia" w:ascii="Times New Roman" w:hAnsi="Times New Roman" w:eastAsia="方正仿宋_GB2312"/>
          <w:sz w:val="32"/>
        </w:rPr>
        <w:t>度财政拨款支出年初预算数为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2139.88</w:t>
      </w:r>
      <w:r>
        <w:rPr>
          <w:rFonts w:hint="eastAsia" w:ascii="Times New Roman" w:hAnsi="Times New Roman" w:eastAsia="方正仿宋_GB2312"/>
          <w:sz w:val="32"/>
        </w:rPr>
        <w:t>元，支出决算数为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2708.44</w:t>
      </w:r>
      <w:r>
        <w:rPr>
          <w:rFonts w:hint="eastAsia" w:ascii="Times New Roman" w:hAnsi="Times New Roman" w:eastAsia="方正仿宋_GB2312"/>
          <w:sz w:val="32"/>
        </w:rPr>
        <w:t>万元，完成年初预算的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126.57</w:t>
      </w:r>
      <w:r>
        <w:rPr>
          <w:rFonts w:hint="eastAsia" w:ascii="Times New Roman" w:hAnsi="Times New Roman" w:eastAsia="方正仿宋_GB2312"/>
          <w:sz w:val="32"/>
        </w:rPr>
        <w:t>%，其中：</w:t>
      </w:r>
    </w:p>
    <w:p w14:paraId="56648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</w:rPr>
        <w:t>1、教育（类）普通教育（款）其他普通教育支出（项）</w:t>
      </w:r>
    </w:p>
    <w:p w14:paraId="3D4ED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</w:rPr>
      </w:pPr>
      <w:r>
        <w:rPr>
          <w:rFonts w:hint="eastAsia" w:ascii="Times New Roman" w:hAnsi="Times New Roman" w:eastAsia="方正仿宋_GB2312"/>
          <w:sz w:val="32"/>
        </w:rPr>
        <w:t>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</w:rPr>
        <w:t>万元，支出决算为8.10万元</w:t>
      </w:r>
      <w:r>
        <w:rPr>
          <w:rFonts w:hint="eastAsia" w:ascii="Times New Roman" w:hAnsi="Times New Roman" w:eastAsia="方正仿宋_GB2312"/>
          <w:sz w:val="32"/>
          <w:lang w:eastAsia="zh-CN"/>
        </w:rPr>
        <w:t>。</w:t>
      </w:r>
      <w:r>
        <w:rPr>
          <w:rFonts w:hint="eastAsia" w:ascii="Times New Roman" w:hAnsi="Times New Roman" w:eastAsia="方正仿宋_GB2312"/>
          <w:sz w:val="32"/>
          <w:lang w:eastAsia="zh-CN"/>
        </w:rPr>
        <w:t>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0，无法计算预算完成率</w:t>
      </w:r>
      <w:r>
        <w:rPr>
          <w:rFonts w:hint="eastAsia" w:ascii="Times New Roman" w:hAnsi="Times New Roman" w:eastAsia="方正仿宋_GB2312"/>
          <w:sz w:val="32"/>
        </w:rPr>
        <w:t>，决算数</w:t>
      </w:r>
      <w:r>
        <w:rPr>
          <w:rFonts w:hint="eastAsia" w:ascii="Times New Roman" w:hAnsi="Times New Roman" w:eastAsia="方正仿宋_GB2312"/>
          <w:sz w:val="32"/>
          <w:lang w:eastAsia="zh-CN"/>
        </w:rPr>
        <w:t>大于</w:t>
      </w:r>
      <w:r>
        <w:rPr>
          <w:rFonts w:hint="eastAsia" w:ascii="Times New Roman" w:hAnsi="Times New Roman" w:eastAsia="方正仿宋_GB2312"/>
          <w:sz w:val="32"/>
        </w:rPr>
        <w:t>年初预算数的主要原因是：</w:t>
      </w:r>
      <w:r>
        <w:rPr>
          <w:rFonts w:hint="eastAsia" w:ascii="Times New Roman" w:hAnsi="Times New Roman" w:eastAsia="方正仿宋_GB2312" w:cs="Times New Roman"/>
          <w:sz w:val="32"/>
          <w:lang w:eastAsia="zh-CN"/>
        </w:rPr>
        <w:t>年初预算存在缺口，</w:t>
      </w:r>
      <w:r>
        <w:rPr>
          <w:rFonts w:hint="eastAsia" w:ascii="Times New Roman" w:hAnsi="Times New Roman" w:eastAsia="方正仿宋_GB2312" w:cs="Times New Roman"/>
          <w:sz w:val="32"/>
        </w:rPr>
        <w:t>追加了相关费用。</w:t>
      </w:r>
    </w:p>
    <w:p w14:paraId="2D3C0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2、</w:t>
      </w:r>
      <w:r>
        <w:rPr>
          <w:rFonts w:hint="eastAsia" w:ascii="Times New Roman" w:hAnsi="Times New Roman" w:eastAsia="方正仿宋_GB2312"/>
          <w:sz w:val="32"/>
        </w:rPr>
        <w:t>科学技术（类）科技成果转化与扩散（款）科技成果转化与扩散（项）。</w:t>
      </w:r>
    </w:p>
    <w:p w14:paraId="5D2CA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</w:rPr>
        <w:t>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</w:rPr>
        <w:t>万元，支出决算为1.50万元</w:t>
      </w:r>
      <w:r>
        <w:rPr>
          <w:rFonts w:hint="eastAsia" w:ascii="Times New Roman" w:hAnsi="Times New Roman" w:eastAsia="方正仿宋_GB2312"/>
          <w:sz w:val="32"/>
          <w:lang w:eastAsia="zh-CN"/>
        </w:rPr>
        <w:t>。年初预算为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0，无法计算预算完成率</w:t>
      </w:r>
      <w:r>
        <w:rPr>
          <w:rFonts w:hint="eastAsia" w:ascii="Times New Roman" w:hAnsi="Times New Roman" w:eastAsia="方正仿宋_GB2312"/>
          <w:sz w:val="32"/>
        </w:rPr>
        <w:t>，决算数大于年初预算数的主要原因是</w:t>
      </w:r>
      <w:r>
        <w:rPr>
          <w:rFonts w:hint="eastAsia" w:ascii="Times New Roman" w:hAnsi="Times New Roman" w:eastAsia="方正仿宋_GB2312"/>
          <w:sz w:val="32"/>
          <w:lang w:eastAsia="zh-CN"/>
        </w:rPr>
        <w:t>：年初预算存在缺口，</w:t>
      </w:r>
      <w:r>
        <w:rPr>
          <w:rFonts w:hint="eastAsia" w:ascii="Times New Roman" w:hAnsi="Times New Roman" w:eastAsia="方正仿宋_GB2312"/>
          <w:sz w:val="32"/>
        </w:rPr>
        <w:t>追加了相关费用。</w:t>
      </w:r>
    </w:p>
    <w:p w14:paraId="54C08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3、</w:t>
      </w:r>
      <w:r>
        <w:rPr>
          <w:rFonts w:hint="eastAsia" w:ascii="Times New Roman" w:hAnsi="Times New Roman" w:eastAsia="方正仿宋_GB2312"/>
          <w:sz w:val="32"/>
        </w:rPr>
        <w:t>科学技术（类）</w:t>
      </w:r>
      <w:r>
        <w:rPr>
          <w:rFonts w:hint="eastAsia" w:ascii="Times New Roman" w:hAnsi="Times New Roman" w:eastAsia="方正仿宋_GB2312"/>
          <w:sz w:val="32"/>
          <w:lang w:eastAsia="zh-CN"/>
        </w:rPr>
        <w:t>其他科学技术支出</w:t>
      </w:r>
      <w:r>
        <w:rPr>
          <w:rFonts w:hint="eastAsia" w:ascii="Times New Roman" w:hAnsi="Times New Roman" w:eastAsia="方正仿宋_GB2312"/>
          <w:sz w:val="32"/>
        </w:rPr>
        <w:t>（款）</w:t>
      </w:r>
      <w:r>
        <w:rPr>
          <w:rFonts w:hint="eastAsia" w:ascii="Times New Roman" w:hAnsi="Times New Roman" w:eastAsia="方正仿宋_GB2312"/>
          <w:sz w:val="32"/>
          <w:lang w:eastAsia="zh-CN"/>
        </w:rPr>
        <w:t>其他科学技术支出</w:t>
      </w:r>
      <w:r>
        <w:rPr>
          <w:rFonts w:hint="eastAsia" w:ascii="Times New Roman" w:hAnsi="Times New Roman" w:eastAsia="方正仿宋_GB2312"/>
          <w:sz w:val="32"/>
        </w:rPr>
        <w:t>（项）。</w:t>
      </w:r>
    </w:p>
    <w:p w14:paraId="58A5E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eastAsia="zh-CN"/>
        </w:rPr>
      </w:pPr>
      <w:r>
        <w:rPr>
          <w:rFonts w:hint="eastAsia" w:ascii="Times New Roman" w:hAnsi="Times New Roman" w:eastAsia="方正仿宋_GB2312"/>
          <w:sz w:val="32"/>
        </w:rPr>
        <w:t>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</w:rPr>
        <w:t>万元，支出决算为1.97万元</w:t>
      </w:r>
      <w:r>
        <w:rPr>
          <w:rFonts w:hint="eastAsia" w:ascii="Times New Roman" w:hAnsi="Times New Roman" w:eastAsia="方正仿宋_GB2312"/>
          <w:sz w:val="32"/>
          <w:lang w:eastAsia="zh-CN"/>
        </w:rPr>
        <w:t>。年初预算为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0，无法计算预算完成率</w:t>
      </w:r>
      <w:r>
        <w:rPr>
          <w:rFonts w:hint="eastAsia" w:ascii="Times New Roman" w:hAnsi="Times New Roman" w:eastAsia="方正仿宋_GB2312"/>
          <w:sz w:val="32"/>
        </w:rPr>
        <w:t>，决算数大于年初预算数的主要原因是</w:t>
      </w:r>
      <w:r>
        <w:rPr>
          <w:rFonts w:hint="eastAsia" w:ascii="Times New Roman" w:hAnsi="Times New Roman" w:eastAsia="方正仿宋_GB2312"/>
          <w:sz w:val="32"/>
          <w:lang w:eastAsia="zh-CN"/>
        </w:rPr>
        <w:t>：年初预算存在缺口，</w:t>
      </w:r>
      <w:r>
        <w:rPr>
          <w:rFonts w:hint="eastAsia" w:ascii="Times New Roman" w:hAnsi="Times New Roman" w:eastAsia="方正仿宋_GB2312"/>
          <w:sz w:val="32"/>
        </w:rPr>
        <w:t>追加了相关费用</w:t>
      </w:r>
      <w:r>
        <w:rPr>
          <w:rFonts w:hint="eastAsia" w:ascii="Times New Roman" w:hAnsi="Times New Roman" w:eastAsia="方正仿宋_GB2312"/>
          <w:sz w:val="32"/>
          <w:lang w:eastAsia="zh-CN"/>
        </w:rPr>
        <w:t>。</w:t>
      </w:r>
    </w:p>
    <w:p w14:paraId="4D096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4、</w:t>
      </w:r>
      <w:r>
        <w:rPr>
          <w:rFonts w:hint="eastAsia" w:ascii="Times New Roman" w:hAnsi="Times New Roman" w:eastAsia="方正仿宋_GB2312"/>
          <w:sz w:val="32"/>
        </w:rPr>
        <w:t>文化旅游体育与传媒（类）文化和旅游（款）行政运行（项）</w:t>
      </w:r>
    </w:p>
    <w:p w14:paraId="48125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eastAsia="zh-CN"/>
        </w:rPr>
      </w:pPr>
      <w:r>
        <w:rPr>
          <w:rFonts w:hint="eastAsia" w:ascii="Times New Roman" w:hAnsi="Times New Roman" w:eastAsia="方正仿宋_GB2312"/>
          <w:sz w:val="32"/>
        </w:rPr>
        <w:t>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291.48</w:t>
      </w:r>
      <w:r>
        <w:rPr>
          <w:rFonts w:hint="eastAsia" w:ascii="Times New Roman" w:hAnsi="Times New Roman" w:eastAsia="方正仿宋_GB2312"/>
          <w:sz w:val="32"/>
        </w:rPr>
        <w:t>万元，支出决算为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261.21</w:t>
      </w:r>
      <w:r>
        <w:rPr>
          <w:rFonts w:hint="eastAsia" w:ascii="Times New Roman" w:hAnsi="Times New Roman" w:eastAsia="方正仿宋_GB2312"/>
          <w:sz w:val="32"/>
        </w:rPr>
        <w:t>万元，完成年初预算的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89.62</w:t>
      </w:r>
      <w:r>
        <w:rPr>
          <w:rFonts w:hint="eastAsia" w:ascii="Times New Roman" w:hAnsi="Times New Roman" w:eastAsia="方正仿宋_GB2312"/>
          <w:sz w:val="32"/>
        </w:rPr>
        <w:t>%，决算数大于年初预算数的主要原因是：</w:t>
      </w:r>
      <w:r>
        <w:rPr>
          <w:rFonts w:hint="default" w:ascii="Times New Roman" w:hAnsi="Times New Roman" w:eastAsia="方正仿宋_GB2312"/>
          <w:sz w:val="32"/>
        </w:rPr>
        <w:t>严格控制日常支出，压缩</w:t>
      </w:r>
      <w:r>
        <w:rPr>
          <w:rFonts w:hint="eastAsia" w:ascii="Times New Roman" w:hAnsi="Times New Roman" w:eastAsia="方正仿宋_GB2312"/>
          <w:sz w:val="32"/>
          <w:lang w:eastAsia="zh-CN"/>
        </w:rPr>
        <w:t>了</w:t>
      </w:r>
      <w:r>
        <w:rPr>
          <w:rFonts w:hint="default" w:ascii="Times New Roman" w:hAnsi="Times New Roman" w:eastAsia="方正仿宋_GB2312"/>
          <w:sz w:val="32"/>
        </w:rPr>
        <w:t>非必要开支</w:t>
      </w:r>
      <w:r>
        <w:rPr>
          <w:rFonts w:hint="eastAsia" w:ascii="Times New Roman" w:hAnsi="Times New Roman" w:eastAsia="方正仿宋_GB2312"/>
          <w:sz w:val="32"/>
          <w:lang w:eastAsia="zh-CN"/>
        </w:rPr>
        <w:t>。</w:t>
      </w:r>
    </w:p>
    <w:p w14:paraId="5BC78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5、</w:t>
      </w:r>
      <w:r>
        <w:rPr>
          <w:rFonts w:hint="eastAsia" w:ascii="Times New Roman" w:hAnsi="Times New Roman" w:eastAsia="方正仿宋_GB2312"/>
          <w:sz w:val="32"/>
        </w:rPr>
        <w:t>文化旅游体育与传媒（类）文化和旅游（款）图书馆（项）</w:t>
      </w:r>
    </w:p>
    <w:p w14:paraId="55B35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eastAsia="zh-CN"/>
        </w:rPr>
      </w:pPr>
      <w:r>
        <w:rPr>
          <w:rFonts w:hint="eastAsia" w:ascii="Times New Roman" w:hAnsi="Times New Roman" w:eastAsia="方正仿宋_GB2312"/>
          <w:sz w:val="32"/>
        </w:rPr>
        <w:t>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173.70</w:t>
      </w:r>
      <w:r>
        <w:rPr>
          <w:rFonts w:hint="eastAsia" w:ascii="Times New Roman" w:hAnsi="Times New Roman" w:eastAsia="方正仿宋_GB2312"/>
          <w:sz w:val="32"/>
        </w:rPr>
        <w:t>万元，支出决算为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178.24</w:t>
      </w:r>
      <w:r>
        <w:rPr>
          <w:rFonts w:hint="eastAsia" w:ascii="Times New Roman" w:hAnsi="Times New Roman" w:eastAsia="方正仿宋_GB2312"/>
          <w:sz w:val="32"/>
        </w:rPr>
        <w:t>万元，完成年初预算的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102.61</w:t>
      </w:r>
      <w:r>
        <w:rPr>
          <w:rFonts w:hint="eastAsia" w:ascii="Times New Roman" w:hAnsi="Times New Roman" w:eastAsia="方正仿宋_GB2312"/>
          <w:sz w:val="32"/>
        </w:rPr>
        <w:t>%，决算数大于年初预算数的主要原因是：</w:t>
      </w:r>
      <w:r>
        <w:rPr>
          <w:rFonts w:hint="eastAsia" w:ascii="Times New Roman" w:hAnsi="Times New Roman" w:eastAsia="方正仿宋_GB2312"/>
          <w:sz w:val="32"/>
          <w:lang w:eastAsia="zh-CN"/>
        </w:rPr>
        <w:t>根据实际情况追加了费用。</w:t>
      </w:r>
    </w:p>
    <w:p w14:paraId="0389F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6、</w:t>
      </w:r>
      <w:r>
        <w:rPr>
          <w:rFonts w:hint="eastAsia" w:ascii="Times New Roman" w:hAnsi="Times New Roman" w:eastAsia="方正仿宋_GB2312"/>
          <w:sz w:val="32"/>
        </w:rPr>
        <w:t>文化旅游体育与传媒（类）文化和旅游（款）文化活动（项）</w:t>
      </w:r>
    </w:p>
    <w:p w14:paraId="39E43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eastAsia="zh-CN"/>
        </w:rPr>
      </w:pPr>
      <w:r>
        <w:rPr>
          <w:rFonts w:hint="eastAsia" w:ascii="Times New Roman" w:hAnsi="Times New Roman" w:eastAsia="方正仿宋_GB2312"/>
          <w:sz w:val="32"/>
        </w:rPr>
        <w:t>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594.43</w:t>
      </w:r>
      <w:r>
        <w:rPr>
          <w:rFonts w:hint="eastAsia" w:ascii="Times New Roman" w:hAnsi="Times New Roman" w:eastAsia="方正仿宋_GB2312"/>
          <w:sz w:val="32"/>
        </w:rPr>
        <w:t>万元，支出决算为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499.16</w:t>
      </w:r>
      <w:r>
        <w:rPr>
          <w:rFonts w:hint="eastAsia" w:ascii="Times New Roman" w:hAnsi="Times New Roman" w:eastAsia="方正仿宋_GB2312"/>
          <w:sz w:val="32"/>
        </w:rPr>
        <w:t>万元，完成年初预算的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83.97</w:t>
      </w:r>
      <w:r>
        <w:rPr>
          <w:rFonts w:hint="eastAsia" w:ascii="Times New Roman" w:hAnsi="Times New Roman" w:eastAsia="方正仿宋_GB2312"/>
          <w:sz w:val="32"/>
        </w:rPr>
        <w:t>%，决算数</w:t>
      </w:r>
      <w:r>
        <w:rPr>
          <w:rFonts w:hint="eastAsia" w:ascii="Times New Roman" w:hAnsi="Times New Roman" w:eastAsia="方正仿宋_GB2312"/>
          <w:sz w:val="32"/>
          <w:lang w:eastAsia="zh-CN"/>
        </w:rPr>
        <w:t>小于</w:t>
      </w:r>
      <w:r>
        <w:rPr>
          <w:rFonts w:hint="eastAsia" w:ascii="Times New Roman" w:hAnsi="Times New Roman" w:eastAsia="方正仿宋_GB2312"/>
          <w:sz w:val="32"/>
        </w:rPr>
        <w:t>年初预算数的主要原因是：</w:t>
      </w:r>
      <w:r>
        <w:rPr>
          <w:rFonts w:hint="eastAsia" w:ascii="Times New Roman" w:hAnsi="Times New Roman" w:eastAsia="方正仿宋_GB2312"/>
          <w:sz w:val="32"/>
          <w:lang w:eastAsia="zh-CN"/>
        </w:rPr>
        <w:t>节约财政资金，缩减文化活动规模。</w:t>
      </w:r>
    </w:p>
    <w:p w14:paraId="34A80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7、</w:t>
      </w:r>
      <w:r>
        <w:rPr>
          <w:rFonts w:hint="eastAsia" w:ascii="Times New Roman" w:hAnsi="Times New Roman" w:eastAsia="方正仿宋_GB2312"/>
          <w:sz w:val="32"/>
        </w:rPr>
        <w:t>文化旅游体育与传媒（类）文化和旅游（款）文化</w:t>
      </w:r>
      <w:r>
        <w:rPr>
          <w:rFonts w:hint="eastAsia" w:ascii="Times New Roman" w:hAnsi="Times New Roman" w:eastAsia="方正仿宋_GB2312"/>
          <w:sz w:val="32"/>
          <w:lang w:eastAsia="zh-CN"/>
        </w:rPr>
        <w:t>创作与保护</w:t>
      </w:r>
      <w:r>
        <w:rPr>
          <w:rFonts w:hint="eastAsia" w:ascii="Times New Roman" w:hAnsi="Times New Roman" w:eastAsia="方正仿宋_GB2312"/>
          <w:sz w:val="32"/>
        </w:rPr>
        <w:t>（项）</w:t>
      </w:r>
    </w:p>
    <w:p w14:paraId="30E3C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eastAsia="zh-CN"/>
        </w:rPr>
      </w:pPr>
      <w:r>
        <w:rPr>
          <w:rFonts w:hint="eastAsia" w:ascii="Times New Roman" w:hAnsi="Times New Roman" w:eastAsia="方正仿宋_GB2312"/>
          <w:sz w:val="32"/>
        </w:rPr>
        <w:t>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204</w:t>
      </w:r>
      <w:r>
        <w:rPr>
          <w:rFonts w:hint="eastAsia" w:ascii="Times New Roman" w:hAnsi="Times New Roman" w:eastAsia="方正仿宋_GB2312"/>
          <w:sz w:val="32"/>
        </w:rPr>
        <w:t>万元，支出决算为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243.58</w:t>
      </w:r>
      <w:r>
        <w:rPr>
          <w:rFonts w:hint="eastAsia" w:ascii="Times New Roman" w:hAnsi="Times New Roman" w:eastAsia="方正仿宋_GB2312"/>
          <w:sz w:val="32"/>
        </w:rPr>
        <w:t>万元，完成年初预算的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119.40</w:t>
      </w:r>
      <w:r>
        <w:rPr>
          <w:rFonts w:hint="eastAsia" w:ascii="Times New Roman" w:hAnsi="Times New Roman" w:eastAsia="方正仿宋_GB2312"/>
          <w:sz w:val="32"/>
        </w:rPr>
        <w:t>%，决算数</w:t>
      </w:r>
      <w:r>
        <w:rPr>
          <w:rFonts w:hint="eastAsia" w:ascii="Times New Roman" w:hAnsi="Times New Roman" w:eastAsia="方正仿宋_GB2312"/>
          <w:sz w:val="32"/>
          <w:lang w:eastAsia="zh-CN"/>
        </w:rPr>
        <w:t>大于</w:t>
      </w:r>
      <w:r>
        <w:rPr>
          <w:rFonts w:hint="eastAsia" w:ascii="Times New Roman" w:hAnsi="Times New Roman" w:eastAsia="方正仿宋_GB2312"/>
          <w:sz w:val="32"/>
        </w:rPr>
        <w:t>年初预算数的主要原因是：</w:t>
      </w:r>
      <w:r>
        <w:rPr>
          <w:rFonts w:hint="eastAsia" w:ascii="Times New Roman" w:hAnsi="Times New Roman" w:eastAsia="方正仿宋_GB2312"/>
          <w:sz w:val="32"/>
          <w:lang w:eastAsia="zh-CN"/>
        </w:rPr>
        <w:t>年初预算存在缺口，</w:t>
      </w:r>
      <w:r>
        <w:rPr>
          <w:rFonts w:hint="eastAsia" w:ascii="Times New Roman" w:hAnsi="Times New Roman" w:eastAsia="方正仿宋_GB2312"/>
          <w:sz w:val="32"/>
        </w:rPr>
        <w:t>追加了相关费用</w:t>
      </w:r>
      <w:r>
        <w:rPr>
          <w:rFonts w:hint="eastAsia" w:ascii="Times New Roman" w:hAnsi="Times New Roman" w:eastAsia="方正仿宋_GB2312"/>
          <w:sz w:val="32"/>
          <w:lang w:eastAsia="zh-CN"/>
        </w:rPr>
        <w:t>。</w:t>
      </w:r>
    </w:p>
    <w:p w14:paraId="1ABAC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8、</w:t>
      </w:r>
      <w:r>
        <w:rPr>
          <w:rFonts w:hint="eastAsia" w:ascii="Times New Roman" w:hAnsi="Times New Roman" w:eastAsia="方正仿宋_GB2312"/>
          <w:sz w:val="32"/>
        </w:rPr>
        <w:t>文化旅游体育与传媒（类）文化和旅游（款）文化和旅游市场管理（项）</w:t>
      </w:r>
    </w:p>
    <w:p w14:paraId="68B4D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</w:rPr>
        <w:t>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227.9</w:t>
      </w:r>
      <w:r>
        <w:rPr>
          <w:rFonts w:hint="eastAsia" w:ascii="Times New Roman" w:hAnsi="Times New Roman" w:eastAsia="方正仿宋_GB2312"/>
          <w:sz w:val="32"/>
        </w:rPr>
        <w:t>万元，支出决算为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255.37</w:t>
      </w:r>
      <w:r>
        <w:rPr>
          <w:rFonts w:hint="eastAsia" w:ascii="Times New Roman" w:hAnsi="Times New Roman" w:eastAsia="方正仿宋_GB2312"/>
          <w:sz w:val="32"/>
        </w:rPr>
        <w:t>万元，完成年初预算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112.05</w:t>
      </w:r>
      <w:r>
        <w:rPr>
          <w:rFonts w:hint="eastAsia" w:ascii="Times New Roman" w:hAnsi="Times New Roman" w:eastAsia="方正仿宋_GB2312"/>
          <w:sz w:val="32"/>
        </w:rPr>
        <w:t>%，决算数</w:t>
      </w:r>
      <w:r>
        <w:rPr>
          <w:rFonts w:hint="eastAsia" w:ascii="Times New Roman" w:hAnsi="Times New Roman" w:eastAsia="方正仿宋_GB2312"/>
          <w:sz w:val="32"/>
          <w:lang w:eastAsia="zh-CN"/>
        </w:rPr>
        <w:t>大于</w:t>
      </w:r>
      <w:r>
        <w:rPr>
          <w:rFonts w:hint="eastAsia" w:ascii="Times New Roman" w:hAnsi="Times New Roman" w:eastAsia="方正仿宋_GB2312"/>
          <w:sz w:val="32"/>
        </w:rPr>
        <w:t>年初预算数的主要原因是：</w:t>
      </w:r>
      <w:r>
        <w:rPr>
          <w:rFonts w:hint="eastAsia" w:ascii="Times New Roman" w:hAnsi="Times New Roman" w:eastAsia="方正仿宋_GB2312"/>
          <w:sz w:val="32"/>
          <w:lang w:eastAsia="zh-CN"/>
        </w:rPr>
        <w:t>年初预算存在缺口，</w:t>
      </w:r>
      <w:r>
        <w:rPr>
          <w:rFonts w:hint="eastAsia" w:ascii="Times New Roman" w:hAnsi="Times New Roman" w:eastAsia="方正仿宋_GB2312"/>
          <w:sz w:val="32"/>
        </w:rPr>
        <w:t>追加了相关费用</w:t>
      </w:r>
      <w:r>
        <w:rPr>
          <w:rFonts w:hint="eastAsia" w:ascii="Times New Roman" w:hAnsi="Times New Roman" w:eastAsia="方正仿宋_GB2312"/>
          <w:sz w:val="32"/>
          <w:lang w:eastAsia="zh-CN"/>
        </w:rPr>
        <w:t>。</w:t>
      </w:r>
    </w:p>
    <w:p w14:paraId="5C559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9、</w:t>
      </w:r>
      <w:r>
        <w:rPr>
          <w:rFonts w:hint="eastAsia" w:ascii="Times New Roman" w:hAnsi="Times New Roman" w:eastAsia="方正仿宋_GB2312"/>
          <w:sz w:val="32"/>
        </w:rPr>
        <w:t>文化旅游体育与传媒（类）文化和旅游（款）</w:t>
      </w:r>
      <w:r>
        <w:rPr>
          <w:rFonts w:hint="eastAsia" w:ascii="Times New Roman" w:hAnsi="Times New Roman" w:eastAsia="方正仿宋_GB2312"/>
          <w:sz w:val="32"/>
          <w:lang w:eastAsia="zh-CN"/>
        </w:rPr>
        <w:t>其他文化和旅游支出</w:t>
      </w:r>
      <w:r>
        <w:rPr>
          <w:rFonts w:hint="eastAsia" w:ascii="Times New Roman" w:hAnsi="Times New Roman" w:eastAsia="方正仿宋_GB2312"/>
          <w:sz w:val="32"/>
        </w:rPr>
        <w:t>（项）</w:t>
      </w:r>
    </w:p>
    <w:p w14:paraId="3206A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</w:rPr>
        <w:t>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</w:rPr>
        <w:t>万元，支出决算为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272.56</w:t>
      </w:r>
      <w:r>
        <w:rPr>
          <w:rFonts w:hint="eastAsia" w:ascii="Times New Roman" w:hAnsi="Times New Roman" w:eastAsia="方正仿宋_GB2312"/>
          <w:sz w:val="32"/>
        </w:rPr>
        <w:t>万元</w:t>
      </w:r>
      <w:r>
        <w:rPr>
          <w:rFonts w:hint="eastAsia" w:ascii="Times New Roman" w:hAnsi="Times New Roman" w:eastAsia="方正仿宋_GB2312"/>
          <w:sz w:val="32"/>
          <w:lang w:eastAsia="zh-CN"/>
        </w:rPr>
        <w:t>。年初预算为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0，无法计算预算完成率</w:t>
      </w:r>
      <w:r>
        <w:rPr>
          <w:rFonts w:hint="eastAsia" w:ascii="Times New Roman" w:hAnsi="Times New Roman" w:eastAsia="方正仿宋_GB2312"/>
          <w:sz w:val="32"/>
        </w:rPr>
        <w:t>，决算数</w:t>
      </w:r>
      <w:r>
        <w:rPr>
          <w:rFonts w:hint="eastAsia" w:ascii="Times New Roman" w:hAnsi="Times New Roman" w:eastAsia="方正仿宋_GB2312"/>
          <w:sz w:val="32"/>
          <w:lang w:eastAsia="zh-CN"/>
        </w:rPr>
        <w:t>大于</w:t>
      </w:r>
      <w:r>
        <w:rPr>
          <w:rFonts w:hint="eastAsia" w:ascii="Times New Roman" w:hAnsi="Times New Roman" w:eastAsia="方正仿宋_GB2312"/>
          <w:sz w:val="32"/>
        </w:rPr>
        <w:t>年初预算数的主要原因是：</w:t>
      </w:r>
      <w:r>
        <w:rPr>
          <w:rFonts w:hint="eastAsia" w:ascii="Times New Roman" w:hAnsi="Times New Roman" w:eastAsia="方正仿宋_GB2312"/>
          <w:sz w:val="32"/>
          <w:lang w:eastAsia="zh-CN"/>
        </w:rPr>
        <w:t>年初预算存在缺口，</w:t>
      </w:r>
      <w:r>
        <w:rPr>
          <w:rFonts w:hint="eastAsia" w:ascii="Times New Roman" w:hAnsi="Times New Roman" w:eastAsia="方正仿宋_GB2312"/>
          <w:sz w:val="32"/>
        </w:rPr>
        <w:t>追加了相关费用</w:t>
      </w:r>
      <w:r>
        <w:rPr>
          <w:rFonts w:hint="eastAsia" w:ascii="Times New Roman" w:hAnsi="Times New Roman" w:eastAsia="方正仿宋_GB2312"/>
          <w:sz w:val="32"/>
          <w:lang w:eastAsia="zh-CN"/>
        </w:rPr>
        <w:t>。</w:t>
      </w:r>
    </w:p>
    <w:p w14:paraId="29AF4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10、</w:t>
      </w:r>
      <w:r>
        <w:rPr>
          <w:rFonts w:hint="eastAsia" w:ascii="Times New Roman" w:hAnsi="Times New Roman" w:eastAsia="方正仿宋_GB2312"/>
          <w:sz w:val="32"/>
        </w:rPr>
        <w:t>文化旅游体育与传媒（类）文化和旅游（款）</w:t>
      </w:r>
      <w:r>
        <w:rPr>
          <w:rFonts w:hint="eastAsia" w:ascii="Times New Roman" w:hAnsi="Times New Roman" w:eastAsia="方正仿宋_GB2312"/>
          <w:sz w:val="32"/>
          <w:lang w:eastAsia="zh-CN"/>
        </w:rPr>
        <w:t>旅游宣传</w:t>
      </w:r>
      <w:r>
        <w:rPr>
          <w:rFonts w:hint="eastAsia" w:ascii="Times New Roman" w:hAnsi="Times New Roman" w:eastAsia="方正仿宋_GB2312"/>
          <w:sz w:val="32"/>
        </w:rPr>
        <w:t>（项）</w:t>
      </w:r>
    </w:p>
    <w:p w14:paraId="4032D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</w:rPr>
        <w:t>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77</w:t>
      </w:r>
      <w:r>
        <w:rPr>
          <w:rFonts w:hint="eastAsia" w:ascii="Times New Roman" w:hAnsi="Times New Roman" w:eastAsia="方正仿宋_GB2312"/>
          <w:sz w:val="32"/>
        </w:rPr>
        <w:t>万元，支出决算为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76.39</w:t>
      </w:r>
      <w:r>
        <w:rPr>
          <w:rFonts w:hint="eastAsia" w:ascii="Times New Roman" w:hAnsi="Times New Roman" w:eastAsia="方正仿宋_GB2312"/>
          <w:sz w:val="32"/>
        </w:rPr>
        <w:t>万元，完成年初预算的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99.21</w:t>
      </w:r>
      <w:r>
        <w:rPr>
          <w:rFonts w:hint="eastAsia" w:ascii="Times New Roman" w:hAnsi="Times New Roman" w:eastAsia="方正仿宋_GB2312"/>
          <w:sz w:val="32"/>
        </w:rPr>
        <w:t>%，决算数</w:t>
      </w:r>
      <w:r>
        <w:rPr>
          <w:rFonts w:hint="eastAsia" w:ascii="Times New Roman" w:hAnsi="Times New Roman" w:eastAsia="方正仿宋_GB2312"/>
          <w:sz w:val="32"/>
          <w:lang w:eastAsia="zh-CN"/>
        </w:rPr>
        <w:t>小于</w:t>
      </w:r>
      <w:r>
        <w:rPr>
          <w:rFonts w:hint="eastAsia" w:ascii="Times New Roman" w:hAnsi="Times New Roman" w:eastAsia="方正仿宋_GB2312"/>
          <w:sz w:val="32"/>
        </w:rPr>
        <w:t>年初预算数的主要原因是：</w:t>
      </w:r>
      <w:r>
        <w:rPr>
          <w:rFonts w:hint="eastAsia" w:ascii="Times New Roman" w:hAnsi="Times New Roman" w:eastAsia="方正仿宋_GB2312"/>
          <w:sz w:val="32"/>
          <w:lang w:eastAsia="zh-CN"/>
        </w:rPr>
        <w:t>节约财政资金，严格控制开支。</w:t>
      </w:r>
    </w:p>
    <w:p w14:paraId="4FCE8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11、</w:t>
      </w:r>
      <w:r>
        <w:rPr>
          <w:rFonts w:hint="eastAsia" w:ascii="Times New Roman" w:hAnsi="Times New Roman" w:eastAsia="方正仿宋_GB2312"/>
          <w:sz w:val="32"/>
        </w:rPr>
        <w:t>文化旅游体育与传媒（类）</w:t>
      </w:r>
      <w:r>
        <w:rPr>
          <w:rFonts w:hint="eastAsia" w:ascii="Times New Roman" w:hAnsi="Times New Roman" w:eastAsia="方正仿宋_GB2312"/>
          <w:sz w:val="32"/>
          <w:lang w:eastAsia="zh-CN"/>
        </w:rPr>
        <w:t>文物</w:t>
      </w:r>
      <w:r>
        <w:rPr>
          <w:rFonts w:hint="eastAsia" w:ascii="Times New Roman" w:hAnsi="Times New Roman" w:eastAsia="方正仿宋_GB2312"/>
          <w:sz w:val="32"/>
        </w:rPr>
        <w:t>（款）</w:t>
      </w:r>
      <w:r>
        <w:rPr>
          <w:rFonts w:hint="eastAsia" w:ascii="Times New Roman" w:hAnsi="Times New Roman" w:eastAsia="方正仿宋_GB2312"/>
          <w:sz w:val="32"/>
          <w:lang w:eastAsia="zh-CN"/>
        </w:rPr>
        <w:t>行政运行</w:t>
      </w:r>
      <w:r>
        <w:rPr>
          <w:rFonts w:hint="eastAsia" w:ascii="Times New Roman" w:hAnsi="Times New Roman" w:eastAsia="方正仿宋_GB2312"/>
          <w:sz w:val="32"/>
        </w:rPr>
        <w:t>（项）</w:t>
      </w:r>
    </w:p>
    <w:p w14:paraId="53409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</w:rPr>
        <w:t>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28.12</w:t>
      </w:r>
      <w:r>
        <w:rPr>
          <w:rFonts w:hint="eastAsia" w:ascii="Times New Roman" w:hAnsi="Times New Roman" w:eastAsia="方正仿宋_GB2312"/>
          <w:sz w:val="32"/>
        </w:rPr>
        <w:t>万元，支出决算为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35.34</w:t>
      </w:r>
      <w:r>
        <w:rPr>
          <w:rFonts w:hint="eastAsia" w:ascii="Times New Roman" w:hAnsi="Times New Roman" w:eastAsia="方正仿宋_GB2312"/>
          <w:sz w:val="32"/>
        </w:rPr>
        <w:t>万元，完成年初预算的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165.56</w:t>
      </w:r>
      <w:r>
        <w:rPr>
          <w:rFonts w:hint="eastAsia" w:ascii="Times New Roman" w:hAnsi="Times New Roman" w:eastAsia="方正仿宋_GB2312"/>
          <w:sz w:val="32"/>
        </w:rPr>
        <w:t>%，决算数</w:t>
      </w:r>
      <w:r>
        <w:rPr>
          <w:rFonts w:hint="eastAsia" w:ascii="Times New Roman" w:hAnsi="Times New Roman" w:eastAsia="方正仿宋_GB2312"/>
          <w:sz w:val="32"/>
          <w:lang w:eastAsia="zh-CN"/>
        </w:rPr>
        <w:t>大于</w:t>
      </w:r>
      <w:r>
        <w:rPr>
          <w:rFonts w:hint="eastAsia" w:ascii="Times New Roman" w:hAnsi="Times New Roman" w:eastAsia="方正仿宋_GB2312"/>
          <w:sz w:val="32"/>
        </w:rPr>
        <w:t>年初预算数的主要原因是：</w:t>
      </w:r>
      <w:r>
        <w:rPr>
          <w:rFonts w:hint="eastAsia" w:ascii="Times New Roman" w:hAnsi="Times New Roman" w:eastAsia="方正仿宋_GB2312"/>
          <w:sz w:val="32"/>
          <w:lang w:val="zh-CN" w:eastAsia="zh-CN"/>
        </w:rPr>
        <w:t>年初预算存在缺口，财政年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中</w:t>
      </w:r>
      <w:r>
        <w:rPr>
          <w:rFonts w:hint="eastAsia" w:ascii="Times New Roman" w:hAnsi="Times New Roman" w:eastAsia="方正仿宋_GB2312"/>
          <w:sz w:val="32"/>
          <w:lang w:val="zh-CN" w:eastAsia="zh-CN"/>
        </w:rPr>
        <w:t>根据我单位业务活动情况追加了部分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项目</w:t>
      </w:r>
      <w:r>
        <w:rPr>
          <w:rFonts w:hint="eastAsia" w:ascii="Times New Roman" w:hAnsi="Times New Roman" w:eastAsia="方正仿宋_GB2312"/>
          <w:sz w:val="32"/>
          <w:lang w:val="zh-CN" w:eastAsia="zh-CN"/>
        </w:rPr>
        <w:t>预算指标。</w:t>
      </w:r>
    </w:p>
    <w:p w14:paraId="630B6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12、</w:t>
      </w:r>
      <w:r>
        <w:rPr>
          <w:rFonts w:hint="eastAsia" w:ascii="Times New Roman" w:hAnsi="Times New Roman" w:eastAsia="方正仿宋_GB2312"/>
          <w:sz w:val="32"/>
        </w:rPr>
        <w:t>文化旅游体育与传媒（类）</w:t>
      </w:r>
      <w:r>
        <w:rPr>
          <w:rFonts w:hint="eastAsia" w:ascii="Times New Roman" w:hAnsi="Times New Roman" w:eastAsia="方正仿宋_GB2312"/>
          <w:sz w:val="32"/>
          <w:lang w:eastAsia="zh-CN"/>
        </w:rPr>
        <w:t>文物</w:t>
      </w:r>
      <w:r>
        <w:rPr>
          <w:rFonts w:hint="eastAsia" w:ascii="Times New Roman" w:hAnsi="Times New Roman" w:eastAsia="方正仿宋_GB2312"/>
          <w:sz w:val="32"/>
        </w:rPr>
        <w:t>（款）</w:t>
      </w:r>
      <w:r>
        <w:rPr>
          <w:rFonts w:hint="eastAsia" w:ascii="Times New Roman" w:hAnsi="Times New Roman" w:eastAsia="方正仿宋_GB2312"/>
          <w:sz w:val="32"/>
          <w:lang w:eastAsia="zh-CN"/>
        </w:rPr>
        <w:t>文物保护</w:t>
      </w:r>
      <w:r>
        <w:rPr>
          <w:rFonts w:hint="eastAsia" w:ascii="Times New Roman" w:hAnsi="Times New Roman" w:eastAsia="方正仿宋_GB2312"/>
          <w:sz w:val="32"/>
        </w:rPr>
        <w:t>（项）</w:t>
      </w:r>
    </w:p>
    <w:p w14:paraId="0AF68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</w:rPr>
        <w:t>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9</w:t>
      </w:r>
      <w:r>
        <w:rPr>
          <w:rFonts w:hint="eastAsia" w:ascii="Times New Roman" w:hAnsi="Times New Roman" w:eastAsia="方正仿宋_GB2312"/>
          <w:sz w:val="32"/>
        </w:rPr>
        <w:t>万元，支出决算为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14.95</w:t>
      </w:r>
      <w:r>
        <w:rPr>
          <w:rFonts w:hint="eastAsia" w:ascii="Times New Roman" w:hAnsi="Times New Roman" w:eastAsia="方正仿宋_GB2312"/>
          <w:sz w:val="32"/>
        </w:rPr>
        <w:t>万元，完成年初预算的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165.56</w:t>
      </w:r>
      <w:r>
        <w:rPr>
          <w:rFonts w:hint="eastAsia" w:ascii="Times New Roman" w:hAnsi="Times New Roman" w:eastAsia="方正仿宋_GB2312"/>
          <w:sz w:val="32"/>
        </w:rPr>
        <w:t>%，决算数</w:t>
      </w:r>
      <w:r>
        <w:rPr>
          <w:rFonts w:hint="eastAsia" w:ascii="Times New Roman" w:hAnsi="Times New Roman" w:eastAsia="方正仿宋_GB2312"/>
          <w:sz w:val="32"/>
          <w:lang w:eastAsia="zh-CN"/>
        </w:rPr>
        <w:t>大于</w:t>
      </w:r>
      <w:r>
        <w:rPr>
          <w:rFonts w:hint="eastAsia" w:ascii="Times New Roman" w:hAnsi="Times New Roman" w:eastAsia="方正仿宋_GB2312"/>
          <w:sz w:val="32"/>
        </w:rPr>
        <w:t>年初预算数的主要原因是：</w:t>
      </w:r>
      <w:r>
        <w:rPr>
          <w:rFonts w:hint="eastAsia" w:ascii="Times New Roman" w:hAnsi="Times New Roman" w:eastAsia="方正仿宋_GB2312"/>
          <w:sz w:val="32"/>
          <w:lang w:val="zh-CN" w:eastAsia="zh-CN"/>
        </w:rPr>
        <w:t>年初预算存在缺口，财政年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中</w:t>
      </w:r>
      <w:r>
        <w:rPr>
          <w:rFonts w:hint="eastAsia" w:ascii="Times New Roman" w:hAnsi="Times New Roman" w:eastAsia="方正仿宋_GB2312"/>
          <w:sz w:val="32"/>
          <w:lang w:val="zh-CN" w:eastAsia="zh-CN"/>
        </w:rPr>
        <w:t>根据我单位业务活动情况追加了部分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项目</w:t>
      </w:r>
      <w:r>
        <w:rPr>
          <w:rFonts w:hint="eastAsia" w:ascii="Times New Roman" w:hAnsi="Times New Roman" w:eastAsia="方正仿宋_GB2312"/>
          <w:sz w:val="32"/>
          <w:lang w:val="zh-CN" w:eastAsia="zh-CN"/>
        </w:rPr>
        <w:t>预算指标。</w:t>
      </w:r>
    </w:p>
    <w:p w14:paraId="355FA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13、</w:t>
      </w:r>
      <w:r>
        <w:rPr>
          <w:rFonts w:hint="eastAsia" w:ascii="Times New Roman" w:hAnsi="Times New Roman" w:eastAsia="方正仿宋_GB2312"/>
          <w:sz w:val="32"/>
        </w:rPr>
        <w:t>文化旅游体育与传媒（类）</w:t>
      </w:r>
      <w:r>
        <w:rPr>
          <w:rFonts w:hint="eastAsia" w:ascii="Times New Roman" w:hAnsi="Times New Roman" w:eastAsia="方正仿宋_GB2312"/>
          <w:sz w:val="32"/>
          <w:lang w:eastAsia="zh-CN"/>
        </w:rPr>
        <w:t>文物</w:t>
      </w:r>
      <w:r>
        <w:rPr>
          <w:rFonts w:hint="eastAsia" w:ascii="Times New Roman" w:hAnsi="Times New Roman" w:eastAsia="方正仿宋_GB2312"/>
          <w:sz w:val="32"/>
        </w:rPr>
        <w:t>（款）</w:t>
      </w:r>
      <w:r>
        <w:rPr>
          <w:rFonts w:hint="eastAsia" w:ascii="Times New Roman" w:hAnsi="Times New Roman" w:eastAsia="方正仿宋_GB2312"/>
          <w:sz w:val="32"/>
          <w:lang w:eastAsia="zh-CN"/>
        </w:rPr>
        <w:t>博物馆</w:t>
      </w:r>
      <w:r>
        <w:rPr>
          <w:rFonts w:hint="eastAsia" w:ascii="Times New Roman" w:hAnsi="Times New Roman" w:eastAsia="方正仿宋_GB2312"/>
          <w:sz w:val="32"/>
        </w:rPr>
        <w:t>（项）</w:t>
      </w:r>
    </w:p>
    <w:p w14:paraId="6233B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eastAsia="zh-CN"/>
        </w:rPr>
      </w:pPr>
      <w:r>
        <w:rPr>
          <w:rFonts w:hint="eastAsia" w:ascii="Times New Roman" w:hAnsi="Times New Roman" w:eastAsia="方正仿宋_GB2312"/>
          <w:sz w:val="32"/>
        </w:rPr>
        <w:t>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291.50</w:t>
      </w:r>
      <w:r>
        <w:rPr>
          <w:rFonts w:hint="eastAsia" w:ascii="Times New Roman" w:hAnsi="Times New Roman" w:eastAsia="方正仿宋_GB2312"/>
          <w:sz w:val="32"/>
        </w:rPr>
        <w:t>万元，支出决算为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115.81</w:t>
      </w:r>
      <w:r>
        <w:rPr>
          <w:rFonts w:hint="eastAsia" w:ascii="Times New Roman" w:hAnsi="Times New Roman" w:eastAsia="方正仿宋_GB2312"/>
          <w:sz w:val="32"/>
        </w:rPr>
        <w:t>万元，完成年初预算的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83.97</w:t>
      </w:r>
      <w:r>
        <w:rPr>
          <w:rFonts w:hint="eastAsia" w:ascii="Times New Roman" w:hAnsi="Times New Roman" w:eastAsia="方正仿宋_GB2312"/>
          <w:sz w:val="32"/>
        </w:rPr>
        <w:t>%，决算数</w:t>
      </w:r>
      <w:r>
        <w:rPr>
          <w:rFonts w:hint="eastAsia" w:ascii="Times New Roman" w:hAnsi="Times New Roman" w:eastAsia="方正仿宋_GB2312"/>
          <w:sz w:val="32"/>
          <w:lang w:eastAsia="zh-CN"/>
        </w:rPr>
        <w:t>小于</w:t>
      </w:r>
      <w:r>
        <w:rPr>
          <w:rFonts w:hint="eastAsia" w:ascii="Times New Roman" w:hAnsi="Times New Roman" w:eastAsia="方正仿宋_GB2312"/>
          <w:sz w:val="32"/>
        </w:rPr>
        <w:t>年初预算数的主要原因是：</w:t>
      </w:r>
      <w:r>
        <w:rPr>
          <w:rFonts w:hint="eastAsia" w:ascii="Times New Roman" w:hAnsi="Times New Roman" w:eastAsia="方正仿宋_GB2312"/>
          <w:sz w:val="32"/>
          <w:lang w:eastAsia="zh-CN"/>
        </w:rPr>
        <w:t>博物馆项目尚未完工，资金结余至下年。</w:t>
      </w:r>
    </w:p>
    <w:p w14:paraId="55AEF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14、</w:t>
      </w:r>
      <w:r>
        <w:rPr>
          <w:rFonts w:hint="eastAsia" w:ascii="Times New Roman" w:hAnsi="Times New Roman" w:eastAsia="方正仿宋_GB2312"/>
          <w:sz w:val="32"/>
        </w:rPr>
        <w:t>文化旅游体育与传媒（类）</w:t>
      </w:r>
      <w:r>
        <w:rPr>
          <w:rFonts w:hint="eastAsia" w:ascii="Times New Roman" w:hAnsi="Times New Roman" w:eastAsia="方正仿宋_GB2312"/>
          <w:sz w:val="32"/>
          <w:lang w:eastAsia="zh-CN"/>
        </w:rPr>
        <w:t>文物</w:t>
      </w:r>
      <w:r>
        <w:rPr>
          <w:rFonts w:hint="eastAsia" w:ascii="Times New Roman" w:hAnsi="Times New Roman" w:eastAsia="方正仿宋_GB2312"/>
          <w:sz w:val="32"/>
        </w:rPr>
        <w:t>（款）</w:t>
      </w:r>
      <w:r>
        <w:rPr>
          <w:rFonts w:hint="eastAsia" w:ascii="Times New Roman" w:hAnsi="Times New Roman" w:eastAsia="方正仿宋_GB2312"/>
          <w:sz w:val="32"/>
          <w:lang w:eastAsia="zh-CN"/>
        </w:rPr>
        <w:t>其他文物支出</w:t>
      </w:r>
      <w:r>
        <w:rPr>
          <w:rFonts w:hint="eastAsia" w:ascii="Times New Roman" w:hAnsi="Times New Roman" w:eastAsia="方正仿宋_GB2312"/>
          <w:sz w:val="32"/>
        </w:rPr>
        <w:t>（项）</w:t>
      </w:r>
    </w:p>
    <w:p w14:paraId="51156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</w:rPr>
        <w:t>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</w:rPr>
        <w:t>万元，支出决算为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213.36</w:t>
      </w:r>
      <w:r>
        <w:rPr>
          <w:rFonts w:hint="eastAsia" w:ascii="Times New Roman" w:hAnsi="Times New Roman" w:eastAsia="方正仿宋_GB2312"/>
          <w:sz w:val="32"/>
        </w:rPr>
        <w:t>万元</w:t>
      </w:r>
      <w:r>
        <w:rPr>
          <w:rFonts w:hint="eastAsia" w:ascii="Times New Roman" w:hAnsi="Times New Roman" w:eastAsia="方正仿宋_GB2312"/>
          <w:sz w:val="32"/>
          <w:lang w:eastAsia="zh-CN"/>
        </w:rPr>
        <w:t>。年初预算为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0，无法计算预算完成率</w:t>
      </w:r>
      <w:r>
        <w:rPr>
          <w:rFonts w:hint="eastAsia" w:ascii="Times New Roman" w:hAnsi="Times New Roman" w:eastAsia="方正仿宋_GB2312"/>
          <w:sz w:val="32"/>
        </w:rPr>
        <w:t>，决算数</w:t>
      </w:r>
      <w:r>
        <w:rPr>
          <w:rFonts w:hint="eastAsia" w:ascii="Times New Roman" w:hAnsi="Times New Roman" w:eastAsia="方正仿宋_GB2312"/>
          <w:sz w:val="32"/>
          <w:lang w:eastAsia="zh-CN"/>
        </w:rPr>
        <w:t>大于</w:t>
      </w:r>
      <w:r>
        <w:rPr>
          <w:rFonts w:hint="eastAsia" w:ascii="Times New Roman" w:hAnsi="Times New Roman" w:eastAsia="方正仿宋_GB2312"/>
          <w:sz w:val="32"/>
        </w:rPr>
        <w:t>年初预算数的主要原因是：</w:t>
      </w:r>
      <w:r>
        <w:rPr>
          <w:rFonts w:hint="eastAsia" w:ascii="Times New Roman" w:hAnsi="Times New Roman" w:eastAsia="方正仿宋_GB2312"/>
          <w:sz w:val="32"/>
          <w:lang w:val="zh-CN" w:eastAsia="zh-CN"/>
        </w:rPr>
        <w:t>年初预算存在缺口，财政年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中</w:t>
      </w:r>
      <w:r>
        <w:rPr>
          <w:rFonts w:hint="eastAsia" w:ascii="Times New Roman" w:hAnsi="Times New Roman" w:eastAsia="方正仿宋_GB2312"/>
          <w:sz w:val="32"/>
          <w:lang w:val="zh-CN" w:eastAsia="zh-CN"/>
        </w:rPr>
        <w:t>根据我单位业务活动情况追加了部分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项目</w:t>
      </w:r>
      <w:r>
        <w:rPr>
          <w:rFonts w:hint="eastAsia" w:ascii="Times New Roman" w:hAnsi="Times New Roman" w:eastAsia="方正仿宋_GB2312"/>
          <w:sz w:val="32"/>
          <w:lang w:val="zh-CN" w:eastAsia="zh-CN"/>
        </w:rPr>
        <w:t>预算指标。</w:t>
      </w:r>
    </w:p>
    <w:p w14:paraId="181C9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15、</w:t>
      </w:r>
      <w:r>
        <w:rPr>
          <w:rFonts w:hint="eastAsia" w:ascii="Times New Roman" w:hAnsi="Times New Roman" w:eastAsia="方正仿宋_GB2312"/>
          <w:sz w:val="32"/>
        </w:rPr>
        <w:t>文化旅游体育与传媒（类）新闻出版电影（款）其他新闻出版电影支出（项）</w:t>
      </w:r>
    </w:p>
    <w:p w14:paraId="544FB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</w:rPr>
        <w:t>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</w:rPr>
        <w:t>万元，支出决算为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17.80</w:t>
      </w:r>
      <w:r>
        <w:rPr>
          <w:rFonts w:hint="eastAsia" w:ascii="Times New Roman" w:hAnsi="Times New Roman" w:eastAsia="方正仿宋_GB2312"/>
          <w:sz w:val="32"/>
        </w:rPr>
        <w:t>万元</w:t>
      </w:r>
      <w:r>
        <w:rPr>
          <w:rFonts w:hint="eastAsia" w:ascii="Times New Roman" w:hAnsi="Times New Roman" w:eastAsia="方正仿宋_GB2312"/>
          <w:sz w:val="32"/>
          <w:lang w:eastAsia="zh-CN"/>
        </w:rPr>
        <w:t>。年初预算为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0，无法计算预算完成率</w:t>
      </w:r>
      <w:r>
        <w:rPr>
          <w:rFonts w:hint="eastAsia" w:ascii="Times New Roman" w:hAnsi="Times New Roman" w:eastAsia="方正仿宋_GB2312"/>
          <w:sz w:val="32"/>
        </w:rPr>
        <w:t>，决算数</w:t>
      </w:r>
      <w:r>
        <w:rPr>
          <w:rFonts w:hint="eastAsia" w:ascii="Times New Roman" w:hAnsi="Times New Roman" w:eastAsia="方正仿宋_GB2312"/>
          <w:sz w:val="32"/>
          <w:lang w:eastAsia="zh-CN"/>
        </w:rPr>
        <w:t>大于</w:t>
      </w:r>
      <w:r>
        <w:rPr>
          <w:rFonts w:hint="eastAsia" w:ascii="Times New Roman" w:hAnsi="Times New Roman" w:eastAsia="方正仿宋_GB2312"/>
          <w:sz w:val="32"/>
        </w:rPr>
        <w:t>年初预算数的主要原因是：</w:t>
      </w:r>
      <w:r>
        <w:rPr>
          <w:rFonts w:hint="eastAsia" w:ascii="Times New Roman" w:hAnsi="Times New Roman" w:eastAsia="方正仿宋_GB2312"/>
          <w:sz w:val="32"/>
          <w:lang w:val="zh-CN" w:eastAsia="zh-CN"/>
        </w:rPr>
        <w:t>年初预算存在缺口，财政年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中</w:t>
      </w:r>
      <w:r>
        <w:rPr>
          <w:rFonts w:hint="eastAsia" w:ascii="Times New Roman" w:hAnsi="Times New Roman" w:eastAsia="方正仿宋_GB2312"/>
          <w:sz w:val="32"/>
          <w:lang w:val="zh-CN" w:eastAsia="zh-CN"/>
        </w:rPr>
        <w:t>根据我单位业务活动情况追加了部分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项目</w:t>
      </w:r>
      <w:r>
        <w:rPr>
          <w:rFonts w:hint="eastAsia" w:ascii="Times New Roman" w:hAnsi="Times New Roman" w:eastAsia="方正仿宋_GB2312"/>
          <w:sz w:val="32"/>
          <w:lang w:val="zh-CN" w:eastAsia="zh-CN"/>
        </w:rPr>
        <w:t>预算指标。</w:t>
      </w:r>
    </w:p>
    <w:p w14:paraId="22BEE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16、</w:t>
      </w:r>
      <w:r>
        <w:rPr>
          <w:rFonts w:hint="eastAsia" w:ascii="Times New Roman" w:hAnsi="Times New Roman" w:eastAsia="方正仿宋_GB2312"/>
          <w:sz w:val="32"/>
        </w:rPr>
        <w:t>文化旅游体育与传媒（类）其他文化旅游体育与传媒支出（款）其他文化旅游体育与传媒支出（项）</w:t>
      </w:r>
    </w:p>
    <w:p w14:paraId="6A0AD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</w:rPr>
        <w:t>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</w:rPr>
        <w:t>万元，支出决算为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268.15</w:t>
      </w:r>
      <w:r>
        <w:rPr>
          <w:rFonts w:hint="eastAsia" w:ascii="Times New Roman" w:hAnsi="Times New Roman" w:eastAsia="方正仿宋_GB2312"/>
          <w:sz w:val="32"/>
        </w:rPr>
        <w:t>万元</w:t>
      </w:r>
      <w:r>
        <w:rPr>
          <w:rFonts w:hint="eastAsia" w:ascii="Times New Roman" w:hAnsi="Times New Roman" w:eastAsia="方正仿宋_GB2312"/>
          <w:sz w:val="32"/>
          <w:lang w:eastAsia="zh-CN"/>
        </w:rPr>
        <w:t>。年初预算为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0，无法计算预算完成率</w:t>
      </w:r>
      <w:r>
        <w:rPr>
          <w:rFonts w:hint="eastAsia" w:ascii="Times New Roman" w:hAnsi="Times New Roman" w:eastAsia="方正仿宋_GB2312"/>
          <w:sz w:val="32"/>
        </w:rPr>
        <w:t>，决算数</w:t>
      </w:r>
      <w:r>
        <w:rPr>
          <w:rFonts w:hint="eastAsia" w:ascii="Times New Roman" w:hAnsi="Times New Roman" w:eastAsia="方正仿宋_GB2312"/>
          <w:sz w:val="32"/>
          <w:lang w:eastAsia="zh-CN"/>
        </w:rPr>
        <w:t>大于</w:t>
      </w:r>
      <w:r>
        <w:rPr>
          <w:rFonts w:hint="eastAsia" w:ascii="Times New Roman" w:hAnsi="Times New Roman" w:eastAsia="方正仿宋_GB2312"/>
          <w:sz w:val="32"/>
        </w:rPr>
        <w:t>年初预算数的主要原因是：</w:t>
      </w:r>
      <w:r>
        <w:rPr>
          <w:rFonts w:hint="eastAsia" w:ascii="Times New Roman" w:hAnsi="Times New Roman" w:eastAsia="方正仿宋_GB2312"/>
          <w:sz w:val="32"/>
          <w:lang w:val="zh-CN" w:eastAsia="zh-CN"/>
        </w:rPr>
        <w:t>年初预算存在缺口，财政年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中</w:t>
      </w:r>
      <w:r>
        <w:rPr>
          <w:rFonts w:hint="eastAsia" w:ascii="Times New Roman" w:hAnsi="Times New Roman" w:eastAsia="方正仿宋_GB2312"/>
          <w:sz w:val="32"/>
          <w:lang w:val="zh-CN" w:eastAsia="zh-CN"/>
        </w:rPr>
        <w:t>根据我单位业务活动情况追加了部分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项目</w:t>
      </w:r>
      <w:r>
        <w:rPr>
          <w:rFonts w:hint="eastAsia" w:ascii="Times New Roman" w:hAnsi="Times New Roman" w:eastAsia="方正仿宋_GB2312"/>
          <w:sz w:val="32"/>
          <w:lang w:val="zh-CN" w:eastAsia="zh-CN"/>
        </w:rPr>
        <w:t>预算指标。</w:t>
      </w:r>
    </w:p>
    <w:p w14:paraId="515AF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17、</w:t>
      </w:r>
      <w:r>
        <w:rPr>
          <w:rFonts w:hint="eastAsia" w:ascii="Times New Roman" w:hAnsi="Times New Roman" w:eastAsia="方正仿宋_GB2312"/>
          <w:sz w:val="32"/>
        </w:rPr>
        <w:t>社会保障和就业（类）行政事业单位养老支出（款）机关事业单位基本养老保险缴费支出（项）</w:t>
      </w:r>
    </w:p>
    <w:p w14:paraId="1B59D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</w:rPr>
        <w:t>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97.58</w:t>
      </w:r>
      <w:r>
        <w:rPr>
          <w:rFonts w:hint="eastAsia" w:ascii="Times New Roman" w:hAnsi="Times New Roman" w:eastAsia="方正仿宋_GB2312"/>
          <w:sz w:val="32"/>
        </w:rPr>
        <w:t>万元，支出决算为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97.45</w:t>
      </w:r>
      <w:r>
        <w:rPr>
          <w:rFonts w:hint="eastAsia" w:ascii="Times New Roman" w:hAnsi="Times New Roman" w:eastAsia="方正仿宋_GB2312"/>
          <w:sz w:val="32"/>
        </w:rPr>
        <w:t>万元，完成年初预算的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99.87</w:t>
      </w:r>
      <w:r>
        <w:rPr>
          <w:rFonts w:hint="eastAsia" w:ascii="Times New Roman" w:hAnsi="Times New Roman" w:eastAsia="方正仿宋_GB2312"/>
          <w:sz w:val="32"/>
        </w:rPr>
        <w:t>%，决算数</w:t>
      </w:r>
      <w:r>
        <w:rPr>
          <w:rFonts w:hint="eastAsia" w:ascii="Times New Roman" w:hAnsi="Times New Roman" w:eastAsia="方正仿宋_GB2312"/>
          <w:sz w:val="32"/>
          <w:lang w:eastAsia="zh-CN"/>
        </w:rPr>
        <w:t>小于</w:t>
      </w:r>
      <w:r>
        <w:rPr>
          <w:rFonts w:hint="eastAsia" w:ascii="Times New Roman" w:hAnsi="Times New Roman" w:eastAsia="方正仿宋_GB2312"/>
          <w:sz w:val="32"/>
        </w:rPr>
        <w:t>年初预算数的主要原因是：</w:t>
      </w:r>
      <w:r>
        <w:rPr>
          <w:rFonts w:hint="eastAsia" w:ascii="Times New Roman" w:hAnsi="Times New Roman" w:eastAsia="方正仿宋_GB2312"/>
          <w:sz w:val="32"/>
          <w:lang w:eastAsia="zh-CN"/>
        </w:rPr>
        <w:t>节约财政资金，严格控制开支。</w:t>
      </w:r>
    </w:p>
    <w:p w14:paraId="0D78F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18、</w:t>
      </w:r>
      <w:r>
        <w:rPr>
          <w:rFonts w:hint="eastAsia" w:ascii="Times New Roman" w:hAnsi="Times New Roman" w:eastAsia="方正仿宋_GB2312"/>
          <w:sz w:val="32"/>
        </w:rPr>
        <w:t>社会保障和就业（类）行政事业单位养老支出（款）机关事业单位职业年金缴费支出（项）</w:t>
      </w:r>
    </w:p>
    <w:p w14:paraId="70972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eastAsia="zh-CN"/>
        </w:rPr>
      </w:pPr>
      <w:r>
        <w:rPr>
          <w:rFonts w:hint="eastAsia" w:ascii="Times New Roman" w:hAnsi="Times New Roman" w:eastAsia="方正仿宋_GB2312"/>
          <w:sz w:val="32"/>
        </w:rPr>
        <w:t>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7.91</w:t>
      </w:r>
      <w:r>
        <w:rPr>
          <w:rFonts w:hint="eastAsia" w:ascii="Times New Roman" w:hAnsi="Times New Roman" w:eastAsia="方正仿宋_GB2312"/>
          <w:sz w:val="32"/>
        </w:rPr>
        <w:t>万元，支出决算为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7.91</w:t>
      </w:r>
      <w:r>
        <w:rPr>
          <w:rFonts w:hint="eastAsia" w:ascii="Times New Roman" w:hAnsi="Times New Roman" w:eastAsia="方正仿宋_GB2312"/>
          <w:sz w:val="32"/>
        </w:rPr>
        <w:t>万元，完成年初预算的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100</w:t>
      </w:r>
      <w:r>
        <w:rPr>
          <w:rFonts w:hint="eastAsia" w:ascii="Times New Roman" w:hAnsi="Times New Roman" w:eastAsia="方正仿宋_GB2312"/>
          <w:sz w:val="32"/>
        </w:rPr>
        <w:t>%，决算数</w:t>
      </w:r>
      <w:r>
        <w:rPr>
          <w:rFonts w:hint="eastAsia" w:ascii="Times New Roman" w:hAnsi="Times New Roman" w:eastAsia="方正仿宋_GB2312"/>
          <w:sz w:val="32"/>
          <w:lang w:eastAsia="zh-CN"/>
        </w:rPr>
        <w:t>等于</w:t>
      </w:r>
      <w:r>
        <w:rPr>
          <w:rFonts w:hint="eastAsia" w:ascii="Times New Roman" w:hAnsi="Times New Roman" w:eastAsia="方正仿宋_GB2312"/>
          <w:sz w:val="32"/>
        </w:rPr>
        <w:t>年初预算数</w:t>
      </w:r>
      <w:r>
        <w:rPr>
          <w:rFonts w:hint="eastAsia" w:ascii="Times New Roman" w:hAnsi="Times New Roman" w:eastAsia="方正仿宋_GB2312"/>
          <w:sz w:val="32"/>
          <w:lang w:eastAsia="zh-CN"/>
        </w:rPr>
        <w:t>，</w:t>
      </w:r>
      <w:r>
        <w:rPr>
          <w:rFonts w:hint="eastAsia" w:ascii="Times New Roman" w:hAnsi="Times New Roman" w:eastAsia="方正仿宋_GB2312"/>
          <w:sz w:val="32"/>
        </w:rPr>
        <w:t>严格按预算执行决算</w:t>
      </w:r>
      <w:r>
        <w:rPr>
          <w:rFonts w:hint="eastAsia" w:ascii="Times New Roman" w:hAnsi="Times New Roman" w:eastAsia="方正仿宋_GB2312"/>
          <w:sz w:val="32"/>
          <w:lang w:eastAsia="zh-CN"/>
        </w:rPr>
        <w:t>。</w:t>
      </w:r>
    </w:p>
    <w:p w14:paraId="39A6C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19、</w:t>
      </w:r>
      <w:r>
        <w:rPr>
          <w:rFonts w:hint="eastAsia" w:ascii="Times New Roman" w:hAnsi="Times New Roman" w:eastAsia="方正仿宋_GB2312"/>
          <w:sz w:val="32"/>
        </w:rPr>
        <w:t>社会保障和就业（类）抚恤（款）死亡抚恤（项）</w:t>
      </w:r>
    </w:p>
    <w:p w14:paraId="17192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</w:rPr>
        <w:t>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</w:rPr>
        <w:t>万元，支出决算为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2.88</w:t>
      </w:r>
      <w:r>
        <w:rPr>
          <w:rFonts w:hint="eastAsia" w:ascii="Times New Roman" w:hAnsi="Times New Roman" w:eastAsia="方正仿宋_GB2312"/>
          <w:sz w:val="32"/>
        </w:rPr>
        <w:t>万元</w:t>
      </w:r>
      <w:r>
        <w:rPr>
          <w:rFonts w:hint="eastAsia" w:ascii="Times New Roman" w:hAnsi="Times New Roman" w:eastAsia="方正仿宋_GB2312"/>
          <w:sz w:val="32"/>
          <w:lang w:eastAsia="zh-CN"/>
        </w:rPr>
        <w:t>。年初预算为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0，无法计算预算完成率</w:t>
      </w:r>
      <w:r>
        <w:rPr>
          <w:rFonts w:hint="eastAsia" w:ascii="Times New Roman" w:hAnsi="Times New Roman" w:eastAsia="方正仿宋_GB2312"/>
          <w:sz w:val="32"/>
        </w:rPr>
        <w:t>，决算数</w:t>
      </w:r>
      <w:r>
        <w:rPr>
          <w:rFonts w:hint="eastAsia" w:ascii="Times New Roman" w:hAnsi="Times New Roman" w:eastAsia="方正仿宋_GB2312"/>
          <w:sz w:val="32"/>
          <w:lang w:eastAsia="zh-CN"/>
        </w:rPr>
        <w:t>大于</w:t>
      </w:r>
      <w:r>
        <w:rPr>
          <w:rFonts w:hint="eastAsia" w:ascii="Times New Roman" w:hAnsi="Times New Roman" w:eastAsia="方正仿宋_GB2312"/>
          <w:sz w:val="32"/>
        </w:rPr>
        <w:t>年初预算数的主要原因是：</w:t>
      </w:r>
      <w:r>
        <w:rPr>
          <w:rFonts w:hint="eastAsia" w:ascii="Times New Roman" w:hAnsi="Times New Roman" w:eastAsia="方正仿宋_GB2312"/>
          <w:sz w:val="32"/>
          <w:lang w:val="zh-CN" w:eastAsia="zh-CN"/>
        </w:rPr>
        <w:t>年初预算存在缺口，财政年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中</w:t>
      </w:r>
      <w:r>
        <w:rPr>
          <w:rFonts w:hint="eastAsia" w:ascii="Times New Roman" w:hAnsi="Times New Roman" w:eastAsia="方正仿宋_GB2312"/>
          <w:sz w:val="32"/>
          <w:lang w:val="zh-CN" w:eastAsia="zh-CN"/>
        </w:rPr>
        <w:t>根据我单位业务活动情况追加了部分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项目</w:t>
      </w:r>
      <w:r>
        <w:rPr>
          <w:rFonts w:hint="eastAsia" w:ascii="Times New Roman" w:hAnsi="Times New Roman" w:eastAsia="方正仿宋_GB2312"/>
          <w:sz w:val="32"/>
          <w:lang w:val="zh-CN" w:eastAsia="zh-CN"/>
        </w:rPr>
        <w:t>预算指标。</w:t>
      </w:r>
    </w:p>
    <w:p w14:paraId="1514A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20、</w:t>
      </w:r>
      <w:r>
        <w:rPr>
          <w:rFonts w:hint="eastAsia" w:ascii="Times New Roman" w:hAnsi="Times New Roman" w:eastAsia="方正仿宋_GB2312"/>
          <w:sz w:val="32"/>
        </w:rPr>
        <w:t>社会保障和就业（类）其他社会保障和就业支出（款）其他社会保障和就业支出（项）。</w:t>
      </w:r>
    </w:p>
    <w:p w14:paraId="3DE58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</w:rPr>
        <w:t>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6.10</w:t>
      </w:r>
      <w:r>
        <w:rPr>
          <w:rFonts w:hint="eastAsia" w:ascii="Times New Roman" w:hAnsi="Times New Roman" w:eastAsia="方正仿宋_GB2312"/>
          <w:sz w:val="32"/>
        </w:rPr>
        <w:t>万元，支出决算为5.93万元，完成年初预算的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97.21</w:t>
      </w:r>
      <w:r>
        <w:rPr>
          <w:rFonts w:hint="eastAsia" w:ascii="Times New Roman" w:hAnsi="Times New Roman" w:eastAsia="方正仿宋_GB2312"/>
          <w:sz w:val="32"/>
        </w:rPr>
        <w:t>%，决算数</w:t>
      </w:r>
      <w:r>
        <w:rPr>
          <w:rFonts w:hint="eastAsia" w:ascii="Times New Roman" w:hAnsi="Times New Roman" w:eastAsia="方正仿宋_GB2312"/>
          <w:sz w:val="32"/>
          <w:lang w:eastAsia="zh-CN"/>
        </w:rPr>
        <w:t>小于</w:t>
      </w:r>
      <w:r>
        <w:rPr>
          <w:rFonts w:hint="eastAsia" w:ascii="Times New Roman" w:hAnsi="Times New Roman" w:eastAsia="方正仿宋_GB2312"/>
          <w:sz w:val="32"/>
        </w:rPr>
        <w:t>年初预算数的主要原因是</w:t>
      </w:r>
      <w:r>
        <w:rPr>
          <w:rFonts w:hint="eastAsia" w:ascii="Times New Roman" w:hAnsi="Times New Roman" w:eastAsia="方正仿宋_GB2312"/>
          <w:sz w:val="32"/>
          <w:lang w:eastAsia="zh-CN"/>
        </w:rPr>
        <w:t>节约财政资金，严格控制开支</w:t>
      </w:r>
      <w:r>
        <w:rPr>
          <w:rFonts w:hint="eastAsia" w:ascii="Times New Roman" w:hAnsi="Times New Roman" w:eastAsia="方正仿宋_GB2312"/>
          <w:sz w:val="32"/>
        </w:rPr>
        <w:t>。</w:t>
      </w:r>
    </w:p>
    <w:p w14:paraId="7F6EE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21、</w:t>
      </w:r>
      <w:r>
        <w:rPr>
          <w:rFonts w:hint="eastAsia" w:ascii="Times New Roman" w:hAnsi="Times New Roman" w:eastAsia="方正仿宋_GB2312"/>
          <w:sz w:val="32"/>
        </w:rPr>
        <w:t>卫生健康（类）行政事业单位医疗（款）行政单位医疗（项）。</w:t>
      </w:r>
    </w:p>
    <w:p w14:paraId="4CFC8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</w:rPr>
        <w:t>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24.37</w:t>
      </w:r>
      <w:r>
        <w:rPr>
          <w:rFonts w:hint="eastAsia" w:ascii="Times New Roman" w:hAnsi="Times New Roman" w:eastAsia="方正仿宋_GB2312"/>
          <w:sz w:val="32"/>
        </w:rPr>
        <w:t>万元，支出决算为24.37万元，完成年初预算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100</w:t>
      </w:r>
      <w:r>
        <w:rPr>
          <w:rFonts w:hint="eastAsia" w:ascii="Times New Roman" w:hAnsi="Times New Roman" w:eastAsia="方正仿宋_GB2312"/>
          <w:sz w:val="32"/>
        </w:rPr>
        <w:t>%，决算数</w:t>
      </w:r>
      <w:r>
        <w:rPr>
          <w:rFonts w:hint="eastAsia" w:ascii="Times New Roman" w:hAnsi="Times New Roman" w:eastAsia="方正仿宋_GB2312"/>
          <w:sz w:val="32"/>
          <w:lang w:eastAsia="zh-CN"/>
        </w:rPr>
        <w:t>等于</w:t>
      </w:r>
      <w:r>
        <w:rPr>
          <w:rFonts w:hint="eastAsia" w:ascii="Times New Roman" w:hAnsi="Times New Roman" w:eastAsia="方正仿宋_GB2312"/>
          <w:sz w:val="32"/>
        </w:rPr>
        <w:t>年初预算数</w:t>
      </w:r>
      <w:r>
        <w:rPr>
          <w:rFonts w:hint="eastAsia" w:ascii="Times New Roman" w:hAnsi="Times New Roman" w:eastAsia="方正仿宋_GB2312"/>
          <w:sz w:val="32"/>
          <w:lang w:eastAsia="zh-CN"/>
        </w:rPr>
        <w:t>，</w:t>
      </w:r>
      <w:r>
        <w:rPr>
          <w:rFonts w:hint="eastAsia" w:ascii="Times New Roman" w:hAnsi="Times New Roman" w:eastAsia="方正仿宋_GB2312"/>
          <w:sz w:val="32"/>
        </w:rPr>
        <w:t>严格按预算执行决算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。</w:t>
      </w:r>
    </w:p>
    <w:p w14:paraId="44066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22、</w:t>
      </w:r>
      <w:r>
        <w:rPr>
          <w:rFonts w:hint="eastAsia" w:ascii="Times New Roman" w:hAnsi="Times New Roman" w:eastAsia="方正仿宋_GB2312"/>
          <w:sz w:val="32"/>
        </w:rPr>
        <w:t>卫生健康（类）行政事业单位医疗（款）</w:t>
      </w:r>
      <w:r>
        <w:rPr>
          <w:rFonts w:hint="eastAsia" w:ascii="Times New Roman" w:hAnsi="Times New Roman" w:eastAsia="方正仿宋_GB2312"/>
          <w:sz w:val="32"/>
          <w:lang w:eastAsia="zh-CN"/>
        </w:rPr>
        <w:t>事业</w:t>
      </w:r>
      <w:r>
        <w:rPr>
          <w:rFonts w:hint="eastAsia" w:ascii="Times New Roman" w:hAnsi="Times New Roman" w:eastAsia="方正仿宋_GB2312"/>
          <w:sz w:val="32"/>
        </w:rPr>
        <w:t>单位医疗（项）。</w:t>
      </w:r>
    </w:p>
    <w:p w14:paraId="3666B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</w:rPr>
        <w:t>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27.47</w:t>
      </w:r>
      <w:r>
        <w:rPr>
          <w:rFonts w:hint="eastAsia" w:ascii="Times New Roman" w:hAnsi="Times New Roman" w:eastAsia="方正仿宋_GB2312"/>
          <w:sz w:val="32"/>
        </w:rPr>
        <w:t>万元，支出决算为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27.37</w:t>
      </w:r>
      <w:r>
        <w:rPr>
          <w:rFonts w:hint="eastAsia" w:ascii="Times New Roman" w:hAnsi="Times New Roman" w:eastAsia="方正仿宋_GB2312"/>
          <w:sz w:val="32"/>
        </w:rPr>
        <w:t>万元，完成年初预算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99.64</w:t>
      </w:r>
      <w:r>
        <w:rPr>
          <w:rFonts w:hint="eastAsia" w:ascii="Times New Roman" w:hAnsi="Times New Roman" w:eastAsia="方正仿宋_GB2312"/>
          <w:sz w:val="32"/>
        </w:rPr>
        <w:t>%，决算数</w:t>
      </w:r>
      <w:r>
        <w:rPr>
          <w:rFonts w:hint="eastAsia" w:ascii="Times New Roman" w:hAnsi="Times New Roman" w:eastAsia="方正仿宋_GB2312"/>
          <w:sz w:val="32"/>
          <w:lang w:eastAsia="zh-CN"/>
        </w:rPr>
        <w:t>小于</w:t>
      </w:r>
      <w:r>
        <w:rPr>
          <w:rFonts w:hint="eastAsia" w:ascii="Times New Roman" w:hAnsi="Times New Roman" w:eastAsia="方正仿宋_GB2312"/>
          <w:sz w:val="32"/>
        </w:rPr>
        <w:t>年初预算数的主要原因是</w:t>
      </w:r>
      <w:r>
        <w:rPr>
          <w:rFonts w:hint="eastAsia" w:ascii="Times New Roman" w:hAnsi="Times New Roman" w:eastAsia="方正仿宋_GB2312"/>
          <w:sz w:val="32"/>
          <w:lang w:eastAsia="zh-CN"/>
        </w:rPr>
        <w:t>节约财政资金，严格控制开支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。</w:t>
      </w:r>
    </w:p>
    <w:p w14:paraId="36057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23、卫生健康（类）行政事业单位医疗（款）公务员医疗补助（项）</w:t>
      </w:r>
    </w:p>
    <w:p w14:paraId="7ABB5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年初预算为6.09万元，支出决算为6.09万元，完成年初预算100%，决算数等于年初预算数，</w:t>
      </w:r>
      <w:r>
        <w:rPr>
          <w:rFonts w:hint="eastAsia" w:ascii="Times New Roman" w:hAnsi="Times New Roman" w:eastAsia="方正仿宋_GB2312"/>
          <w:sz w:val="32"/>
        </w:rPr>
        <w:t>严格按预算执行决算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。</w:t>
      </w:r>
    </w:p>
    <w:p w14:paraId="51804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24、住房保障（类）住房改革支出（款）住房公积金（项）。</w:t>
      </w:r>
    </w:p>
    <w:p w14:paraId="68C58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年初预算为73.19万元，支出决算为72.71万元，完成年初预算的99.34%，决算数小于年初预算数的主要原因是</w:t>
      </w:r>
      <w:r>
        <w:rPr>
          <w:rFonts w:hint="eastAsia" w:ascii="Times New Roman" w:hAnsi="Times New Roman" w:eastAsia="方正仿宋_GB2312"/>
          <w:sz w:val="32"/>
          <w:lang w:eastAsia="zh-CN"/>
        </w:rPr>
        <w:t>节约财政资金，严格控制开支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。</w:t>
      </w:r>
    </w:p>
    <w:p w14:paraId="4143933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六、一般公共预算财政拨款基本支出决算情况说明</w:t>
      </w:r>
    </w:p>
    <w:p w14:paraId="25D6C71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度财政拨款基本支出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1441.96</w:t>
      </w:r>
      <w:r>
        <w:rPr>
          <w:rFonts w:hint="eastAsia" w:ascii="Times New Roman" w:hAnsi="Times New Roman" w:eastAsia="仿宋_GB2312"/>
          <w:sz w:val="32"/>
          <w:szCs w:val="32"/>
        </w:rPr>
        <w:t>万元，其中：</w:t>
      </w:r>
    </w:p>
    <w:p w14:paraId="2773E6F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人员经费</w:t>
      </w:r>
      <w:r>
        <w:rPr>
          <w:rFonts w:hint="eastAsia" w:ascii="Times New Roman" w:hAnsi="Times New Roman" w:eastAsia="方正仿宋_GB18030"/>
          <w:sz w:val="32"/>
          <w:lang w:val="en-US" w:eastAsia="zh-CN"/>
        </w:rPr>
        <w:t>1272.81</w:t>
      </w:r>
      <w:r>
        <w:rPr>
          <w:rFonts w:hint="eastAsia" w:ascii="Times New Roman" w:hAnsi="Times New Roman" w:eastAsia="方正仿宋_GB18030"/>
          <w:sz w:val="32"/>
        </w:rPr>
        <w:t>万元，占基本支出的88.26%，主要包括基本工资、津贴补贴、奖金、伙食补助费、绩效工资、机关事业单位基本养老保险缴费、职业年金缴费、职工基本医疗保险缴费、公务员医疗补助缴费</w:t>
      </w:r>
      <w:r>
        <w:rPr>
          <w:rFonts w:hint="eastAsia" w:ascii="Times New Roman" w:hAnsi="Times New Roman" w:eastAsia="方正仿宋_GB18030"/>
          <w:sz w:val="32"/>
          <w:lang w:eastAsia="zh-CN"/>
        </w:rPr>
        <w:t>、</w:t>
      </w:r>
      <w:r>
        <w:rPr>
          <w:rFonts w:hint="eastAsia" w:ascii="Times New Roman" w:hAnsi="Times New Roman" w:eastAsia="方正仿宋_GB18030"/>
          <w:sz w:val="32"/>
        </w:rPr>
        <w:t>其他社会保障缴费、住房公积金、医疗费、其他工资福利支出、抚恤金、生活补助、奖励金、其他对个人和家庭的补助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7D48C72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i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公用经费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169.15</w:t>
      </w:r>
      <w:r>
        <w:rPr>
          <w:rFonts w:hint="eastAsia" w:ascii="Times New Roman" w:hAnsi="Times New Roman" w:eastAsia="方正仿宋_GB2312"/>
          <w:sz w:val="32"/>
        </w:rPr>
        <w:t>万元，占基本支出的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11.74</w:t>
      </w:r>
      <w:r>
        <w:rPr>
          <w:rFonts w:hint="eastAsia" w:ascii="Times New Roman" w:hAnsi="Times New Roman" w:eastAsia="方正仿宋_GB2312"/>
          <w:sz w:val="32"/>
        </w:rPr>
        <w:t>%，</w:t>
      </w:r>
      <w:r>
        <w:rPr>
          <w:rFonts w:hint="eastAsia" w:ascii="Times New Roman" w:hAnsi="Times New Roman" w:eastAsia="方正仿宋_GB2312"/>
          <w:sz w:val="32"/>
          <w:lang w:eastAsia="zh-CN"/>
        </w:rPr>
        <w:t>主要包括办公费、印刷费、咨询费、水费、电费、邮电费、物业管理费、差旅费、维修（护）费、培训费、公务接待费、专用材料费、劳务费、委托业务费、工会经费、福利费、其他交通费用、其他商品和服务支出、办公设备购置。</w:t>
      </w:r>
    </w:p>
    <w:p w14:paraId="3C242B3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hAnsi="黑体" w:cs="黑体"/>
          <w:b w:val="0"/>
          <w:bCs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、政府性基金预算收入支出决算情况</w:t>
      </w:r>
    </w:p>
    <w:p w14:paraId="059443B2">
      <w:pPr>
        <w:rPr>
          <w:rFonts w:hint="eastAsia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Times New Roman" w:hAnsi="Times New Roman" w:eastAsia="方正仿宋_GB2312"/>
          <w:sz w:val="32"/>
          <w:lang w:eastAsia="zh-CN"/>
        </w:rPr>
        <w:t>202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4</w:t>
      </w:r>
      <w:r>
        <w:rPr>
          <w:rFonts w:hint="eastAsia" w:ascii="Times New Roman" w:hAnsi="Times New Roman" w:eastAsia="方正仿宋_GB2312"/>
          <w:sz w:val="32"/>
          <w:lang w:eastAsia="zh-CN"/>
        </w:rPr>
        <w:t>年</w:t>
      </w:r>
      <w:r>
        <w:rPr>
          <w:rFonts w:hint="eastAsia" w:ascii="Times New Roman" w:hAnsi="Times New Roman" w:eastAsia="方正仿宋_GB2312"/>
          <w:sz w:val="32"/>
        </w:rPr>
        <w:t>度政府性基金预算财政拨款收入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249.98</w:t>
      </w:r>
      <w:r>
        <w:rPr>
          <w:rFonts w:hint="eastAsia" w:ascii="Times New Roman" w:hAnsi="Times New Roman" w:eastAsia="方正仿宋_GB2312"/>
          <w:sz w:val="32"/>
        </w:rPr>
        <w:t>万元；年初结转和结余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</w:rPr>
        <w:t>万元；支出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249.98</w:t>
      </w:r>
      <w:r>
        <w:rPr>
          <w:rFonts w:hint="eastAsia" w:ascii="Times New Roman" w:hAnsi="Times New Roman" w:eastAsia="方正仿宋_GB2312"/>
          <w:sz w:val="32"/>
        </w:rPr>
        <w:t>万元，其中基本支出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</w:rPr>
        <w:t>万元，项目支出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249.98</w:t>
      </w:r>
      <w:r>
        <w:rPr>
          <w:rFonts w:hint="eastAsia" w:ascii="Times New Roman" w:hAnsi="Times New Roman" w:eastAsia="方正仿宋_GB2312"/>
          <w:sz w:val="32"/>
        </w:rPr>
        <w:t>万元；年末结转和结余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</w:rPr>
        <w:t>万元。具体情况如下：</w:t>
      </w:r>
    </w:p>
    <w:p w14:paraId="09EC2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1、</w:t>
      </w:r>
      <w:r>
        <w:rPr>
          <w:rFonts w:hint="eastAsia" w:ascii="Times New Roman" w:hAnsi="Times New Roman" w:eastAsia="方正仿宋_GB2312"/>
          <w:sz w:val="32"/>
        </w:rPr>
        <w:t>城乡社区（类）国有土地使用权出让收入安排的支出（款）其他国有土地使用权出让收入安排的支出（项）</w:t>
      </w:r>
      <w:r>
        <w:rPr>
          <w:rFonts w:ascii="Times New Roman" w:hAnsi="Times New Roman" w:eastAsia="方正仿宋_GB2312"/>
          <w:sz w:val="32"/>
        </w:rPr>
        <w:t>。</w:t>
      </w:r>
    </w:p>
    <w:p w14:paraId="1853C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eastAsia="zh-CN"/>
        </w:rPr>
      </w:pPr>
      <w:r>
        <w:rPr>
          <w:rFonts w:hint="eastAsia" w:ascii="Times New Roman" w:hAnsi="Times New Roman" w:eastAsia="方正仿宋_GB2312"/>
          <w:sz w:val="32"/>
        </w:rPr>
        <w:t>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</w:rPr>
        <w:t>万元，支出决算为149.98万元</w:t>
      </w:r>
      <w:r>
        <w:rPr>
          <w:rFonts w:hint="eastAsia" w:ascii="Times New Roman" w:hAnsi="Times New Roman" w:eastAsia="方正仿宋_GB2312"/>
          <w:sz w:val="32"/>
          <w:lang w:eastAsia="zh-CN"/>
        </w:rPr>
        <w:t>。年初预算为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0，无法计算预算完成率</w:t>
      </w:r>
      <w:r>
        <w:rPr>
          <w:rFonts w:hint="eastAsia" w:ascii="Times New Roman" w:hAnsi="Times New Roman" w:eastAsia="方正仿宋_GB2312"/>
          <w:sz w:val="32"/>
        </w:rPr>
        <w:t>，决算数大于年初预算数的主要原因是</w:t>
      </w:r>
      <w:r>
        <w:rPr>
          <w:rFonts w:hint="eastAsia" w:ascii="Times New Roman" w:hAnsi="Times New Roman" w:eastAsia="方正仿宋_GB2312"/>
          <w:sz w:val="32"/>
          <w:lang w:eastAsia="zh-CN"/>
        </w:rPr>
        <w:t>年初预算存在缺口，</w:t>
      </w:r>
      <w:r>
        <w:rPr>
          <w:rFonts w:hint="eastAsia" w:ascii="Times New Roman" w:hAnsi="Times New Roman" w:eastAsia="方正仿宋_GB2312"/>
          <w:sz w:val="32"/>
        </w:rPr>
        <w:t>追加了</w:t>
      </w:r>
      <w:r>
        <w:rPr>
          <w:rFonts w:hint="eastAsia" w:ascii="Times New Roman" w:hAnsi="Times New Roman" w:eastAsia="方正仿宋_GB2312"/>
          <w:sz w:val="32"/>
          <w:lang w:eastAsia="zh-CN"/>
        </w:rPr>
        <w:t>城乡社区类</w:t>
      </w:r>
      <w:r>
        <w:rPr>
          <w:rFonts w:hint="eastAsia" w:ascii="Times New Roman" w:hAnsi="Times New Roman" w:eastAsia="方正仿宋_GB2312"/>
          <w:sz w:val="32"/>
        </w:rPr>
        <w:t>支出</w:t>
      </w:r>
      <w:r>
        <w:rPr>
          <w:rFonts w:hint="eastAsia" w:ascii="Times New Roman" w:hAnsi="Times New Roman" w:eastAsia="方正仿宋_GB2312"/>
          <w:sz w:val="32"/>
          <w:lang w:eastAsia="zh-CN"/>
        </w:rPr>
        <w:t>，</w:t>
      </w:r>
      <w:r>
        <w:rPr>
          <w:rFonts w:hint="eastAsia" w:ascii="Times New Roman" w:hAnsi="Times New Roman" w:eastAsia="方正仿宋_GB2312"/>
          <w:sz w:val="32"/>
        </w:rPr>
        <w:t>用于特定公共服务项目建设</w:t>
      </w:r>
      <w:r>
        <w:rPr>
          <w:rFonts w:hint="eastAsia" w:ascii="Times New Roman" w:hAnsi="Times New Roman" w:eastAsia="方正仿宋_GB2312"/>
          <w:sz w:val="32"/>
          <w:lang w:eastAsia="zh-CN"/>
        </w:rPr>
        <w:t>。</w:t>
      </w:r>
    </w:p>
    <w:p w14:paraId="1FDC7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2、</w:t>
      </w:r>
      <w:r>
        <w:rPr>
          <w:rFonts w:hint="eastAsia" w:ascii="Times New Roman" w:hAnsi="Times New Roman" w:eastAsia="方正仿宋_GB2312"/>
          <w:sz w:val="32"/>
        </w:rPr>
        <w:t>其他</w:t>
      </w:r>
      <w:r>
        <w:rPr>
          <w:rFonts w:hint="eastAsia" w:ascii="Times New Roman" w:hAnsi="Times New Roman" w:eastAsia="方正仿宋_GB2312"/>
          <w:sz w:val="32"/>
          <w:lang w:eastAsia="zh-CN"/>
        </w:rPr>
        <w:t>支出</w:t>
      </w:r>
      <w:r>
        <w:rPr>
          <w:rFonts w:hint="eastAsia" w:ascii="Times New Roman" w:hAnsi="Times New Roman" w:eastAsia="方正仿宋_GB2312"/>
          <w:sz w:val="32"/>
        </w:rPr>
        <w:t>（类）其他政府性基金及对应专项债务收入安排的支出（款）其他政府性基金安排的支出（项）。</w:t>
      </w:r>
    </w:p>
    <w:p w14:paraId="78FDB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</w:rPr>
        <w:t>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</w:rPr>
        <w:t>万元，支出决算为100.00万元</w:t>
      </w:r>
      <w:r>
        <w:rPr>
          <w:rFonts w:hint="eastAsia" w:ascii="Times New Roman" w:hAnsi="Times New Roman" w:eastAsia="方正仿宋_GB2312"/>
          <w:sz w:val="32"/>
          <w:lang w:eastAsia="zh-CN"/>
        </w:rPr>
        <w:t>。年初预算为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0，无法计算预算完成率</w:t>
      </w:r>
      <w:r>
        <w:rPr>
          <w:rFonts w:hint="eastAsia" w:ascii="Times New Roman" w:hAnsi="Times New Roman" w:eastAsia="方正仿宋_GB2312"/>
          <w:sz w:val="32"/>
        </w:rPr>
        <w:t>，决算数大于年初预算数的主要原因是</w:t>
      </w:r>
      <w:r>
        <w:rPr>
          <w:rFonts w:hint="eastAsia" w:ascii="Times New Roman" w:hAnsi="Times New Roman" w:eastAsia="方正仿宋_GB2312"/>
          <w:sz w:val="32"/>
          <w:lang w:eastAsia="zh-CN"/>
        </w:rPr>
        <w:t>年初预算存在缺口，</w:t>
      </w:r>
      <w:r>
        <w:rPr>
          <w:rFonts w:hint="eastAsia" w:ascii="Times New Roman" w:hAnsi="Times New Roman" w:eastAsia="方正仿宋_GB2312"/>
          <w:sz w:val="32"/>
        </w:rPr>
        <w:t>追加了其他政府性基金相关项目支出，用于特定公共服务项目建设。</w:t>
      </w:r>
    </w:p>
    <w:p w14:paraId="043B5CC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sz w:val="32"/>
          <w:szCs w:val="32"/>
          <w:lang w:eastAsia="zh-CN"/>
        </w:rPr>
        <w:t>八</w:t>
      </w:r>
      <w:r>
        <w:rPr>
          <w:rFonts w:hint="eastAsia" w:ascii="Times New Roman" w:hAnsi="Times New Roman" w:eastAsia="仿宋_GB2312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国有资本经营预算财政拨款支出决算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情况</w:t>
      </w:r>
    </w:p>
    <w:p w14:paraId="0C896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  <w:lang w:eastAsia="zh-CN"/>
        </w:rPr>
        <w:t>202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4</w:t>
      </w:r>
      <w:r>
        <w:rPr>
          <w:rFonts w:hint="eastAsia" w:ascii="Times New Roman" w:hAnsi="Times New Roman" w:eastAsia="方正仿宋_GB2312"/>
          <w:sz w:val="32"/>
          <w:lang w:eastAsia="zh-CN"/>
        </w:rPr>
        <w:t>年</w:t>
      </w:r>
      <w:r>
        <w:rPr>
          <w:rFonts w:hint="eastAsia" w:ascii="Times New Roman" w:hAnsi="Times New Roman" w:eastAsia="方正仿宋_GB2312"/>
          <w:sz w:val="32"/>
        </w:rPr>
        <w:t>度</w:t>
      </w:r>
      <w:r>
        <w:rPr>
          <w:rFonts w:hint="eastAsia" w:ascii="Times New Roman" w:hAnsi="Times New Roman" w:eastAsia="方正仿宋_GB2312"/>
          <w:sz w:val="32"/>
          <w:lang w:eastAsia="zh-CN"/>
        </w:rPr>
        <w:t>岳阳县文化旅游广电局无</w:t>
      </w:r>
      <w:r>
        <w:rPr>
          <w:rFonts w:hint="eastAsia" w:ascii="Times New Roman" w:hAnsi="Times New Roman" w:eastAsia="方正仿宋_GB2312"/>
          <w:sz w:val="32"/>
        </w:rPr>
        <w:t>国有资本经营预算财政拨款</w:t>
      </w:r>
      <w:r>
        <w:rPr>
          <w:rFonts w:hint="eastAsia" w:ascii="Times New Roman" w:hAnsi="Times New Roman" w:eastAsia="方正仿宋_GB2312"/>
          <w:sz w:val="32"/>
          <w:lang w:eastAsia="zh-CN"/>
        </w:rPr>
        <w:t>支出。</w:t>
      </w:r>
    </w:p>
    <w:p w14:paraId="30B55BC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hAnsi="黑体" w:cs="黑体"/>
          <w:b w:val="0"/>
          <w:bCs/>
          <w:sz w:val="32"/>
          <w:szCs w:val="32"/>
          <w:highlight w:val="none"/>
          <w:lang w:eastAsia="zh-CN"/>
        </w:rPr>
        <w:t>九、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财政拨款三公经费支出决算情况说明</w:t>
      </w:r>
    </w:p>
    <w:p w14:paraId="5FF34EC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（一）“三公”经费财政拨款支出决算总体情况说明</w:t>
      </w:r>
    </w:p>
    <w:p w14:paraId="36F6E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</w:rPr>
      </w:pPr>
      <w:r>
        <w:rPr>
          <w:rFonts w:hint="eastAsia" w:ascii="Times New Roman" w:hAnsi="Times New Roman" w:eastAsia="方正仿宋_GB2312" w:cs="方正仿宋_GB2312"/>
          <w:sz w:val="32"/>
        </w:rPr>
        <w:t>“三公”经费财政拨款支出预算为</w:t>
      </w:r>
      <w:r>
        <w:rPr>
          <w:rFonts w:hint="eastAsia" w:ascii="Times New Roman" w:hAnsi="Times New Roman" w:eastAsia="方正仿宋_GB2312" w:cs="方正仿宋_GB2312"/>
          <w:sz w:val="32"/>
          <w:lang w:val="en-US" w:eastAsia="zh-CN"/>
        </w:rPr>
        <w:t>5.99</w:t>
      </w:r>
      <w:r>
        <w:rPr>
          <w:rFonts w:hint="eastAsia" w:ascii="Times New Roman" w:hAnsi="Times New Roman" w:eastAsia="方正仿宋_GB2312" w:cs="方正仿宋_GB2312"/>
          <w:sz w:val="32"/>
        </w:rPr>
        <w:t>万元，支出决算为</w:t>
      </w:r>
      <w:r>
        <w:rPr>
          <w:rFonts w:hint="eastAsia" w:ascii="Times New Roman" w:hAnsi="Times New Roman" w:eastAsia="方正仿宋_GB2312" w:cs="方正仿宋_GB2312"/>
          <w:sz w:val="32"/>
          <w:lang w:val="en-US" w:eastAsia="zh-CN"/>
        </w:rPr>
        <w:t>2.58</w:t>
      </w:r>
      <w:r>
        <w:rPr>
          <w:rFonts w:hint="eastAsia" w:ascii="Times New Roman" w:hAnsi="Times New Roman" w:eastAsia="方正仿宋_GB2312" w:cs="方正仿宋_GB2312"/>
          <w:sz w:val="32"/>
        </w:rPr>
        <w:t>万元，完成预算的</w:t>
      </w:r>
      <w:r>
        <w:rPr>
          <w:rFonts w:hint="eastAsia" w:ascii="Times New Roman" w:hAnsi="Times New Roman" w:eastAsia="方正仿宋_GB2312" w:cs="方正仿宋_GB2312"/>
          <w:sz w:val="32"/>
          <w:lang w:val="en-US" w:eastAsia="zh-CN"/>
        </w:rPr>
        <w:t>43.07</w:t>
      </w:r>
      <w:r>
        <w:rPr>
          <w:rFonts w:hint="eastAsia" w:ascii="Times New Roman" w:hAnsi="Times New Roman" w:eastAsia="方正仿宋_GB2312" w:cs="方正仿宋_GB2312"/>
          <w:sz w:val="32"/>
        </w:rPr>
        <w:t>%，其中：</w:t>
      </w:r>
    </w:p>
    <w:p w14:paraId="568D7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</w:rPr>
      </w:pPr>
      <w:r>
        <w:rPr>
          <w:rFonts w:hint="eastAsia" w:ascii="Times New Roman" w:hAnsi="Times New Roman" w:eastAsia="方正仿宋_GB2312" w:cs="方正仿宋_GB2312"/>
          <w:sz w:val="32"/>
        </w:rPr>
        <w:t>因公出国（境）费支出预算为</w:t>
      </w:r>
      <w:r>
        <w:rPr>
          <w:rFonts w:hint="eastAsia" w:ascii="Times New Roman" w:hAnsi="Times New Roman" w:eastAsia="方正仿宋_GB2312" w:cs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 w:cs="方正仿宋_GB2312"/>
          <w:sz w:val="32"/>
        </w:rPr>
        <w:t>万元，支出决算为</w:t>
      </w:r>
      <w:r>
        <w:rPr>
          <w:rFonts w:hint="eastAsia" w:ascii="Times New Roman" w:hAnsi="Times New Roman" w:eastAsia="方正仿宋_GB2312" w:cs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 w:cs="方正仿宋_GB2312"/>
          <w:sz w:val="32"/>
        </w:rPr>
        <w:t>万元，完成预算的</w:t>
      </w:r>
      <w:r>
        <w:rPr>
          <w:rFonts w:hint="eastAsia" w:ascii="Times New Roman" w:hAnsi="Times New Roman" w:eastAsia="方正仿宋_GB2312" w:cs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 w:cs="方正仿宋_GB2312"/>
          <w:sz w:val="32"/>
        </w:rPr>
        <w:t>%，决算数</w:t>
      </w:r>
      <w:r>
        <w:rPr>
          <w:rFonts w:hint="eastAsia" w:ascii="Times New Roman" w:hAnsi="Times New Roman" w:eastAsia="方正仿宋_GB2312" w:cs="方正仿宋_GB2312"/>
          <w:sz w:val="32"/>
          <w:lang w:eastAsia="zh-CN"/>
        </w:rPr>
        <w:t>等于</w:t>
      </w:r>
      <w:r>
        <w:rPr>
          <w:rFonts w:hint="eastAsia" w:ascii="Times New Roman" w:hAnsi="Times New Roman" w:eastAsia="方正仿宋_GB2312" w:cs="方正仿宋_GB2312"/>
          <w:sz w:val="32"/>
        </w:rPr>
        <w:t>预算数的主要原因是本年度未安排因公出国（境）活动，与上年相比无增减变化，无增减原因。</w:t>
      </w:r>
    </w:p>
    <w:p w14:paraId="5582F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lang w:eastAsia="zh-CN"/>
        </w:rPr>
      </w:pPr>
      <w:r>
        <w:rPr>
          <w:rFonts w:hint="eastAsia" w:ascii="Times New Roman" w:hAnsi="Times New Roman" w:eastAsia="方正仿宋_GB2312" w:cs="方正仿宋_GB2312"/>
          <w:sz w:val="32"/>
        </w:rPr>
        <w:t>公务接待费支出预算为</w:t>
      </w:r>
      <w:r>
        <w:rPr>
          <w:rFonts w:hint="eastAsia" w:ascii="Times New Roman" w:hAnsi="Times New Roman" w:eastAsia="方正仿宋_GB2312" w:cs="方正仿宋_GB2312"/>
          <w:sz w:val="32"/>
          <w:lang w:val="en-US" w:eastAsia="zh-CN"/>
        </w:rPr>
        <w:t>5.99</w:t>
      </w:r>
      <w:r>
        <w:rPr>
          <w:rFonts w:hint="eastAsia" w:ascii="Times New Roman" w:hAnsi="Times New Roman" w:eastAsia="方正仿宋_GB2312" w:cs="方正仿宋_GB2312"/>
          <w:sz w:val="32"/>
        </w:rPr>
        <w:t>万元，支出决算为</w:t>
      </w:r>
      <w:r>
        <w:rPr>
          <w:rFonts w:hint="eastAsia" w:ascii="Times New Roman" w:hAnsi="Times New Roman" w:eastAsia="方正仿宋_GB2312" w:cs="方正仿宋_GB2312"/>
          <w:sz w:val="32"/>
          <w:lang w:val="en-US" w:eastAsia="zh-CN"/>
        </w:rPr>
        <w:t>2.58</w:t>
      </w:r>
      <w:r>
        <w:rPr>
          <w:rFonts w:hint="eastAsia" w:ascii="Times New Roman" w:hAnsi="Times New Roman" w:eastAsia="方正仿宋_GB2312" w:cs="方正仿宋_GB2312"/>
          <w:sz w:val="32"/>
        </w:rPr>
        <w:t>万元，完成预算的</w:t>
      </w:r>
      <w:r>
        <w:rPr>
          <w:rFonts w:hint="eastAsia" w:ascii="Times New Roman" w:hAnsi="Times New Roman" w:eastAsia="方正仿宋_GB2312" w:cs="方正仿宋_GB2312"/>
          <w:sz w:val="32"/>
          <w:lang w:val="en-US" w:eastAsia="zh-CN"/>
        </w:rPr>
        <w:t>43.07</w:t>
      </w:r>
      <w:r>
        <w:rPr>
          <w:rFonts w:hint="eastAsia" w:ascii="Times New Roman" w:hAnsi="Times New Roman" w:eastAsia="方正仿宋_GB2312" w:cs="方正仿宋_GB2312"/>
          <w:sz w:val="32"/>
        </w:rPr>
        <w:t>%，决算数小于预算数的主要原因是</w:t>
      </w:r>
      <w:r>
        <w:rPr>
          <w:rFonts w:hint="eastAsia" w:ascii="Times New Roman" w:hAnsi="Times New Roman" w:eastAsia="方正仿宋_GB2312" w:cs="方正仿宋_GB2312"/>
          <w:sz w:val="32"/>
          <w:lang w:eastAsia="zh-CN"/>
        </w:rPr>
        <w:t>严格</w:t>
      </w:r>
      <w:r>
        <w:rPr>
          <w:rFonts w:hint="eastAsia" w:ascii="Times New Roman" w:hAnsi="Times New Roman" w:eastAsia="方正仿宋_GB2312" w:cs="方正仿宋_GB2312"/>
          <w:sz w:val="32"/>
        </w:rPr>
        <w:t>控制公务接待支出，</w:t>
      </w:r>
      <w:r>
        <w:rPr>
          <w:rFonts w:hint="eastAsia" w:ascii="Times New Roman" w:hAnsi="Times New Roman" w:eastAsia="方正仿宋_GB2312" w:cs="方正仿宋_GB2312"/>
          <w:sz w:val="32"/>
          <w:lang w:eastAsia="zh-CN"/>
        </w:rPr>
        <w:t>减少</w:t>
      </w:r>
      <w:r>
        <w:rPr>
          <w:rFonts w:hint="eastAsia" w:ascii="Times New Roman" w:hAnsi="Times New Roman" w:eastAsia="方正仿宋_GB2312" w:cs="方正仿宋_GB2312"/>
          <w:sz w:val="32"/>
        </w:rPr>
        <w:t>接待活动。与上年相比减少</w:t>
      </w:r>
      <w:r>
        <w:rPr>
          <w:rFonts w:hint="eastAsia" w:ascii="Times New Roman" w:hAnsi="Times New Roman" w:eastAsia="方正仿宋_GB2312" w:cs="方正仿宋_GB2312"/>
          <w:sz w:val="32"/>
          <w:lang w:val="en-US" w:eastAsia="zh-CN"/>
        </w:rPr>
        <w:t>0.51</w:t>
      </w:r>
      <w:r>
        <w:rPr>
          <w:rFonts w:hint="eastAsia" w:ascii="Times New Roman" w:hAnsi="Times New Roman" w:eastAsia="方正仿宋_GB2312" w:cs="方正仿宋_GB2312"/>
          <w:sz w:val="32"/>
        </w:rPr>
        <w:t>万元，减少</w:t>
      </w:r>
      <w:r>
        <w:rPr>
          <w:rFonts w:hint="eastAsia" w:ascii="Times New Roman" w:hAnsi="Times New Roman" w:eastAsia="方正仿宋_GB2312" w:cs="方正仿宋_GB2312"/>
          <w:sz w:val="32"/>
          <w:lang w:val="en-US" w:eastAsia="zh-CN"/>
        </w:rPr>
        <w:t>19.77</w:t>
      </w:r>
      <w:r>
        <w:rPr>
          <w:rFonts w:hint="eastAsia" w:ascii="Times New Roman" w:hAnsi="Times New Roman" w:eastAsia="方正仿宋_GB2312" w:cs="方正仿宋_GB2312"/>
          <w:sz w:val="32"/>
        </w:rPr>
        <w:t>%</w:t>
      </w:r>
      <w:r>
        <w:rPr>
          <w:rFonts w:hint="eastAsia" w:ascii="Times New Roman" w:hAnsi="Times New Roman" w:eastAsia="方正仿宋_GB2312" w:cs="方正仿宋_GB2312"/>
          <w:sz w:val="32"/>
          <w:lang w:eastAsia="zh-CN"/>
        </w:rPr>
        <w:t>，</w:t>
      </w:r>
      <w:r>
        <w:rPr>
          <w:rFonts w:hint="eastAsia" w:ascii="Times New Roman" w:hAnsi="Times New Roman" w:eastAsia="方正仿宋_GB2312" w:cs="方正仿宋_GB2312"/>
          <w:sz w:val="32"/>
        </w:rPr>
        <w:t>减少的主要原因是</w:t>
      </w:r>
      <w:r>
        <w:rPr>
          <w:rFonts w:hint="eastAsia" w:ascii="Times New Roman" w:hAnsi="Times New Roman" w:eastAsia="方正仿宋_GB2312" w:cs="方正仿宋_GB2312"/>
          <w:sz w:val="32"/>
          <w:lang w:eastAsia="zh-CN"/>
        </w:rPr>
        <w:t>厉行节约，</w:t>
      </w:r>
      <w:r>
        <w:rPr>
          <w:rFonts w:hint="eastAsia" w:ascii="Times New Roman" w:hAnsi="Times New Roman" w:eastAsia="方正仿宋_GB2312" w:cs="方正仿宋_GB2312"/>
          <w:sz w:val="32"/>
        </w:rPr>
        <w:t>压缩了公务接待规模，严格执行公务接待标准，减少了不必要的接待活动</w:t>
      </w:r>
      <w:r>
        <w:rPr>
          <w:rFonts w:hint="eastAsia" w:ascii="Times New Roman" w:hAnsi="Times New Roman" w:eastAsia="方正仿宋_GB2312" w:cs="方正仿宋_GB2312"/>
          <w:sz w:val="32"/>
          <w:lang w:eastAsia="zh-CN"/>
        </w:rPr>
        <w:t>。</w:t>
      </w:r>
    </w:p>
    <w:p w14:paraId="5FA61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</w:rPr>
      </w:pPr>
      <w:r>
        <w:rPr>
          <w:rFonts w:hint="eastAsia" w:ascii="Times New Roman" w:hAnsi="Times New Roman" w:eastAsia="方正仿宋_GB2312" w:cs="方正仿宋_GB2312"/>
          <w:sz w:val="32"/>
        </w:rPr>
        <w:t>公务用车购置费支出预算为</w:t>
      </w:r>
      <w:r>
        <w:rPr>
          <w:rFonts w:hint="eastAsia" w:ascii="Times New Roman" w:hAnsi="Times New Roman" w:eastAsia="方正仿宋_GB2312" w:cs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 w:cs="方正仿宋_GB2312"/>
          <w:sz w:val="32"/>
        </w:rPr>
        <w:t>万元，支出决算为</w:t>
      </w:r>
      <w:r>
        <w:rPr>
          <w:rFonts w:hint="eastAsia" w:ascii="Times New Roman" w:hAnsi="Times New Roman" w:eastAsia="方正仿宋_GB2312" w:cs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 w:cs="方正仿宋_GB2312"/>
          <w:sz w:val="32"/>
        </w:rPr>
        <w:t>万元，完成预算的</w:t>
      </w:r>
      <w:r>
        <w:rPr>
          <w:rFonts w:hint="eastAsia" w:ascii="Times New Roman" w:hAnsi="Times New Roman" w:eastAsia="方正仿宋_GB2312" w:cs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 w:cs="方正仿宋_GB2312"/>
          <w:sz w:val="32"/>
        </w:rPr>
        <w:t>%，决算数</w:t>
      </w:r>
      <w:r>
        <w:rPr>
          <w:rFonts w:hint="eastAsia" w:ascii="Times New Roman" w:hAnsi="Times New Roman" w:eastAsia="方正仿宋_GB2312" w:cs="方正仿宋_GB2312"/>
          <w:sz w:val="32"/>
          <w:lang w:eastAsia="zh-CN"/>
        </w:rPr>
        <w:t>等于</w:t>
      </w:r>
      <w:r>
        <w:rPr>
          <w:rFonts w:hint="eastAsia" w:ascii="Times New Roman" w:hAnsi="Times New Roman" w:eastAsia="方正仿宋_GB2312" w:cs="方正仿宋_GB2312"/>
          <w:sz w:val="32"/>
        </w:rPr>
        <w:t>预算数的主要原因是</w:t>
      </w:r>
      <w:r>
        <w:rPr>
          <w:rFonts w:hint="eastAsia" w:ascii="Times New Roman" w:hAnsi="Times New Roman" w:eastAsia="方正仿宋_GB2312" w:cs="方正仿宋_GB2312"/>
          <w:sz w:val="32"/>
          <w:lang w:eastAsia="zh-CN"/>
        </w:rPr>
        <w:t>本年度未更新购置公务用车</w:t>
      </w:r>
      <w:r>
        <w:rPr>
          <w:rFonts w:hint="eastAsia" w:ascii="Times New Roman" w:hAnsi="Times New Roman" w:eastAsia="方正仿宋_GB2312" w:cs="方正仿宋_GB2312"/>
          <w:sz w:val="32"/>
        </w:rPr>
        <w:t>，与上年相比无增减变化，无增减原因。</w:t>
      </w:r>
    </w:p>
    <w:p w14:paraId="646EA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</w:rPr>
      </w:pPr>
      <w:r>
        <w:rPr>
          <w:rFonts w:hint="eastAsia" w:ascii="Times New Roman" w:hAnsi="Times New Roman" w:eastAsia="方正仿宋_GB2312" w:cs="方正仿宋_GB2312"/>
          <w:sz w:val="32"/>
        </w:rPr>
        <w:t>公务用车运行维护费支出预算为</w:t>
      </w:r>
      <w:r>
        <w:rPr>
          <w:rFonts w:hint="eastAsia" w:ascii="Times New Roman" w:hAnsi="Times New Roman" w:eastAsia="方正仿宋_GB2312" w:cs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 w:cs="方正仿宋_GB2312"/>
          <w:sz w:val="32"/>
        </w:rPr>
        <w:t>万元，支出决算为</w:t>
      </w:r>
      <w:r>
        <w:rPr>
          <w:rFonts w:hint="eastAsia" w:ascii="Times New Roman" w:hAnsi="Times New Roman" w:eastAsia="方正仿宋_GB2312" w:cs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 w:cs="方正仿宋_GB2312"/>
          <w:sz w:val="32"/>
        </w:rPr>
        <w:t>万元，完成预算的</w:t>
      </w:r>
      <w:r>
        <w:rPr>
          <w:rFonts w:hint="eastAsia" w:ascii="Times New Roman" w:hAnsi="Times New Roman" w:eastAsia="方正仿宋_GB2312" w:cs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 w:cs="方正仿宋_GB2312"/>
          <w:sz w:val="32"/>
        </w:rPr>
        <w:t>%，决算数</w:t>
      </w:r>
      <w:r>
        <w:rPr>
          <w:rFonts w:hint="eastAsia" w:ascii="Times New Roman" w:hAnsi="Times New Roman" w:eastAsia="方正仿宋_GB2312" w:cs="方正仿宋_GB2312"/>
          <w:sz w:val="32"/>
          <w:lang w:eastAsia="zh-CN"/>
        </w:rPr>
        <w:t>等于</w:t>
      </w:r>
      <w:r>
        <w:rPr>
          <w:rFonts w:hint="eastAsia" w:ascii="Times New Roman" w:hAnsi="Times New Roman" w:eastAsia="方正仿宋_GB2312" w:cs="方正仿宋_GB2312"/>
          <w:sz w:val="32"/>
        </w:rPr>
        <w:t>预算数的主要原因是本单位无公务用车，无需承担运行维护费用，与上年相比无增减变化，无增减原因</w:t>
      </w:r>
      <w:r>
        <w:rPr>
          <w:rFonts w:hint="eastAsia" w:ascii="Times New Roman" w:hAnsi="Times New Roman" w:eastAsia="方正仿宋_GB2312" w:cs="方正仿宋_GB2312"/>
          <w:sz w:val="32"/>
          <w:lang w:eastAsia="zh-CN"/>
        </w:rPr>
        <w:t>。</w:t>
      </w:r>
    </w:p>
    <w:p w14:paraId="0FD21B8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（二）“三公”经费财政拨款支出决算具体情况说明</w:t>
      </w:r>
    </w:p>
    <w:p w14:paraId="715C5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  <w:lang w:eastAsia="zh-CN"/>
        </w:rPr>
        <w:t>202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4</w:t>
      </w:r>
      <w:r>
        <w:rPr>
          <w:rFonts w:hint="eastAsia" w:ascii="Times New Roman" w:hAnsi="Times New Roman" w:eastAsia="方正仿宋_GB2312"/>
          <w:sz w:val="32"/>
          <w:lang w:eastAsia="zh-CN"/>
        </w:rPr>
        <w:t>年</w:t>
      </w:r>
      <w:r>
        <w:rPr>
          <w:rFonts w:hint="eastAsia" w:ascii="Times New Roman" w:hAnsi="Times New Roman" w:eastAsia="方正仿宋_GB2312"/>
          <w:sz w:val="32"/>
        </w:rPr>
        <w:t>度“三公”经费财政拨款支出决算中，公务接待费支出决算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2.58</w:t>
      </w:r>
      <w:r>
        <w:rPr>
          <w:rFonts w:hint="eastAsia" w:ascii="Times New Roman" w:hAnsi="Times New Roman" w:eastAsia="方正仿宋_GB2312"/>
          <w:sz w:val="32"/>
        </w:rPr>
        <w:t>万元，占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100</w:t>
      </w:r>
      <w:r>
        <w:rPr>
          <w:rFonts w:hint="eastAsia" w:ascii="Times New Roman" w:hAnsi="Times New Roman" w:eastAsia="方正仿宋_GB2312"/>
          <w:sz w:val="32"/>
        </w:rPr>
        <w:t>%,因公出国（境）费支出决算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</w:rPr>
        <w:t>万元，占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</w:rPr>
        <w:t>%,公务用车购置费及运行维护费支出决算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</w:rPr>
        <w:t>万元，占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</w:rPr>
        <w:t>%。其中：</w:t>
      </w:r>
    </w:p>
    <w:p w14:paraId="2075C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eastAsia="zh-CN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1、</w:t>
      </w:r>
      <w:r>
        <w:rPr>
          <w:rFonts w:hint="eastAsia" w:ascii="Times New Roman" w:hAnsi="Times New Roman" w:eastAsia="方正仿宋_GB2312"/>
          <w:sz w:val="32"/>
        </w:rPr>
        <w:t>因公出国（境）费支出决算为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</w:rPr>
        <w:t>万元，全年安排因公出国（境）团组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</w:rPr>
        <w:t>个，累计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</w:rPr>
        <w:t>人次</w:t>
      </w:r>
      <w:r>
        <w:rPr>
          <w:rFonts w:hint="eastAsia" w:ascii="Times New Roman" w:hAnsi="Times New Roman" w:eastAsia="方正仿宋_GB2312"/>
          <w:sz w:val="32"/>
          <w:lang w:eastAsia="zh-CN"/>
        </w:rPr>
        <w:t>，无</w:t>
      </w:r>
      <w:r>
        <w:rPr>
          <w:rFonts w:hint="eastAsia" w:ascii="Times New Roman" w:hAnsi="Times New Roman" w:eastAsia="方正仿宋_GB2312"/>
          <w:sz w:val="32"/>
        </w:rPr>
        <w:t>开支内容</w:t>
      </w:r>
      <w:r>
        <w:rPr>
          <w:rFonts w:hint="eastAsia" w:ascii="Times New Roman" w:hAnsi="Times New Roman" w:eastAsia="方正仿宋_GB2312"/>
          <w:sz w:val="32"/>
          <w:lang w:eastAsia="zh-CN"/>
        </w:rPr>
        <w:t>。</w:t>
      </w:r>
    </w:p>
    <w:p w14:paraId="243FF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</w:rPr>
        <w:t>2、公务接待费支出决算为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2.58</w:t>
      </w:r>
      <w:r>
        <w:rPr>
          <w:rFonts w:hint="eastAsia" w:ascii="Times New Roman" w:hAnsi="Times New Roman" w:eastAsia="方正仿宋_GB2312"/>
          <w:sz w:val="32"/>
        </w:rPr>
        <w:t>万元，全年共接待来访团组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5</w:t>
      </w:r>
      <w:r>
        <w:rPr>
          <w:rFonts w:hint="default" w:ascii="Times New Roman" w:hAnsi="Times New Roman" w:eastAsia="方正仿宋_GB2312"/>
          <w:sz w:val="32"/>
        </w:rPr>
        <w:t>个、来宾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60</w:t>
      </w:r>
      <w:r>
        <w:rPr>
          <w:rFonts w:hint="default" w:ascii="Times New Roman" w:hAnsi="Times New Roman" w:eastAsia="方正仿宋_GB2312"/>
          <w:sz w:val="32"/>
        </w:rPr>
        <w:t>人次，主要是接待上级部门检查指导文化旅游工作、兄弟县市文化旅游部门交流学习、文化活动合作单位洽谈业务等发生的接待支出。</w:t>
      </w:r>
    </w:p>
    <w:p w14:paraId="439DD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</w:rPr>
        <w:t>3、公务用车购置费及运行维护费支出决算为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</w:rPr>
        <w:t>万元，其中：公务用车购置费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</w:rPr>
        <w:t>万元，单位本级或某二级机构</w:t>
      </w:r>
      <w:r>
        <w:rPr>
          <w:rFonts w:hint="eastAsia" w:ascii="Times New Roman" w:hAnsi="Times New Roman" w:eastAsia="方正仿宋_GB2312"/>
          <w:sz w:val="32"/>
          <w:lang w:eastAsia="zh-CN"/>
        </w:rPr>
        <w:t>更</w:t>
      </w:r>
      <w:r>
        <w:rPr>
          <w:rFonts w:hint="eastAsia" w:ascii="Times New Roman" w:hAnsi="Times New Roman" w:eastAsia="方正仿宋_GB2312"/>
          <w:sz w:val="32"/>
        </w:rPr>
        <w:t>新公务用车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</w:rPr>
        <w:t>辆。公务用车运行维护费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</w:rPr>
        <w:t>万元，</w:t>
      </w:r>
      <w:r>
        <w:rPr>
          <w:rFonts w:hint="eastAsia" w:ascii="Times New Roman" w:hAnsi="Times New Roman" w:eastAsia="方正仿宋_GB2312"/>
          <w:sz w:val="32"/>
          <w:lang w:eastAsia="zh-CN"/>
        </w:rPr>
        <w:t>无</w:t>
      </w:r>
      <w:r>
        <w:rPr>
          <w:rFonts w:hint="eastAsia" w:ascii="Times New Roman" w:hAnsi="Times New Roman" w:eastAsia="方正仿宋_GB2312"/>
          <w:sz w:val="32"/>
        </w:rPr>
        <w:t>支出，截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至</w:t>
      </w:r>
      <w:r>
        <w:rPr>
          <w:rFonts w:hint="eastAsia" w:ascii="Times New Roman" w:hAnsi="Times New Roman" w:eastAsia="方正仿宋_GB2312"/>
          <w:sz w:val="32"/>
          <w:lang w:eastAsia="zh-CN"/>
        </w:rPr>
        <w:t>202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4</w:t>
      </w:r>
      <w:r>
        <w:rPr>
          <w:rFonts w:hint="eastAsia" w:ascii="Times New Roman" w:hAnsi="Times New Roman" w:eastAsia="方正仿宋_GB2312"/>
          <w:sz w:val="32"/>
          <w:lang w:eastAsia="zh-CN"/>
        </w:rPr>
        <w:t>年</w:t>
      </w:r>
      <w:r>
        <w:rPr>
          <w:rFonts w:hint="eastAsia" w:ascii="Times New Roman" w:hAnsi="Times New Roman" w:eastAsia="方正仿宋_GB2312"/>
          <w:sz w:val="32"/>
        </w:rPr>
        <w:t>12月31日，我单位开支财政拨款的公务用车保有量为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</w:rPr>
        <w:t>辆。</w:t>
      </w:r>
    </w:p>
    <w:p w14:paraId="0F14AEC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  <w:lang w:eastAsia="zh-CN"/>
        </w:rPr>
        <w:t>十、</w:t>
      </w:r>
      <w:r>
        <w:rPr>
          <w:rFonts w:hint="eastAsia" w:ascii="Times New Roman" w:hAnsi="Times New Roman" w:eastAsia="仿宋_GB2312"/>
          <w:b/>
          <w:sz w:val="32"/>
          <w:szCs w:val="32"/>
        </w:rPr>
        <w:t>关于机关运行经费支出说明</w:t>
      </w:r>
    </w:p>
    <w:p w14:paraId="21AEF93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18030"/>
          <w:sz w:val="32"/>
        </w:rPr>
        <w:t>本部门</w:t>
      </w:r>
      <w:r>
        <w:rPr>
          <w:rFonts w:hint="eastAsia" w:ascii="Times New Roman" w:hAnsi="Times New Roman" w:eastAsia="方正仿宋_GB18030"/>
          <w:sz w:val="32"/>
          <w:lang w:eastAsia="zh-CN"/>
        </w:rPr>
        <w:t>202</w:t>
      </w:r>
      <w:r>
        <w:rPr>
          <w:rFonts w:hint="eastAsia" w:ascii="Times New Roman" w:hAnsi="Times New Roman" w:eastAsia="方正仿宋_GB18030"/>
          <w:sz w:val="32"/>
          <w:lang w:val="en-US" w:eastAsia="zh-CN"/>
        </w:rPr>
        <w:t>4</w:t>
      </w:r>
      <w:r>
        <w:rPr>
          <w:rFonts w:hint="eastAsia" w:ascii="Times New Roman" w:hAnsi="Times New Roman" w:eastAsia="方正仿宋_GB18030"/>
          <w:sz w:val="32"/>
          <w:lang w:eastAsia="zh-CN"/>
        </w:rPr>
        <w:t>年</w:t>
      </w:r>
      <w:r>
        <w:rPr>
          <w:rFonts w:hint="eastAsia" w:ascii="Times New Roman" w:hAnsi="Times New Roman" w:eastAsia="方正仿宋_GB18030"/>
          <w:sz w:val="32"/>
        </w:rPr>
        <w:t>度机关运行经费支出</w:t>
      </w:r>
      <w:r>
        <w:rPr>
          <w:rFonts w:hint="eastAsia" w:ascii="Times New Roman" w:hAnsi="Times New Roman" w:eastAsia="方正仿宋_GB18030"/>
          <w:sz w:val="32"/>
          <w:lang w:val="en-US" w:eastAsia="zh-CN"/>
        </w:rPr>
        <w:t>169.15</w:t>
      </w:r>
      <w:r>
        <w:rPr>
          <w:rFonts w:hint="eastAsia" w:ascii="Times New Roman" w:hAnsi="Times New Roman" w:eastAsia="方正仿宋_GB18030"/>
          <w:sz w:val="32"/>
        </w:rPr>
        <w:t>万元，比上年决算数减少</w:t>
      </w:r>
      <w:r>
        <w:rPr>
          <w:rFonts w:hint="eastAsia" w:ascii="Times New Roman" w:hAnsi="Times New Roman" w:eastAsia="方正仿宋_GB18030"/>
          <w:sz w:val="32"/>
          <w:lang w:val="en-US" w:eastAsia="zh-CN"/>
        </w:rPr>
        <w:t>47.03</w:t>
      </w:r>
      <w:r>
        <w:rPr>
          <w:rFonts w:hint="eastAsia" w:ascii="Times New Roman" w:hAnsi="Times New Roman" w:eastAsia="方正仿宋_GB18030"/>
          <w:sz w:val="32"/>
        </w:rPr>
        <w:t xml:space="preserve"> 万元，降低</w:t>
      </w:r>
      <w:r>
        <w:rPr>
          <w:rFonts w:hint="eastAsia" w:ascii="Times New Roman" w:hAnsi="Times New Roman" w:eastAsia="方正仿宋_GB18030"/>
          <w:sz w:val="32"/>
          <w:lang w:val="en-US" w:eastAsia="zh-CN"/>
        </w:rPr>
        <w:t>27.80</w:t>
      </w:r>
      <w:r>
        <w:rPr>
          <w:rFonts w:hint="eastAsia" w:ascii="Times New Roman" w:hAnsi="Times New Roman" w:eastAsia="方正仿宋_GB18030"/>
          <w:sz w:val="32"/>
        </w:rPr>
        <w:t>%。主要原因是：以“过紧日子”要求为导向，结合支出实际情况精准测算需求，避免资金闲置与浪费，实现机关运行经费支出下降</w:t>
      </w:r>
      <w:r>
        <w:rPr>
          <w:rFonts w:hint="eastAsia" w:ascii="Times New Roman" w:hAnsi="Times New Roman" w:eastAsia="方正仿宋_GB18030"/>
          <w:sz w:val="32"/>
          <w:lang w:eastAsia="zh-CN"/>
        </w:rPr>
        <w:t>。</w:t>
      </w:r>
    </w:p>
    <w:p w14:paraId="4C44CA9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、一般性支出情况说明</w:t>
      </w:r>
    </w:p>
    <w:p w14:paraId="282CE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eastAsia="zh-CN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2</w:t>
      </w:r>
      <w:r>
        <w:rPr>
          <w:rFonts w:hint="eastAsia" w:ascii="Times New Roman" w:hAnsi="Times New Roman" w:eastAsia="方正仿宋_GB2312"/>
          <w:sz w:val="32"/>
          <w:lang w:eastAsia="zh-CN"/>
        </w:rPr>
        <w:t>024 年本部门开支会议费0万元，用于召开各类会议，人数0人，内容为无相关会议支出；开支培训费3.12万元，用于开展文化旅游从业人员技能培训、文物保护知识培训等，人数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85</w:t>
      </w:r>
      <w:r>
        <w:rPr>
          <w:rFonts w:hint="eastAsia" w:ascii="Times New Roman" w:hAnsi="Times New Roman" w:eastAsia="方正仿宋_GB2312"/>
          <w:sz w:val="32"/>
          <w:lang w:eastAsia="zh-CN"/>
        </w:rPr>
        <w:t>人，内容为提升从业人员专业素养和业务能力，保障文化旅游、文物等工作顺利开展；未举办节庆、晚会、论坛、赛事等活动，开支0万元，主要是本年度未安排相关活动计划，无相关支出。</w:t>
      </w:r>
    </w:p>
    <w:p w14:paraId="1F5F9AF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、关于政府采购支出说明</w:t>
      </w:r>
    </w:p>
    <w:p w14:paraId="0D57607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方正仿宋_GB2312"/>
          <w:sz w:val="32"/>
        </w:rPr>
        <w:t>本部门</w:t>
      </w:r>
      <w:r>
        <w:rPr>
          <w:rFonts w:hint="eastAsia" w:ascii="Times New Roman" w:hAnsi="Times New Roman" w:eastAsia="方正仿宋_GB2312"/>
          <w:sz w:val="32"/>
          <w:lang w:eastAsia="zh-CN"/>
        </w:rPr>
        <w:t>202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4</w:t>
      </w:r>
      <w:r>
        <w:rPr>
          <w:rFonts w:hint="eastAsia" w:ascii="Times New Roman" w:hAnsi="Times New Roman" w:eastAsia="方正仿宋_GB2312"/>
          <w:sz w:val="32"/>
          <w:lang w:eastAsia="zh-CN"/>
        </w:rPr>
        <w:t>年</w:t>
      </w:r>
      <w:r>
        <w:rPr>
          <w:rFonts w:hint="eastAsia" w:ascii="Times New Roman" w:hAnsi="Times New Roman" w:eastAsia="方正仿宋_GB2312"/>
          <w:sz w:val="32"/>
        </w:rPr>
        <w:t>度政府采购支出总额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136</w:t>
      </w:r>
      <w:r>
        <w:rPr>
          <w:rFonts w:hint="eastAsia" w:ascii="Times New Roman" w:hAnsi="Times New Roman" w:eastAsia="方正仿宋_GB2312"/>
          <w:sz w:val="32"/>
        </w:rPr>
        <w:t>万元，其中：政府采购货物支出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36</w:t>
      </w:r>
      <w:r>
        <w:rPr>
          <w:rFonts w:hint="eastAsia" w:ascii="Times New Roman" w:hAnsi="Times New Roman" w:eastAsia="方正仿宋_GB2312"/>
          <w:sz w:val="32"/>
        </w:rPr>
        <w:t>万元、政府采购工程支出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</w:rPr>
        <w:t>万元、政府采购服务支出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100</w:t>
      </w:r>
      <w:r>
        <w:rPr>
          <w:rFonts w:hint="eastAsia" w:ascii="Times New Roman" w:hAnsi="Times New Roman" w:eastAsia="方正仿宋_GB2312"/>
          <w:sz w:val="32"/>
        </w:rPr>
        <w:t>万元。授予中小企业合同金额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136</w:t>
      </w:r>
      <w:r>
        <w:rPr>
          <w:rFonts w:hint="eastAsia" w:ascii="Times New Roman" w:hAnsi="Times New Roman" w:eastAsia="方正仿宋_GB2312"/>
          <w:sz w:val="32"/>
        </w:rPr>
        <w:t>万元，占政府采购支出总额的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100</w:t>
      </w:r>
      <w:r>
        <w:rPr>
          <w:rFonts w:hint="eastAsia" w:ascii="Times New Roman" w:hAnsi="Times New Roman" w:eastAsia="方正仿宋_GB2312"/>
          <w:sz w:val="32"/>
        </w:rPr>
        <w:t>%，其中：授予小微企业合同金额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80</w:t>
      </w:r>
      <w:r>
        <w:rPr>
          <w:rFonts w:hint="eastAsia" w:ascii="Times New Roman" w:hAnsi="Times New Roman" w:eastAsia="方正仿宋_GB2312"/>
          <w:sz w:val="32"/>
        </w:rPr>
        <w:t>万元，占授予中小企业合同金额的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58.82</w:t>
      </w:r>
      <w:r>
        <w:rPr>
          <w:rFonts w:hint="eastAsia" w:ascii="Times New Roman" w:hAnsi="Times New Roman" w:eastAsia="方正仿宋_GB2312"/>
          <w:sz w:val="32"/>
        </w:rPr>
        <w:t>%。货物采购授予中小企业合同金额占货物支出金额的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100</w:t>
      </w:r>
      <w:r>
        <w:rPr>
          <w:rFonts w:hint="eastAsia" w:ascii="Times New Roman" w:hAnsi="Times New Roman" w:eastAsia="方正仿宋_GB2312"/>
          <w:sz w:val="32"/>
        </w:rPr>
        <w:t>%，工程采购授予中小企业合同金额占工程支出金额的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</w:rPr>
        <w:t>%，服务采购授予中小企业合同金额占服务支出金额的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100</w:t>
      </w:r>
      <w:r>
        <w:rPr>
          <w:rFonts w:hint="eastAsia" w:ascii="Times New Roman" w:hAnsi="Times New Roman" w:eastAsia="方正仿宋_GB2312"/>
          <w:sz w:val="32"/>
        </w:rPr>
        <w:t>%。</w:t>
      </w:r>
    </w:p>
    <w:p w14:paraId="64CDFE4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、关于国有资产占用情况说明</w:t>
      </w:r>
    </w:p>
    <w:p w14:paraId="5EA72DE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方正仿宋_GB2312"/>
          <w:sz w:val="32"/>
          <w:szCs w:val="32"/>
        </w:rPr>
        <w:t>截至</w:t>
      </w:r>
      <w:r>
        <w:rPr>
          <w:rFonts w:hint="eastAsia" w:ascii="Times New Roman" w:hAnsi="Times New Roman" w:eastAsia="方正仿宋_GB231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231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2312"/>
          <w:sz w:val="32"/>
          <w:szCs w:val="32"/>
        </w:rPr>
        <w:t>12月31日，本单位共有车辆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  <w:szCs w:val="32"/>
        </w:rPr>
        <w:t>辆，其中，主要领导干部用车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  <w:szCs w:val="32"/>
        </w:rPr>
        <w:t>辆，机要通信用车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  <w:szCs w:val="32"/>
        </w:rPr>
        <w:t>辆、应急保障用车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  <w:szCs w:val="32"/>
        </w:rPr>
        <w:t>辆、执法执勤用车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  <w:szCs w:val="32"/>
        </w:rPr>
        <w:t>辆、特种专业技术用车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  <w:szCs w:val="32"/>
        </w:rPr>
        <w:t>辆、其他用车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  <w:szCs w:val="32"/>
        </w:rPr>
        <w:t>辆；单位价值50万元以上通用设备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  <w:szCs w:val="32"/>
        </w:rPr>
        <w:t>台（套）；单位价值100万元以上专用设备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2312"/>
          <w:sz w:val="32"/>
          <w:szCs w:val="32"/>
        </w:rPr>
        <w:t>台（套）。</w:t>
      </w:r>
    </w:p>
    <w:p w14:paraId="0F9984F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、关于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度绩效</w:t>
      </w:r>
      <w:r>
        <w:rPr>
          <w:rFonts w:hint="eastAsia" w:hAnsi="黑体" w:cs="黑体"/>
          <w:b w:val="0"/>
          <w:bCs/>
          <w:sz w:val="32"/>
          <w:szCs w:val="32"/>
          <w:lang w:val="en-US" w:eastAsia="zh-CN"/>
        </w:rPr>
        <w:t>评价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情况的说明</w:t>
      </w:r>
    </w:p>
    <w:p w14:paraId="16D14DCE">
      <w:pPr>
        <w:autoSpaceDE w:val="0"/>
        <w:autoSpaceDN w:val="0"/>
        <w:adjustRightInd w:val="0"/>
        <w:ind w:firstLine="640" w:firstLineChars="200"/>
        <w:jc w:val="left"/>
        <w:rPr>
          <w:rFonts w:ascii="宋体" w:hAnsi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b/>
          <w:color w:val="000000"/>
          <w:kern w:val="0"/>
          <w:sz w:val="32"/>
          <w:szCs w:val="32"/>
        </w:rPr>
        <w:t>（1）绩效管理评价工作开展情况</w:t>
      </w:r>
      <w:r>
        <w:rPr>
          <w:rFonts w:hint="eastAsia" w:ascii="宋体" w:hAnsi="宋体" w:cs="黑体"/>
          <w:color w:val="000000"/>
          <w:kern w:val="0"/>
          <w:sz w:val="32"/>
          <w:szCs w:val="32"/>
        </w:rPr>
        <w:t>。</w:t>
      </w:r>
    </w:p>
    <w:p w14:paraId="71728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根据预算绩效管理要求，我部门组织对2024年度一般公共预算项目支出全面开展绩效自评，其中，一级项目2个，二级项目8个，共涉及资1266.47万元，占一般公共预算项目支出总额的100%。本部门2024年度无政府性基金预算项目支出，未开展政府性基金预算项目支出绩效自评；本部门2024年度无国有资本经营预算项目支出，未开展国有资本经营预算项目支出绩效自评。</w:t>
      </w:r>
    </w:p>
    <w:p w14:paraId="5B14C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组织对</w:t>
      </w:r>
      <w:r>
        <w:rPr>
          <w:rFonts w:hint="eastAsia" w:ascii="Times New Roman" w:hAnsi="Times New Roman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文化事业经费、旅游宣传营销经费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2个项目开展了部门评价，涉及一般公共预算支出854.25万元，政府性基金预算支出0万元，国有资本经营预算支出0万元。从评价情况来看，项目总体执行情况良好，有效推动了本县文化旅游事业发展，提升了文化活动覆盖面和旅游知名度，但在项目资金使用效率和部分项目实施进度方面仍需改进。</w:t>
      </w:r>
    </w:p>
    <w:p w14:paraId="18E61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组织对岳阳县文化旅游广电局本级开展整体支出绩效评价，涉及一般公共预算支出854.25万元，政府性基金预算支出0万元。从评价情况来看，各单位整体支出预算执行到位，资金使用合规，较好地保障了单位日常运转和各项业务工作开展，公共服务能力和水平得到有效提升，整体绩效目标完成情况较好。</w:t>
      </w:r>
    </w:p>
    <w:p w14:paraId="476A9FC6">
      <w:pPr>
        <w:autoSpaceDE w:val="0"/>
        <w:autoSpaceDN w:val="0"/>
        <w:adjustRightInd w:val="0"/>
        <w:ind w:firstLine="640" w:firstLineChars="200"/>
        <w:jc w:val="left"/>
        <w:rPr>
          <w:rFonts w:ascii="宋体" w:hAnsi="宋体" w:cs="黑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b/>
          <w:color w:val="000000"/>
          <w:kern w:val="0"/>
          <w:sz w:val="32"/>
          <w:szCs w:val="32"/>
        </w:rPr>
        <w:t>（2）部门决算中项目绩效自评结果（如有）。</w:t>
      </w:r>
    </w:p>
    <w:p w14:paraId="321A1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岳阳县文化旅游广电局项目绩效自评综述：根据年初设定的绩效目标，项目绩效自评得分为98分。项目全年预算数为215.83万元，执行数为854.25万元，完成预算的100%。项目绩效目标完成情况：一是文化活动开展成效显著；二是旅游发展助推作用明显；。</w:t>
      </w:r>
    </w:p>
    <w:p w14:paraId="43694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存在的主要问题及原因：预算编制精准度有待提升</w:t>
      </w:r>
      <w:r>
        <w:rPr>
          <w:rFonts w:hint="default" w:ascii="Times New Roman" w:hAnsi="Times New Roman" w:eastAsia="方正仿宋_GB2312"/>
          <w:sz w:val="32"/>
          <w:lang w:val="en-US" w:eastAsia="zh-CN"/>
        </w:rPr>
        <w:t>。年初预算未充分考虑上级临时追加的项目任务及突发的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资金</w:t>
      </w:r>
      <w:r>
        <w:rPr>
          <w:rFonts w:hint="default" w:ascii="Times New Roman" w:hAnsi="Times New Roman" w:eastAsia="方正仿宋_GB2312"/>
          <w:sz w:val="32"/>
          <w:lang w:val="en-US" w:eastAsia="zh-CN"/>
        </w:rPr>
        <w:t>需求，导致预算执行数与预算数偏差较大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。</w:t>
      </w:r>
    </w:p>
    <w:p w14:paraId="23562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下一步改进措施：</w:t>
      </w:r>
      <w:r>
        <w:rPr>
          <w:rFonts w:hint="default" w:ascii="Times New Roman" w:hAnsi="Times New Roman" w:eastAsia="方正仿宋_GB2312"/>
          <w:sz w:val="32"/>
          <w:lang w:val="en-US" w:eastAsia="zh-CN"/>
        </w:rPr>
        <w:t>提高预算编制科学性，全面考虑各类潜在需求，确保预算编制更贴合实际工作开展情况，减少预算偏差。</w:t>
      </w:r>
    </w:p>
    <w:p w14:paraId="660197B8">
      <w:pPr>
        <w:autoSpaceDE w:val="0"/>
        <w:autoSpaceDN w:val="0"/>
        <w:adjustRightInd w:val="0"/>
        <w:ind w:firstLine="640" w:firstLineChars="200"/>
        <w:jc w:val="left"/>
        <w:rPr>
          <w:rFonts w:ascii="宋体" w:hAnsi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b/>
          <w:color w:val="000000"/>
          <w:kern w:val="0"/>
          <w:sz w:val="32"/>
          <w:szCs w:val="32"/>
        </w:rPr>
        <w:t>（</w:t>
      </w:r>
      <w:r>
        <w:rPr>
          <w:rFonts w:ascii="宋体" w:hAnsi="宋体" w:cs="黑体"/>
          <w:b/>
          <w:color w:val="000000"/>
          <w:kern w:val="0"/>
          <w:sz w:val="32"/>
          <w:szCs w:val="32"/>
        </w:rPr>
        <w:t>3</w:t>
      </w:r>
      <w:r>
        <w:rPr>
          <w:rFonts w:hint="eastAsia" w:ascii="宋体" w:hAnsi="宋体" w:cs="黑体"/>
          <w:b/>
          <w:color w:val="000000"/>
          <w:kern w:val="0"/>
          <w:sz w:val="32"/>
          <w:szCs w:val="32"/>
        </w:rPr>
        <w:t>）部门评价项目绩效评价结果。</w:t>
      </w:r>
    </w:p>
    <w:p w14:paraId="5AF5EBD5">
      <w:pPr>
        <w:autoSpaceDE w:val="0"/>
        <w:autoSpaceDN w:val="0"/>
        <w:adjustRightInd w:val="0"/>
        <w:ind w:firstLine="640" w:firstLineChars="200"/>
        <w:jc w:val="left"/>
        <w:rPr>
          <w:rFonts w:hint="eastAsia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部门评价项目数量3个以内的，至少将1 个部门评价报告向社会公开；部门评价项目数量大于3 个的，至少将2 个部门评价报告向社会公开。报告框架可参考《项目支出绩效评价办法》（财预〔2020〕10 号）中《项目支出绩效评价报告（参考提纲）》、《湖南省预算支出绩效评价管理办法》（湘财绩〔2020〕7号）。</w:t>
      </w:r>
    </w:p>
    <w:p w14:paraId="45265C58">
      <w:pPr>
        <w:autoSpaceDE w:val="0"/>
        <w:autoSpaceDN w:val="0"/>
        <w:adjustRightInd w:val="0"/>
        <w:ind w:firstLine="640" w:firstLineChars="200"/>
        <w:jc w:val="left"/>
        <w:rPr>
          <w:rFonts w:hint="eastAsia" w:ascii="Times New Roman" w:hAnsi="Times New Roman" w:eastAsia="方正仿宋_GB2312"/>
          <w:sz w:val="32"/>
          <w:lang w:val="en-US" w:eastAsia="zh-CN"/>
        </w:rPr>
      </w:pPr>
    </w:p>
    <w:p w14:paraId="5EE0775D">
      <w:pPr>
        <w:autoSpaceDE w:val="0"/>
        <w:autoSpaceDN w:val="0"/>
        <w:adjustRightInd w:val="0"/>
        <w:ind w:firstLine="640" w:firstLineChars="200"/>
        <w:jc w:val="left"/>
        <w:rPr>
          <w:rFonts w:hint="eastAsia" w:ascii="Times New Roman" w:hAnsi="Times New Roman" w:eastAsia="方正仿宋_GB2312"/>
          <w:sz w:val="32"/>
          <w:lang w:val="en-US" w:eastAsia="zh-CN"/>
        </w:rPr>
      </w:pPr>
    </w:p>
    <w:p w14:paraId="5806A2E3">
      <w:pPr>
        <w:autoSpaceDE w:val="0"/>
        <w:autoSpaceDN w:val="0"/>
        <w:adjustRightInd w:val="0"/>
        <w:ind w:firstLine="640" w:firstLineChars="200"/>
        <w:jc w:val="left"/>
        <w:rPr>
          <w:rFonts w:hint="eastAsia" w:ascii="Times New Roman" w:hAnsi="Times New Roman" w:eastAsia="方正仿宋_GB2312"/>
          <w:sz w:val="32"/>
          <w:lang w:val="en-US" w:eastAsia="zh-CN"/>
        </w:rPr>
      </w:pPr>
    </w:p>
    <w:p w14:paraId="2298DAE2">
      <w:pPr>
        <w:autoSpaceDE w:val="0"/>
        <w:autoSpaceDN w:val="0"/>
        <w:adjustRightInd w:val="0"/>
        <w:ind w:firstLine="640" w:firstLineChars="200"/>
        <w:jc w:val="left"/>
        <w:rPr>
          <w:rFonts w:hint="eastAsia" w:ascii="Times New Roman" w:hAnsi="Times New Roman" w:eastAsia="方正仿宋_GB2312"/>
          <w:sz w:val="32"/>
          <w:lang w:val="en-US" w:eastAsia="zh-CN"/>
        </w:rPr>
      </w:pPr>
    </w:p>
    <w:p w14:paraId="699809D9">
      <w:pPr>
        <w:autoSpaceDE w:val="0"/>
        <w:autoSpaceDN w:val="0"/>
        <w:adjustRightInd w:val="0"/>
        <w:ind w:firstLine="640" w:firstLineChars="200"/>
        <w:jc w:val="left"/>
        <w:rPr>
          <w:rFonts w:hint="eastAsia" w:ascii="Times New Roman" w:hAnsi="Times New Roman" w:eastAsia="方正仿宋_GB2312"/>
          <w:sz w:val="32"/>
          <w:lang w:val="en-US" w:eastAsia="zh-CN"/>
        </w:rPr>
      </w:pPr>
    </w:p>
    <w:p w14:paraId="4D1D88D6">
      <w:pPr>
        <w:autoSpaceDE w:val="0"/>
        <w:autoSpaceDN w:val="0"/>
        <w:adjustRightInd w:val="0"/>
        <w:ind w:firstLine="640" w:firstLineChars="200"/>
        <w:jc w:val="left"/>
        <w:rPr>
          <w:rFonts w:hint="eastAsia" w:ascii="Times New Roman" w:hAnsi="Times New Roman" w:eastAsia="方正仿宋_GB2312"/>
          <w:sz w:val="32"/>
          <w:lang w:val="en-US" w:eastAsia="zh-CN"/>
        </w:rPr>
      </w:pPr>
    </w:p>
    <w:p w14:paraId="3F971A5A">
      <w:pPr>
        <w:autoSpaceDE w:val="0"/>
        <w:autoSpaceDN w:val="0"/>
        <w:adjustRightInd w:val="0"/>
        <w:ind w:firstLine="640" w:firstLineChars="200"/>
        <w:jc w:val="left"/>
        <w:rPr>
          <w:rFonts w:hint="eastAsia" w:ascii="Times New Roman" w:hAnsi="Times New Roman" w:eastAsia="方正仿宋_GB2312"/>
          <w:sz w:val="32"/>
          <w:lang w:val="en-US" w:eastAsia="zh-CN"/>
        </w:rPr>
      </w:pPr>
    </w:p>
    <w:p w14:paraId="6DC36E31">
      <w:pPr>
        <w:autoSpaceDE w:val="0"/>
        <w:autoSpaceDN w:val="0"/>
        <w:adjustRightInd w:val="0"/>
        <w:ind w:firstLine="640" w:firstLineChars="200"/>
        <w:jc w:val="left"/>
        <w:rPr>
          <w:rFonts w:hint="eastAsia" w:ascii="Times New Roman" w:hAnsi="Times New Roman" w:eastAsia="方正仿宋_GB2312"/>
          <w:sz w:val="32"/>
          <w:lang w:val="en-US" w:eastAsia="zh-CN"/>
        </w:rPr>
      </w:pPr>
    </w:p>
    <w:p w14:paraId="6FC88CAD">
      <w:pPr>
        <w:autoSpaceDE w:val="0"/>
        <w:autoSpaceDN w:val="0"/>
        <w:adjustRightInd w:val="0"/>
        <w:ind w:firstLine="640" w:firstLineChars="200"/>
        <w:jc w:val="left"/>
        <w:rPr>
          <w:rFonts w:hint="eastAsia" w:ascii="Times New Roman" w:hAnsi="Times New Roman" w:eastAsia="方正仿宋_GB2312"/>
          <w:sz w:val="32"/>
          <w:lang w:val="en-US" w:eastAsia="zh-CN"/>
        </w:rPr>
      </w:pPr>
    </w:p>
    <w:p w14:paraId="7653795C">
      <w:pPr>
        <w:autoSpaceDE w:val="0"/>
        <w:autoSpaceDN w:val="0"/>
        <w:adjustRightInd w:val="0"/>
        <w:ind w:firstLine="640" w:firstLineChars="200"/>
        <w:jc w:val="left"/>
        <w:rPr>
          <w:rFonts w:hint="eastAsia" w:ascii="Times New Roman" w:hAnsi="Times New Roman" w:eastAsia="方正仿宋_GB2312"/>
          <w:sz w:val="32"/>
          <w:lang w:val="en-US" w:eastAsia="zh-CN"/>
        </w:rPr>
      </w:pPr>
    </w:p>
    <w:p w14:paraId="3CA8416B">
      <w:pPr>
        <w:autoSpaceDE w:val="0"/>
        <w:autoSpaceDN w:val="0"/>
        <w:adjustRightInd w:val="0"/>
        <w:ind w:firstLine="640" w:firstLineChars="200"/>
        <w:jc w:val="left"/>
        <w:rPr>
          <w:rFonts w:hint="eastAsia" w:ascii="Times New Roman" w:hAnsi="Times New Roman" w:eastAsia="方正仿宋_GB2312"/>
          <w:sz w:val="32"/>
          <w:lang w:val="en-US" w:eastAsia="zh-CN"/>
        </w:rPr>
      </w:pPr>
    </w:p>
    <w:p w14:paraId="60F858C8">
      <w:pPr>
        <w:autoSpaceDE w:val="0"/>
        <w:autoSpaceDN w:val="0"/>
        <w:adjustRightInd w:val="0"/>
        <w:ind w:firstLine="720" w:firstLineChars="200"/>
        <w:jc w:val="left"/>
        <w:rPr>
          <w:rFonts w:hint="eastAsia" w:ascii="楷体" w:hAnsi="楷体" w:eastAsia="楷体" w:cs="楷体"/>
          <w:b/>
          <w:bCs/>
          <w:i/>
          <w:iCs/>
          <w:color w:val="FF0000"/>
          <w:kern w:val="0"/>
          <w:sz w:val="36"/>
          <w:szCs w:val="36"/>
          <w:lang w:eastAsia="zh-CN"/>
        </w:rPr>
      </w:pPr>
    </w:p>
    <w:p w14:paraId="4A54365C">
      <w:pPr>
        <w:pStyle w:val="11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43B09DEE">
      <w:pPr>
        <w:pStyle w:val="11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46FBFEE7">
      <w:pPr>
        <w:pStyle w:val="11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4C3890F">
      <w:pPr>
        <w:pStyle w:val="11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5B584145">
      <w:pPr>
        <w:pStyle w:val="11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35B68A00">
      <w:pPr>
        <w:pStyle w:val="11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1CC421A6">
      <w:pPr>
        <w:pStyle w:val="11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第四部分</w:t>
      </w:r>
    </w:p>
    <w:p w14:paraId="0C92A473">
      <w:pPr>
        <w:jc w:val="center"/>
        <w:rPr>
          <w:rFonts w:hint="eastAsia" w:ascii="黑体" w:eastAsia="黑体" w:cs="黑体"/>
          <w:color w:val="000000"/>
          <w:kern w:val="0"/>
          <w:sz w:val="70"/>
          <w:szCs w:val="70"/>
        </w:rPr>
      </w:pPr>
    </w:p>
    <w:p w14:paraId="5406F8BB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  <w:t>名词解释</w:t>
      </w:r>
    </w:p>
    <w:p w14:paraId="0DBFCA62">
      <w:pPr>
        <w:jc w:val="center"/>
        <w:rPr>
          <w:rFonts w:hint="eastAsia" w:ascii="黑体" w:eastAsia="黑体" w:cs="黑体"/>
          <w:color w:val="000000"/>
          <w:kern w:val="0"/>
          <w:sz w:val="44"/>
          <w:szCs w:val="44"/>
        </w:rPr>
      </w:pPr>
    </w:p>
    <w:p w14:paraId="523233B3">
      <w:pPr>
        <w:widowControl/>
        <w:ind w:firstLine="640" w:firstLineChars="200"/>
        <w:jc w:val="left"/>
        <w:rPr>
          <w:rFonts w:hint="eastAsia" w:ascii="宋体" w:hAnsi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15140265">
      <w:pPr>
        <w:ind w:firstLine="640" w:firstLineChars="200"/>
        <w:jc w:val="left"/>
        <w:rPr>
          <w:rFonts w:ascii="宋体" w:hAnsi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color w:val="000000"/>
          <w:kern w:val="0"/>
          <w:sz w:val="32"/>
          <w:szCs w:val="32"/>
        </w:rPr>
        <w:t>二、机关运行经费</w:t>
      </w:r>
      <w:r>
        <w:rPr>
          <w:rFonts w:hint="eastAsia" w:ascii="宋体" w:hAnsi="宋体" w:cs="黑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cs="黑体"/>
          <w:color w:val="000000"/>
          <w:kern w:val="0"/>
          <w:sz w:val="32"/>
          <w:szCs w:val="32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14:paraId="19AC2D4E">
      <w:pPr>
        <w:pStyle w:val="11"/>
        <w:jc w:val="center"/>
        <w:rPr>
          <w:sz w:val="72"/>
          <w:szCs w:val="72"/>
        </w:rPr>
      </w:pPr>
    </w:p>
    <w:p w14:paraId="5DEAEB44">
      <w:pPr>
        <w:pStyle w:val="11"/>
        <w:jc w:val="center"/>
        <w:rPr>
          <w:sz w:val="72"/>
          <w:szCs w:val="72"/>
        </w:rPr>
      </w:pPr>
    </w:p>
    <w:p w14:paraId="7F35EAAE">
      <w:pPr>
        <w:pStyle w:val="11"/>
        <w:jc w:val="center"/>
        <w:rPr>
          <w:sz w:val="72"/>
          <w:szCs w:val="72"/>
        </w:rPr>
      </w:pPr>
    </w:p>
    <w:p w14:paraId="4609E5C6">
      <w:pPr>
        <w:pStyle w:val="11"/>
        <w:jc w:val="both"/>
        <w:rPr>
          <w:sz w:val="72"/>
          <w:szCs w:val="72"/>
        </w:rPr>
      </w:pPr>
    </w:p>
    <w:p w14:paraId="6840EEE5">
      <w:pPr>
        <w:pStyle w:val="11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第五部分</w:t>
      </w:r>
    </w:p>
    <w:p w14:paraId="76210BDB"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 w14:paraId="00E452F6">
      <w:pPr>
        <w:pStyle w:val="11"/>
        <w:jc w:val="center"/>
        <w:rPr>
          <w:sz w:val="72"/>
          <w:szCs w:val="72"/>
        </w:rPr>
      </w:pPr>
      <w:r>
        <w:rPr>
          <w:rFonts w:hint="eastAsia" w:ascii="黑体" w:eastAsia="黑体" w:cs="黑体"/>
          <w:color w:val="000000"/>
          <w:kern w:val="0"/>
          <w:sz w:val="70"/>
          <w:szCs w:val="70"/>
        </w:rPr>
        <w:t>附件</w:t>
      </w:r>
    </w:p>
    <w:p w14:paraId="3BE05C0B">
      <w:pPr>
        <w:ind w:firstLine="640" w:firstLineChars="200"/>
        <w:jc w:val="left"/>
        <w:rPr>
          <w:rFonts w:hint="eastAsia" w:ascii="宋体" w:hAnsi="宋体" w:cs="黑体"/>
          <w:b/>
          <w:color w:val="000000"/>
          <w:kern w:val="0"/>
          <w:sz w:val="32"/>
          <w:szCs w:val="32"/>
          <w:lang w:val="en-US" w:eastAsia="zh-CN"/>
        </w:rPr>
      </w:pPr>
    </w:p>
    <w:p w14:paraId="0B7A20A3"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黑体"/>
          <w:b/>
          <w:color w:val="000000"/>
          <w:kern w:val="0"/>
          <w:sz w:val="32"/>
          <w:szCs w:val="32"/>
          <w:lang w:val="en-US" w:eastAsia="zh-CN"/>
        </w:rPr>
        <w:t>1、2024年部门决算公开表格</w:t>
      </w:r>
    </w:p>
    <w:p w14:paraId="5B41D21F">
      <w:pPr>
        <w:ind w:firstLine="640" w:firstLineChars="200"/>
        <w:jc w:val="left"/>
        <w:rPr>
          <w:rFonts w:ascii="宋体" w:hAnsi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cs="黑体"/>
          <w:b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宋体" w:hAnsi="宋体" w:cs="黑体"/>
          <w:b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cs="黑体"/>
          <w:b/>
          <w:color w:val="000000"/>
          <w:kern w:val="0"/>
          <w:sz w:val="32"/>
          <w:szCs w:val="32"/>
          <w:lang w:eastAsia="zh-CN"/>
        </w:rPr>
        <w:t>年</w:t>
      </w:r>
      <w:r>
        <w:rPr>
          <w:rFonts w:hint="eastAsia" w:ascii="宋体" w:hAnsi="宋体" w:cs="黑体"/>
          <w:b/>
          <w:color w:val="000000"/>
          <w:kern w:val="0"/>
          <w:sz w:val="32"/>
          <w:szCs w:val="32"/>
        </w:rPr>
        <w:t>度部门整体支出绩效评价报告</w:t>
      </w:r>
    </w:p>
    <w:sectPr>
      <w:pgSz w:w="11906" w:h="16838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7F90FA-8F53-4F0E-B394-CE48AE8DFDC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D3BC4CF-02BC-4694-9E70-02E9E0D012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7FFCCA1-26F2-433F-9D89-60E4A54344B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70D240E-72BD-4444-B6C9-ECED273E3A3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7F6A292-0519-4B69-A506-56A529E22058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FC85641F-ADA4-4CFD-A08E-B8AF62C692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F9E702D5-9B41-4A91-B31B-E4EED3AF03F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ODk0NzM2ZTlhZmRjMmU3YmRjN2NiZDIwYmYyMjIifQ==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139423D"/>
    <w:rsid w:val="04C26D05"/>
    <w:rsid w:val="060B5897"/>
    <w:rsid w:val="0AC57974"/>
    <w:rsid w:val="0F9F0794"/>
    <w:rsid w:val="0FE268D2"/>
    <w:rsid w:val="114D2C4E"/>
    <w:rsid w:val="11A63AC3"/>
    <w:rsid w:val="134641EF"/>
    <w:rsid w:val="153A073E"/>
    <w:rsid w:val="15986B0A"/>
    <w:rsid w:val="17D85E72"/>
    <w:rsid w:val="1B84582A"/>
    <w:rsid w:val="20197C95"/>
    <w:rsid w:val="214D4103"/>
    <w:rsid w:val="29701875"/>
    <w:rsid w:val="2DCF50B7"/>
    <w:rsid w:val="2E9652FB"/>
    <w:rsid w:val="2F026361"/>
    <w:rsid w:val="306F0E15"/>
    <w:rsid w:val="317E0299"/>
    <w:rsid w:val="444E4CDF"/>
    <w:rsid w:val="44AC435F"/>
    <w:rsid w:val="487D493C"/>
    <w:rsid w:val="4F225A20"/>
    <w:rsid w:val="50CE012A"/>
    <w:rsid w:val="522C1CA0"/>
    <w:rsid w:val="55C63EE6"/>
    <w:rsid w:val="570F5142"/>
    <w:rsid w:val="5777D4F5"/>
    <w:rsid w:val="58937D37"/>
    <w:rsid w:val="5AB521E6"/>
    <w:rsid w:val="5B4F3FC2"/>
    <w:rsid w:val="5FC6BB1E"/>
    <w:rsid w:val="5FF720F1"/>
    <w:rsid w:val="63930AB7"/>
    <w:rsid w:val="6BD30F4C"/>
    <w:rsid w:val="6CD91875"/>
    <w:rsid w:val="6D1D2BA3"/>
    <w:rsid w:val="737D59BA"/>
    <w:rsid w:val="776B5ABC"/>
    <w:rsid w:val="77C37683"/>
    <w:rsid w:val="79FF515B"/>
    <w:rsid w:val="7A431165"/>
    <w:rsid w:val="7E9F11B4"/>
    <w:rsid w:val="7FC69637"/>
    <w:rsid w:val="7FFDB408"/>
    <w:rsid w:val="CBFF70E0"/>
    <w:rsid w:val="EEABED75"/>
    <w:rsid w:val="FB36E1A6"/>
    <w:rsid w:val="FFFF1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22</Pages>
  <Words>8300</Words>
  <Characters>9011</Characters>
  <Lines>63</Lines>
  <Paragraphs>18</Paragraphs>
  <TotalTime>64</TotalTime>
  <ScaleCrop>false</ScaleCrop>
  <LinksUpToDate>false</LinksUpToDate>
  <CharactersWithSpaces>9034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2020-07-04T18:32:00Z</dcterms:created>
  <dc:creator>李航 null</dc:creator>
  <cp:lastModifiedBy>悬剑</cp:lastModifiedBy>
  <cp:lastPrinted>2023-08-15T09:28:00Z</cp:lastPrinted>
  <dcterms:modified xsi:type="dcterms:W3CDTF">2025-09-25T01:41:07Z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1642A61D653C463988F170A207047D99_13</vt:lpwstr>
  </property>
  <property fmtid="{D5CDD505-2E9C-101B-9397-08002B2CF9AE}" pid="4" name="KSOTemplateDocerSaveRecord">
    <vt:lpwstr>eyJoZGlkIjoiZjdlMDBjOTJlNGY3NDY1MmY0MWVjZGM0MTZiYzRiYTgiLCJ1c2VySWQiOiIyNzQ3NjYzMTQifQ==</vt:lpwstr>
  </property>
</Properties>
</file>