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B1F5C">
      <w:pPr>
        <w:spacing w:line="560" w:lineRule="exact"/>
        <w:ind w:firstLine="560" w:firstLineChars="200"/>
        <w:jc w:val="center"/>
        <w:rPr>
          <w:rFonts w:ascii="黑体" w:hAnsi="黑体" w:eastAsia="黑体" w:cs="黑体"/>
          <w:bCs/>
          <w:sz w:val="28"/>
          <w:szCs w:val="28"/>
        </w:rPr>
      </w:pPr>
    </w:p>
    <w:p w14:paraId="67091DA3">
      <w:pPr>
        <w:spacing w:line="560" w:lineRule="exact"/>
        <w:ind w:firstLine="560" w:firstLineChars="200"/>
        <w:jc w:val="center"/>
        <w:rPr>
          <w:rFonts w:ascii="黑体" w:hAnsi="黑体" w:eastAsia="黑体" w:cs="黑体"/>
          <w:bCs/>
          <w:sz w:val="28"/>
          <w:szCs w:val="28"/>
        </w:rPr>
      </w:pPr>
    </w:p>
    <w:p w14:paraId="58122DDC">
      <w:pPr>
        <w:spacing w:line="560" w:lineRule="exact"/>
        <w:ind w:firstLine="560" w:firstLineChars="200"/>
        <w:jc w:val="center"/>
        <w:rPr>
          <w:rFonts w:ascii="黑体" w:hAnsi="黑体" w:eastAsia="黑体" w:cs="黑体"/>
          <w:bCs/>
          <w:sz w:val="28"/>
          <w:szCs w:val="28"/>
        </w:rPr>
      </w:pPr>
    </w:p>
    <w:p w14:paraId="27C7E8A6">
      <w:pPr>
        <w:spacing w:line="560" w:lineRule="exact"/>
        <w:ind w:firstLine="560" w:firstLineChars="200"/>
        <w:jc w:val="center"/>
        <w:rPr>
          <w:rFonts w:ascii="黑体" w:hAnsi="黑体" w:eastAsia="黑体" w:cs="黑体"/>
          <w:bCs/>
          <w:sz w:val="28"/>
          <w:szCs w:val="28"/>
        </w:rPr>
      </w:pPr>
    </w:p>
    <w:p w14:paraId="5171358F">
      <w:pPr>
        <w:spacing w:line="560" w:lineRule="exact"/>
        <w:ind w:firstLine="640" w:firstLineChars="200"/>
        <w:jc w:val="center"/>
        <w:rPr>
          <w:rFonts w:ascii="黑体" w:hAnsi="黑体" w:eastAsia="黑体" w:cs="黑体"/>
          <w:bCs/>
          <w:sz w:val="32"/>
          <w:szCs w:val="32"/>
        </w:rPr>
      </w:pPr>
      <w:r>
        <w:rPr>
          <w:rFonts w:hint="eastAsia" w:ascii="黑体" w:hAnsi="黑体" w:eastAsia="黑体" w:cs="黑体"/>
          <w:bCs/>
          <w:sz w:val="32"/>
          <w:szCs w:val="32"/>
        </w:rPr>
        <w:t>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年度畜牧水产发展服务中心整体支出</w:t>
      </w:r>
    </w:p>
    <w:p w14:paraId="3EB6C9AD">
      <w:pPr>
        <w:spacing w:line="560" w:lineRule="exact"/>
        <w:ind w:firstLine="640" w:firstLineChars="200"/>
        <w:jc w:val="center"/>
        <w:rPr>
          <w:rFonts w:ascii="黑体" w:hAnsi="黑体" w:eastAsia="黑体" w:cs="黑体"/>
          <w:bCs/>
          <w:sz w:val="32"/>
          <w:szCs w:val="32"/>
        </w:rPr>
      </w:pPr>
      <w:r>
        <w:rPr>
          <w:rFonts w:hint="eastAsia" w:ascii="黑体" w:hAnsi="黑体" w:eastAsia="黑体" w:cs="黑体"/>
          <w:bCs/>
          <w:sz w:val="32"/>
          <w:szCs w:val="32"/>
        </w:rPr>
        <w:t>绩效自评报告</w:t>
      </w:r>
    </w:p>
    <w:p w14:paraId="0DDF9E17">
      <w:pPr>
        <w:spacing w:line="560" w:lineRule="exact"/>
        <w:ind w:firstLine="560" w:firstLineChars="200"/>
        <w:rPr>
          <w:rFonts w:ascii="黑体" w:hAnsi="黑体" w:eastAsia="黑体" w:cs="黑体"/>
          <w:bCs/>
          <w:sz w:val="28"/>
          <w:szCs w:val="28"/>
        </w:rPr>
      </w:pPr>
    </w:p>
    <w:p w14:paraId="7EC4A8C1">
      <w:pPr>
        <w:spacing w:line="560" w:lineRule="exact"/>
        <w:ind w:firstLine="560" w:firstLineChars="200"/>
        <w:rPr>
          <w:rFonts w:ascii="黑体" w:hAnsi="黑体" w:eastAsia="黑体" w:cs="黑体"/>
          <w:bCs/>
          <w:sz w:val="28"/>
          <w:szCs w:val="28"/>
        </w:rPr>
      </w:pPr>
    </w:p>
    <w:p w14:paraId="1A929F68">
      <w:pPr>
        <w:spacing w:line="560" w:lineRule="exact"/>
        <w:ind w:firstLine="560" w:firstLineChars="200"/>
        <w:rPr>
          <w:rFonts w:ascii="黑体" w:hAnsi="黑体" w:eastAsia="黑体" w:cs="黑体"/>
          <w:bCs/>
          <w:sz w:val="28"/>
          <w:szCs w:val="28"/>
        </w:rPr>
      </w:pPr>
    </w:p>
    <w:p w14:paraId="32B90953">
      <w:pPr>
        <w:spacing w:line="560" w:lineRule="exact"/>
        <w:ind w:firstLine="560" w:firstLineChars="200"/>
        <w:rPr>
          <w:rFonts w:ascii="黑体" w:hAnsi="黑体" w:eastAsia="黑体" w:cs="黑体"/>
          <w:bCs/>
          <w:sz w:val="28"/>
          <w:szCs w:val="28"/>
        </w:rPr>
      </w:pPr>
    </w:p>
    <w:p w14:paraId="1DE66B62">
      <w:pPr>
        <w:spacing w:line="560" w:lineRule="exact"/>
        <w:ind w:firstLine="560" w:firstLineChars="200"/>
        <w:rPr>
          <w:rFonts w:ascii="黑体" w:hAnsi="黑体" w:eastAsia="黑体" w:cs="黑体"/>
          <w:bCs/>
          <w:sz w:val="28"/>
          <w:szCs w:val="28"/>
        </w:rPr>
      </w:pPr>
    </w:p>
    <w:p w14:paraId="4B4F8775">
      <w:pPr>
        <w:spacing w:line="560" w:lineRule="exact"/>
        <w:ind w:firstLine="560" w:firstLineChars="200"/>
        <w:rPr>
          <w:rFonts w:ascii="黑体" w:hAnsi="黑体" w:eastAsia="黑体" w:cs="黑体"/>
          <w:bCs/>
          <w:sz w:val="28"/>
          <w:szCs w:val="28"/>
        </w:rPr>
      </w:pPr>
    </w:p>
    <w:p w14:paraId="3892E08A">
      <w:pPr>
        <w:spacing w:line="560" w:lineRule="exact"/>
        <w:ind w:firstLine="560" w:firstLineChars="200"/>
        <w:rPr>
          <w:rFonts w:ascii="黑体" w:hAnsi="黑体" w:eastAsia="黑体" w:cs="黑体"/>
          <w:bCs/>
          <w:sz w:val="28"/>
          <w:szCs w:val="28"/>
        </w:rPr>
      </w:pPr>
    </w:p>
    <w:p w14:paraId="7914BB85">
      <w:pPr>
        <w:spacing w:line="560" w:lineRule="exact"/>
        <w:ind w:firstLine="560" w:firstLineChars="200"/>
        <w:rPr>
          <w:rFonts w:ascii="黑体" w:hAnsi="黑体" w:eastAsia="黑体" w:cs="黑体"/>
          <w:bCs/>
          <w:sz w:val="28"/>
          <w:szCs w:val="28"/>
        </w:rPr>
      </w:pPr>
    </w:p>
    <w:p w14:paraId="00AD37C7">
      <w:pPr>
        <w:spacing w:line="560" w:lineRule="exact"/>
        <w:ind w:firstLine="480" w:firstLineChars="200"/>
        <w:jc w:val="center"/>
        <w:rPr>
          <w:rFonts w:ascii="黑体" w:hAnsi="黑体" w:eastAsia="黑体" w:cs="黑体"/>
          <w:bCs/>
          <w:sz w:val="24"/>
        </w:rPr>
      </w:pPr>
    </w:p>
    <w:p w14:paraId="011EE561">
      <w:pPr>
        <w:spacing w:line="560" w:lineRule="exact"/>
        <w:ind w:firstLine="480" w:firstLineChars="200"/>
        <w:jc w:val="center"/>
        <w:rPr>
          <w:rFonts w:ascii="黑体" w:hAnsi="黑体" w:eastAsia="黑体" w:cs="黑体"/>
          <w:bCs/>
          <w:sz w:val="24"/>
        </w:rPr>
      </w:pPr>
    </w:p>
    <w:p w14:paraId="606E44AC">
      <w:pPr>
        <w:spacing w:line="560" w:lineRule="exact"/>
        <w:ind w:firstLine="480" w:firstLineChars="200"/>
        <w:jc w:val="center"/>
        <w:rPr>
          <w:rFonts w:ascii="黑体" w:hAnsi="黑体" w:eastAsia="黑体" w:cs="黑体"/>
          <w:bCs/>
          <w:sz w:val="24"/>
        </w:rPr>
      </w:pPr>
      <w:r>
        <w:rPr>
          <w:rFonts w:hint="eastAsia" w:ascii="黑体" w:hAnsi="黑体" w:eastAsia="黑体" w:cs="黑体"/>
          <w:bCs/>
          <w:sz w:val="24"/>
        </w:rPr>
        <w:t>单位名称（盖章）：岳阳县畜牧水产发展服务中心</w:t>
      </w:r>
    </w:p>
    <w:p w14:paraId="23B9D592">
      <w:pPr>
        <w:spacing w:line="560" w:lineRule="exact"/>
        <w:ind w:firstLine="560" w:firstLineChars="200"/>
        <w:rPr>
          <w:rFonts w:ascii="黑体" w:hAnsi="黑体" w:eastAsia="黑体" w:cs="黑体"/>
          <w:bCs/>
          <w:sz w:val="28"/>
          <w:szCs w:val="28"/>
        </w:rPr>
      </w:pPr>
    </w:p>
    <w:p w14:paraId="3560BC0E">
      <w:pPr>
        <w:spacing w:line="560" w:lineRule="exact"/>
        <w:ind w:firstLine="560" w:firstLineChars="200"/>
        <w:rPr>
          <w:rFonts w:ascii="黑体" w:hAnsi="黑体" w:eastAsia="黑体" w:cs="黑体"/>
          <w:bCs/>
          <w:sz w:val="28"/>
          <w:szCs w:val="28"/>
        </w:rPr>
      </w:pPr>
    </w:p>
    <w:p w14:paraId="3C02535F">
      <w:pPr>
        <w:spacing w:line="560" w:lineRule="exact"/>
        <w:ind w:firstLine="560" w:firstLineChars="200"/>
        <w:rPr>
          <w:rFonts w:ascii="黑体" w:hAnsi="黑体" w:eastAsia="黑体" w:cs="黑体"/>
          <w:bCs/>
          <w:sz w:val="28"/>
          <w:szCs w:val="28"/>
        </w:rPr>
      </w:pPr>
    </w:p>
    <w:p w14:paraId="78E4FD6C">
      <w:pPr>
        <w:spacing w:line="560" w:lineRule="exact"/>
        <w:ind w:firstLine="560" w:firstLineChars="200"/>
        <w:rPr>
          <w:rFonts w:ascii="黑体" w:hAnsi="黑体" w:eastAsia="黑体" w:cs="黑体"/>
          <w:bCs/>
          <w:sz w:val="28"/>
          <w:szCs w:val="28"/>
        </w:rPr>
      </w:pPr>
    </w:p>
    <w:p w14:paraId="2D4961A7">
      <w:pPr>
        <w:spacing w:line="560" w:lineRule="exact"/>
        <w:ind w:firstLine="560" w:firstLineChars="200"/>
        <w:rPr>
          <w:rFonts w:ascii="黑体" w:hAnsi="黑体" w:eastAsia="黑体" w:cs="黑体"/>
          <w:bCs/>
          <w:sz w:val="28"/>
          <w:szCs w:val="28"/>
        </w:rPr>
      </w:pPr>
    </w:p>
    <w:p w14:paraId="71B2B388">
      <w:pPr>
        <w:spacing w:line="560" w:lineRule="exact"/>
        <w:ind w:firstLine="560" w:firstLineChars="200"/>
        <w:rPr>
          <w:rFonts w:ascii="黑体" w:hAnsi="黑体" w:eastAsia="黑体" w:cs="黑体"/>
          <w:bCs/>
          <w:sz w:val="28"/>
          <w:szCs w:val="28"/>
        </w:rPr>
      </w:pPr>
    </w:p>
    <w:p w14:paraId="651151EF">
      <w:pPr>
        <w:spacing w:line="560" w:lineRule="exact"/>
        <w:rPr>
          <w:rFonts w:ascii="黑体" w:hAnsi="黑体" w:eastAsia="黑体" w:cs="黑体"/>
          <w:bCs/>
          <w:sz w:val="28"/>
          <w:szCs w:val="28"/>
        </w:r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2CE3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A5E925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31C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50C340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3DD324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谢芳芳</w:t>
            </w:r>
          </w:p>
        </w:tc>
        <w:tc>
          <w:tcPr>
            <w:tcW w:w="1479" w:type="dxa"/>
            <w:vAlign w:val="center"/>
          </w:tcPr>
          <w:p w14:paraId="759D20F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1DB59FD9">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0730-7652528</w:t>
            </w:r>
          </w:p>
        </w:tc>
      </w:tr>
      <w:tr w14:paraId="1D80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3FF30F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2321224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w:t>
            </w:r>
          </w:p>
        </w:tc>
        <w:tc>
          <w:tcPr>
            <w:tcW w:w="1479" w:type="dxa"/>
            <w:vAlign w:val="center"/>
          </w:tcPr>
          <w:p w14:paraId="74DCD2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3565753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w:t>
            </w:r>
            <w:bookmarkStart w:id="0" w:name="_GoBack"/>
            <w:bookmarkEnd w:id="0"/>
          </w:p>
        </w:tc>
      </w:tr>
      <w:tr w14:paraId="41CC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14:paraId="5C3AAC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4BA2921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负责全县畜牧水产养殖业生产发展规划、计划的制订并组织实施、负责全县畜牧水产发展情况的调查研究，引导产业结构合理调整和资源合理配置，促进全县养殖业经济发展；指导全县畜牧水产技术推广体系建设；负责全县兽药药政的监督管理工作；负责全县动物防疫计划的制订、组织实施强制防疫，承担动物防疫及监督、监测、预报、发布动物疫情、承担动物及动物产品检疫；负责全县动物及动物产品食品安全生产监督、管理工作；负责除东洞庭湖以外的渔业行政执法监督管理；负责全县乡镇农技推广中心的有关行业管理、技术指导等工作。</w:t>
            </w:r>
          </w:p>
        </w:tc>
      </w:tr>
      <w:tr w14:paraId="22A3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14:paraId="3B6D38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A7338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17EE54BF">
            <w:pP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发展标准化规模养殖</w:t>
            </w:r>
          </w:p>
          <w:p w14:paraId="60FCAF4F">
            <w:pPr>
              <w:ind w:firstLine="411" w:firstLineChars="196"/>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落实畜禽养殖业发展规划，加强部门协调、明确划出我县规模养殖的禁养区、限养区及适养规划区；提升养业产业化水平、引导养殖业健康有序的发展；加强养殖废弃物综合利用的指民和服务；建设标准化养殖示范场，指导创建水产健康养殖示范场</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个，引导杨林、中洲、麻塘等乡镇肉牛养殖小区发展，创建畜禽标准化示范场</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家。</w:t>
            </w:r>
          </w:p>
          <w:p w14:paraId="5C05462C">
            <w:pP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提升动物疫病防控水平</w:t>
            </w:r>
          </w:p>
          <w:p w14:paraId="72E5700C">
            <w:pPr>
              <w:ind w:firstLine="411" w:firstLineChars="196"/>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突出抓好重大动物疫病强制免疫，全面实施《湖南省中长期动物疫病防治规划》，加强重大动物疫病防控工作目标考核；强化动物疫情监测和风险评估，加强禽流感、口蹄疫等优先防治病种的监测和流调工作，定期召开动物疫情分析会，加强《种畜禽经营许可证》核发和管理；加强动物卫生监督执法；强化动物血吸虫病的综合防控。</w:t>
            </w:r>
          </w:p>
          <w:p w14:paraId="726CDC28">
            <w:pP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确保畜禽水产品质量安全</w:t>
            </w:r>
          </w:p>
          <w:p w14:paraId="311BFAA7">
            <w:pPr>
              <w:ind w:firstLine="411" w:firstLineChars="196"/>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强化企业食品安全主体责任，开展《食品安全法》和《农产品质量安全法》</w:t>
            </w:r>
          </w:p>
          <w:p w14:paraId="2DAE653F">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等法律法规的宣传，签订《食品安全承诺书》，推进诚信体系建设；严格质量安全常态监管，制定年度质量安全监管工作计划，提高依法监管工作水平，加强例行监测，整县排查工作力度，对生产、经营企业监督检查率达</w:t>
            </w:r>
            <w:r>
              <w:rPr>
                <w:rFonts w:ascii="仿宋_GB2312" w:hAnsi="仿宋_GB2312" w:eastAsia="仿宋_GB2312" w:cs="仿宋_GB2312"/>
                <w:color w:val="000000"/>
                <w:szCs w:val="21"/>
              </w:rPr>
              <w:t>100%</w:t>
            </w:r>
            <w:r>
              <w:rPr>
                <w:rFonts w:hint="eastAsia" w:ascii="仿宋_GB2312" w:hAnsi="仿宋_GB2312" w:eastAsia="仿宋_GB2312" w:cs="仿宋_GB2312"/>
                <w:color w:val="000000"/>
                <w:szCs w:val="21"/>
              </w:rPr>
              <w:t>，对存栏生猪、牛等的规模养殖户瘦肉精抽检率达</w:t>
            </w:r>
            <w:r>
              <w:rPr>
                <w:rFonts w:ascii="仿宋_GB2312" w:hAnsi="仿宋_GB2312" w:eastAsia="仿宋_GB2312" w:cs="仿宋_GB2312"/>
                <w:color w:val="000000"/>
                <w:szCs w:val="21"/>
              </w:rPr>
              <w:t>100%</w:t>
            </w:r>
            <w:r>
              <w:rPr>
                <w:rFonts w:hint="eastAsia" w:ascii="仿宋_GB2312" w:hAnsi="仿宋_GB2312" w:eastAsia="仿宋_GB2312" w:cs="仿宋_GB2312"/>
                <w:color w:val="000000"/>
                <w:szCs w:val="21"/>
              </w:rPr>
              <w:t>；深入开展专项整治，定期开展生猪</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“瘦肉精”、水产苗种、饲料、兽药等质量安全专项整治，来历查处非法添加、制假售假等违法行为。</w:t>
            </w:r>
          </w:p>
          <w:p w14:paraId="63FC3DFD">
            <w:pPr>
              <w:widowControl/>
              <w:spacing w:line="360" w:lineRule="auto"/>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任务</w:t>
            </w: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：竭力争取国家重点投入。</w:t>
            </w:r>
          </w:p>
          <w:p w14:paraId="648D3775">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任务</w:t>
            </w:r>
            <w:r>
              <w:rPr>
                <w:rFonts w:ascii="仿宋_GB2312" w:hAnsi="仿宋_GB2312" w:eastAsia="仿宋_GB2312" w:cs="仿宋_GB2312"/>
                <w:color w:val="000000"/>
                <w:szCs w:val="21"/>
              </w:rPr>
              <w:t>5</w:t>
            </w:r>
            <w:r>
              <w:rPr>
                <w:rFonts w:hint="eastAsia" w:ascii="仿宋_GB2312" w:hAnsi="仿宋_GB2312" w:eastAsia="仿宋_GB2312" w:cs="仿宋_GB2312"/>
                <w:color w:val="000000"/>
                <w:szCs w:val="21"/>
              </w:rPr>
              <w:t>：结合农技推广等项目，定期开展生猪品改、牛冷配、特种水产、草食动物等集中培训活动，扩大农技推广覆盖面和影响力。</w:t>
            </w:r>
          </w:p>
        </w:tc>
      </w:tr>
      <w:tr w14:paraId="4B75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14:paraId="616EDF4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39284AB3">
            <w:pPr>
              <w:widowControl/>
              <w:spacing w:line="450" w:lineRule="atLeast"/>
              <w:ind w:firstLine="411" w:firstLineChars="196"/>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年来，我中心在县委县政府坚强领导下，品牌创建卓有成效，特色产业如火如荼，疫病防控基础强力夯实，高标准完成了免疫任务，强化了春季集中免疫，严格了动物卫生监督执法，规范了疫情监测报告和应急处置。全面规范畜禽水产养殖生产行为，大力开展畜禽养殖污染和水产养殖污染治理，深入开展“瘦肉精”等投入品专项整治，着力完善病死畜禽无害化处理体系建设。食品安全监管持续发力。一年来取得了良好的经济、社会和环境效益。</w:t>
            </w:r>
          </w:p>
          <w:p w14:paraId="044C8E99">
            <w:pPr>
              <w:autoSpaceDN w:val="0"/>
              <w:spacing w:line="320" w:lineRule="exact"/>
              <w:jc w:val="left"/>
              <w:textAlignment w:val="center"/>
              <w:rPr>
                <w:rFonts w:ascii="仿宋_GB2312" w:hAnsi="仿宋_GB2312" w:eastAsia="仿宋_GB2312" w:cs="仿宋_GB2312"/>
                <w:color w:val="000000"/>
                <w:sz w:val="24"/>
              </w:rPr>
            </w:pPr>
          </w:p>
        </w:tc>
      </w:tr>
      <w:tr w14:paraId="7415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37DD566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0F66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0A045E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1DB4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74885A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761294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60B5C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B5AF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480470FF">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7E33346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138BC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423552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609E9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6B4810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6A4C62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7C6EC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85CC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C2F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58E00B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岳阳县畜牧水产发展服务</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中心</w:t>
            </w:r>
          </w:p>
        </w:tc>
        <w:tc>
          <w:tcPr>
            <w:tcW w:w="1080" w:type="dxa"/>
            <w:tcBorders>
              <w:right w:val="single" w:color="auto" w:sz="4" w:space="0"/>
            </w:tcBorders>
            <w:vAlign w:val="center"/>
          </w:tcPr>
          <w:p w14:paraId="0CF906CA">
            <w:pPr>
              <w:autoSpaceDN w:val="0"/>
              <w:spacing w:line="320" w:lineRule="exact"/>
              <w:ind w:left="120" w:hanging="120" w:hangingChars="50"/>
              <w:jc w:val="left"/>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7132.72</w:t>
            </w:r>
          </w:p>
        </w:tc>
        <w:tc>
          <w:tcPr>
            <w:tcW w:w="1355" w:type="dxa"/>
            <w:gridSpan w:val="2"/>
            <w:tcBorders>
              <w:left w:val="single" w:color="auto" w:sz="4" w:space="0"/>
            </w:tcBorders>
            <w:vAlign w:val="center"/>
          </w:tcPr>
          <w:p w14:paraId="35FDC451">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744A2135">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1515.44</w:t>
            </w:r>
          </w:p>
        </w:tc>
        <w:tc>
          <w:tcPr>
            <w:tcW w:w="1705" w:type="dxa"/>
            <w:gridSpan w:val="2"/>
            <w:vAlign w:val="center"/>
          </w:tcPr>
          <w:p w14:paraId="3814FE5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728B796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7B5A63F9">
            <w:pPr>
              <w:autoSpaceDN w:val="0"/>
              <w:spacing w:line="320" w:lineRule="exact"/>
              <w:ind w:firstLine="120" w:firstLineChars="5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5617.28</w:t>
            </w:r>
          </w:p>
        </w:tc>
      </w:tr>
      <w:tr w14:paraId="048F9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3691BABF">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57C62FC1">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A4BDCB7">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5409A20C">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7967B817">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443341E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BD3FA10">
            <w:pPr>
              <w:autoSpaceDN w:val="0"/>
              <w:spacing w:line="320" w:lineRule="exact"/>
              <w:jc w:val="left"/>
              <w:textAlignment w:val="center"/>
              <w:rPr>
                <w:rFonts w:ascii="仿宋_GB2312" w:hAnsi="仿宋_GB2312" w:eastAsia="仿宋_GB2312" w:cs="仿宋_GB2312"/>
                <w:color w:val="000000"/>
                <w:sz w:val="24"/>
              </w:rPr>
            </w:pPr>
          </w:p>
        </w:tc>
      </w:tr>
      <w:tr w14:paraId="45BC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728F9C13">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653CBCD2">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22CFF9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2BD01E87">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0C3888BB">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532750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7A48732">
            <w:pPr>
              <w:autoSpaceDN w:val="0"/>
              <w:spacing w:line="320" w:lineRule="exact"/>
              <w:jc w:val="left"/>
              <w:textAlignment w:val="center"/>
              <w:rPr>
                <w:rFonts w:ascii="仿宋_GB2312" w:hAnsi="仿宋_GB2312" w:eastAsia="仿宋_GB2312" w:cs="仿宋_GB2312"/>
                <w:color w:val="000000"/>
                <w:sz w:val="24"/>
              </w:rPr>
            </w:pPr>
          </w:p>
        </w:tc>
      </w:tr>
      <w:tr w14:paraId="323F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33AE79C6">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76A96B37">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DC168A4">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4BA2BCEE">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603C06BF">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298019C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70D3AC6B">
            <w:pPr>
              <w:autoSpaceDN w:val="0"/>
              <w:spacing w:line="320" w:lineRule="exact"/>
              <w:jc w:val="left"/>
              <w:textAlignment w:val="center"/>
              <w:rPr>
                <w:rFonts w:ascii="仿宋_GB2312" w:hAnsi="仿宋_GB2312" w:eastAsia="仿宋_GB2312" w:cs="仿宋_GB2312"/>
                <w:color w:val="000000"/>
                <w:sz w:val="24"/>
              </w:rPr>
            </w:pPr>
          </w:p>
        </w:tc>
      </w:tr>
      <w:tr w14:paraId="1F6A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2832D9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AA4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7323C404">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079E10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56859A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4B0518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C56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6D7092B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5ACB3C3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2D76AE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697175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053760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34935B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66CB06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1CAE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DA6CEE3">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074DA7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6BE459F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3160C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683164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255AB465">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047FC14F">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40CDACF6">
            <w:pPr>
              <w:autoSpaceDN w:val="0"/>
              <w:spacing w:line="320" w:lineRule="exact"/>
              <w:jc w:val="center"/>
              <w:textAlignment w:val="center"/>
              <w:rPr>
                <w:rFonts w:ascii="仿宋_GB2312" w:hAnsi="仿宋_GB2312" w:eastAsia="仿宋_GB2312" w:cs="仿宋_GB2312"/>
                <w:color w:val="000000"/>
                <w:sz w:val="24"/>
              </w:rPr>
            </w:pPr>
          </w:p>
        </w:tc>
      </w:tr>
      <w:tr w14:paraId="79EA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57274B6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岳阳县畜牧水产发展服务</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中心</w:t>
            </w:r>
          </w:p>
        </w:tc>
        <w:tc>
          <w:tcPr>
            <w:tcW w:w="1080" w:type="dxa"/>
            <w:tcBorders>
              <w:right w:val="single" w:color="auto" w:sz="4" w:space="0"/>
            </w:tcBorders>
            <w:vAlign w:val="center"/>
          </w:tcPr>
          <w:p w14:paraId="112342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7132.72</w:t>
            </w:r>
          </w:p>
        </w:tc>
        <w:tc>
          <w:tcPr>
            <w:tcW w:w="1355" w:type="dxa"/>
            <w:gridSpan w:val="2"/>
            <w:tcBorders>
              <w:left w:val="single" w:color="auto" w:sz="4" w:space="0"/>
            </w:tcBorders>
            <w:vAlign w:val="center"/>
          </w:tcPr>
          <w:p w14:paraId="48928E5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2229.35</w:t>
            </w:r>
          </w:p>
        </w:tc>
        <w:tc>
          <w:tcPr>
            <w:tcW w:w="1080" w:type="dxa"/>
            <w:gridSpan w:val="2"/>
            <w:vAlign w:val="center"/>
          </w:tcPr>
          <w:p w14:paraId="3185F78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898.57</w:t>
            </w:r>
          </w:p>
        </w:tc>
        <w:tc>
          <w:tcPr>
            <w:tcW w:w="2160" w:type="dxa"/>
            <w:gridSpan w:val="4"/>
            <w:vAlign w:val="center"/>
          </w:tcPr>
          <w:p w14:paraId="3DF0AC6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1330.78</w:t>
            </w:r>
          </w:p>
        </w:tc>
        <w:tc>
          <w:tcPr>
            <w:tcW w:w="1080" w:type="dxa"/>
            <w:vAlign w:val="center"/>
          </w:tcPr>
          <w:p w14:paraId="25ED125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4903.37</w:t>
            </w:r>
          </w:p>
        </w:tc>
        <w:tc>
          <w:tcPr>
            <w:tcW w:w="720" w:type="dxa"/>
            <w:gridSpan w:val="3"/>
            <w:tcBorders>
              <w:right w:val="single" w:color="auto" w:sz="4" w:space="0"/>
            </w:tcBorders>
            <w:vAlign w:val="center"/>
          </w:tcPr>
          <w:p w14:paraId="7F004CC8">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35AD1AF8">
            <w:pPr>
              <w:autoSpaceDN w:val="0"/>
              <w:spacing w:line="320" w:lineRule="exact"/>
              <w:jc w:val="center"/>
              <w:textAlignment w:val="center"/>
              <w:rPr>
                <w:rFonts w:ascii="仿宋_GB2312" w:hAnsi="仿宋_GB2312" w:eastAsia="仿宋_GB2312" w:cs="仿宋_GB2312"/>
                <w:color w:val="000000"/>
                <w:sz w:val="24"/>
              </w:rPr>
            </w:pPr>
          </w:p>
        </w:tc>
      </w:tr>
      <w:tr w14:paraId="5567E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A653A0D">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14:paraId="0F5B643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8A5F8C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176E6B1">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1CC0E978">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4CB40A0F">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1F5B5F20">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78ABDE26">
            <w:pPr>
              <w:autoSpaceDN w:val="0"/>
              <w:spacing w:line="320" w:lineRule="exact"/>
              <w:jc w:val="center"/>
              <w:textAlignment w:val="center"/>
              <w:rPr>
                <w:rFonts w:ascii="仿宋_GB2312" w:hAnsi="仿宋_GB2312" w:eastAsia="仿宋_GB2312" w:cs="仿宋_GB2312"/>
                <w:color w:val="000000"/>
                <w:sz w:val="24"/>
              </w:rPr>
            </w:pPr>
          </w:p>
        </w:tc>
      </w:tr>
      <w:tr w14:paraId="3213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B596DDD">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14:paraId="3E20BC9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27B85C9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1B41656">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74D86D42">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376DC6DD">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4391CAC1">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42EF9F6C">
            <w:pPr>
              <w:autoSpaceDN w:val="0"/>
              <w:spacing w:line="320" w:lineRule="exact"/>
              <w:jc w:val="center"/>
              <w:textAlignment w:val="center"/>
              <w:rPr>
                <w:rFonts w:ascii="仿宋_GB2312" w:hAnsi="仿宋_GB2312" w:eastAsia="仿宋_GB2312" w:cs="仿宋_GB2312"/>
                <w:color w:val="000000"/>
                <w:sz w:val="24"/>
              </w:rPr>
            </w:pPr>
          </w:p>
        </w:tc>
      </w:tr>
      <w:tr w14:paraId="2944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0AD71A8">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14:paraId="2DAC56A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26B1258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2BE944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4841F0C7">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146FD0F5">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268F4BB2">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7708FF28">
            <w:pPr>
              <w:autoSpaceDN w:val="0"/>
              <w:spacing w:line="320" w:lineRule="exact"/>
              <w:jc w:val="center"/>
              <w:textAlignment w:val="center"/>
              <w:rPr>
                <w:rFonts w:ascii="仿宋_GB2312" w:hAnsi="仿宋_GB2312" w:eastAsia="仿宋_GB2312" w:cs="仿宋_GB2312"/>
                <w:color w:val="000000"/>
                <w:sz w:val="24"/>
              </w:rPr>
            </w:pPr>
          </w:p>
        </w:tc>
      </w:tr>
      <w:tr w14:paraId="5F0B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1C1C3B1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6B9328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EB793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57953C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182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B085CDA">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24FB45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AAA7F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6ACB07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1FE4A3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201158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44D3A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5EDC80B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岳阳县畜牧水产发展服务</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中心</w:t>
            </w:r>
          </w:p>
        </w:tc>
        <w:tc>
          <w:tcPr>
            <w:tcW w:w="1080" w:type="dxa"/>
            <w:tcBorders>
              <w:right w:val="single" w:color="auto" w:sz="4" w:space="0"/>
            </w:tcBorders>
            <w:vAlign w:val="center"/>
          </w:tcPr>
          <w:p w14:paraId="4BC90AD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13.90</w:t>
            </w:r>
          </w:p>
        </w:tc>
        <w:tc>
          <w:tcPr>
            <w:tcW w:w="1355" w:type="dxa"/>
            <w:gridSpan w:val="2"/>
            <w:tcBorders>
              <w:left w:val="single" w:color="auto" w:sz="4" w:space="0"/>
            </w:tcBorders>
            <w:vAlign w:val="center"/>
          </w:tcPr>
          <w:p w14:paraId="2D706E3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13.90</w:t>
            </w:r>
          </w:p>
        </w:tc>
        <w:tc>
          <w:tcPr>
            <w:tcW w:w="1080" w:type="dxa"/>
            <w:gridSpan w:val="2"/>
            <w:vAlign w:val="center"/>
          </w:tcPr>
          <w:p w14:paraId="08ED0F2A">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6B91E9F">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0095949A">
            <w:pPr>
              <w:autoSpaceDN w:val="0"/>
              <w:spacing w:line="320" w:lineRule="exact"/>
              <w:jc w:val="center"/>
              <w:textAlignment w:val="center"/>
              <w:rPr>
                <w:rFonts w:ascii="仿宋_GB2312" w:hAnsi="仿宋_GB2312" w:eastAsia="仿宋_GB2312" w:cs="仿宋_GB2312"/>
                <w:color w:val="000000"/>
                <w:sz w:val="24"/>
              </w:rPr>
            </w:pPr>
          </w:p>
        </w:tc>
      </w:tr>
      <w:tr w14:paraId="2E27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532FF8F">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2A371C9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158295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9C2834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0E6D06B1">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3F5703D3">
            <w:pPr>
              <w:autoSpaceDN w:val="0"/>
              <w:spacing w:line="320" w:lineRule="exact"/>
              <w:jc w:val="center"/>
              <w:textAlignment w:val="center"/>
              <w:rPr>
                <w:rFonts w:ascii="仿宋_GB2312" w:hAnsi="仿宋_GB2312" w:eastAsia="仿宋_GB2312" w:cs="仿宋_GB2312"/>
                <w:color w:val="000000"/>
                <w:sz w:val="24"/>
              </w:rPr>
            </w:pPr>
          </w:p>
        </w:tc>
      </w:tr>
      <w:tr w14:paraId="2034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6E047A7">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7A51B49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05CD79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9C14B6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6E01656F">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DAC4D02">
            <w:pPr>
              <w:autoSpaceDN w:val="0"/>
              <w:spacing w:line="320" w:lineRule="exact"/>
              <w:jc w:val="center"/>
              <w:textAlignment w:val="center"/>
              <w:rPr>
                <w:rFonts w:ascii="仿宋_GB2312" w:hAnsi="仿宋_GB2312" w:eastAsia="仿宋_GB2312" w:cs="仿宋_GB2312"/>
                <w:color w:val="000000"/>
                <w:sz w:val="24"/>
              </w:rPr>
            </w:pPr>
          </w:p>
        </w:tc>
      </w:tr>
      <w:tr w14:paraId="1739D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D81DC8C">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7C1040C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DC87A9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D8DAD7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4EBCBF2">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20A199D1">
            <w:pPr>
              <w:autoSpaceDN w:val="0"/>
              <w:spacing w:line="320" w:lineRule="exact"/>
              <w:jc w:val="center"/>
              <w:textAlignment w:val="center"/>
              <w:rPr>
                <w:rFonts w:ascii="仿宋_GB2312" w:hAnsi="仿宋_GB2312" w:eastAsia="仿宋_GB2312" w:cs="仿宋_GB2312"/>
                <w:color w:val="000000"/>
                <w:sz w:val="24"/>
              </w:rPr>
            </w:pPr>
          </w:p>
        </w:tc>
      </w:tr>
      <w:tr w14:paraId="0FA58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6C6E2D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7D3980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4FA2EC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025900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535057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AE0D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133372E">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20C5444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1A317B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06D83F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35CC2A0F">
            <w:pPr>
              <w:autoSpaceDN w:val="0"/>
              <w:spacing w:line="320" w:lineRule="exact"/>
              <w:jc w:val="center"/>
              <w:textAlignment w:val="center"/>
              <w:rPr>
                <w:rFonts w:ascii="仿宋_GB2312" w:hAnsi="仿宋_GB2312" w:eastAsia="仿宋_GB2312" w:cs="仿宋_GB2312"/>
                <w:color w:val="000000"/>
                <w:sz w:val="24"/>
              </w:rPr>
            </w:pPr>
          </w:p>
        </w:tc>
      </w:tr>
      <w:tr w14:paraId="0651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38891BB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岳阳县畜牧水产发展服务</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中心</w:t>
            </w:r>
          </w:p>
        </w:tc>
        <w:tc>
          <w:tcPr>
            <w:tcW w:w="1080" w:type="dxa"/>
            <w:tcBorders>
              <w:right w:val="single" w:color="auto" w:sz="4" w:space="0"/>
            </w:tcBorders>
            <w:vAlign w:val="center"/>
          </w:tcPr>
          <w:p w14:paraId="681D89F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1850.54</w:t>
            </w:r>
          </w:p>
        </w:tc>
        <w:tc>
          <w:tcPr>
            <w:tcW w:w="2435" w:type="dxa"/>
            <w:gridSpan w:val="4"/>
            <w:tcBorders>
              <w:left w:val="single" w:color="auto" w:sz="4" w:space="0"/>
            </w:tcBorders>
            <w:vAlign w:val="center"/>
          </w:tcPr>
          <w:p w14:paraId="2DDA2A2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1850.54</w:t>
            </w:r>
          </w:p>
        </w:tc>
        <w:tc>
          <w:tcPr>
            <w:tcW w:w="3644" w:type="dxa"/>
            <w:gridSpan w:val="7"/>
            <w:vAlign w:val="center"/>
          </w:tcPr>
          <w:p w14:paraId="26B800B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4BE44DFC">
            <w:pPr>
              <w:autoSpaceDN w:val="0"/>
              <w:spacing w:line="320" w:lineRule="exact"/>
              <w:jc w:val="center"/>
              <w:textAlignment w:val="center"/>
              <w:rPr>
                <w:rFonts w:ascii="仿宋_GB2312" w:hAnsi="仿宋_GB2312" w:eastAsia="仿宋_GB2312" w:cs="仿宋_GB2312"/>
                <w:color w:val="000000"/>
                <w:sz w:val="24"/>
              </w:rPr>
            </w:pPr>
          </w:p>
        </w:tc>
      </w:tr>
      <w:tr w14:paraId="0A24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D2A72BB">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29A9017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E687778">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7BB82407">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16E6702">
            <w:pPr>
              <w:autoSpaceDN w:val="0"/>
              <w:spacing w:line="320" w:lineRule="exact"/>
              <w:jc w:val="center"/>
              <w:textAlignment w:val="center"/>
              <w:rPr>
                <w:rFonts w:ascii="仿宋_GB2312" w:hAnsi="仿宋_GB2312" w:eastAsia="仿宋_GB2312" w:cs="仿宋_GB2312"/>
                <w:color w:val="000000"/>
                <w:sz w:val="24"/>
              </w:rPr>
            </w:pPr>
          </w:p>
        </w:tc>
      </w:tr>
      <w:tr w14:paraId="516BD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A0C5679">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1D544FE2">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54ABBB21">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2CE71DE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38D43BC1">
            <w:pPr>
              <w:autoSpaceDN w:val="0"/>
              <w:spacing w:line="320" w:lineRule="exact"/>
              <w:jc w:val="center"/>
              <w:textAlignment w:val="center"/>
              <w:rPr>
                <w:rFonts w:ascii="仿宋_GB2312" w:hAnsi="仿宋_GB2312" w:eastAsia="仿宋_GB2312" w:cs="仿宋_GB2312"/>
                <w:color w:val="000000"/>
                <w:sz w:val="24"/>
              </w:rPr>
            </w:pPr>
          </w:p>
        </w:tc>
      </w:tr>
      <w:tr w14:paraId="1022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2F902FB">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14:paraId="31ADCF56">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3D23DD0E">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5116F89D">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2CE0073">
            <w:pPr>
              <w:autoSpaceDN w:val="0"/>
              <w:spacing w:line="320" w:lineRule="exact"/>
              <w:jc w:val="center"/>
              <w:textAlignment w:val="center"/>
              <w:rPr>
                <w:rFonts w:ascii="仿宋_GB2312" w:hAnsi="仿宋_GB2312" w:eastAsia="仿宋_GB2312" w:cs="仿宋_GB2312"/>
                <w:color w:val="000000"/>
                <w:sz w:val="24"/>
              </w:rPr>
            </w:pPr>
          </w:p>
        </w:tc>
      </w:tr>
      <w:tr w14:paraId="3206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A8334F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CB6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76D98D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4A5BA5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08B766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73228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1BFA9C78">
            <w:pPr>
              <w:spacing w:line="320" w:lineRule="exact"/>
              <w:rPr>
                <w:rFonts w:ascii="仿宋_GB2312" w:hAnsi="仿宋_GB2312" w:eastAsia="仿宋_GB2312" w:cs="仿宋_GB2312"/>
                <w:sz w:val="24"/>
              </w:rPr>
            </w:pPr>
          </w:p>
        </w:tc>
        <w:tc>
          <w:tcPr>
            <w:tcW w:w="3774" w:type="dxa"/>
            <w:gridSpan w:val="7"/>
            <w:vAlign w:val="center"/>
          </w:tcPr>
          <w:p w14:paraId="3B15248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：全年预算申请到位和下达数量在</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以上，三公经费变动率≤</w:t>
            </w:r>
            <w:r>
              <w:rPr>
                <w:rFonts w:ascii="仿宋_GB2312" w:hAnsi="仿宋_GB2312" w:eastAsia="仿宋_GB2312" w:cs="仿宋_GB2312"/>
                <w:color w:val="000000"/>
                <w:sz w:val="24"/>
              </w:rPr>
              <w:t>0</w:t>
            </w: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：社会效益、经济效益、生态效益、可持续影响和社会公众满意度达到预期目标</w:t>
            </w:r>
          </w:p>
          <w:p w14:paraId="0C5186C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：动物防疫服务重大疫病免疫力</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、畜禽水产品安全无重大事故、确保全县畜禽水产品养殖健康发展</w:t>
            </w:r>
          </w:p>
        </w:tc>
        <w:tc>
          <w:tcPr>
            <w:tcW w:w="4585" w:type="dxa"/>
            <w:gridSpan w:val="9"/>
            <w:vAlign w:val="center"/>
          </w:tcPr>
          <w:p w14:paraId="1267A9D6">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全年预算申请到位和下达数量在</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，完成县出栏生猪</w:t>
            </w:r>
            <w:r>
              <w:rPr>
                <w:rFonts w:ascii="仿宋_GB2312" w:hAnsi="仿宋_GB2312" w:eastAsia="仿宋_GB2312" w:cs="仿宋_GB2312"/>
                <w:color w:val="000000"/>
                <w:sz w:val="24"/>
              </w:rPr>
              <w:t>102</w:t>
            </w:r>
            <w:r>
              <w:rPr>
                <w:rFonts w:hint="eastAsia" w:ascii="仿宋_GB2312" w:hAnsi="仿宋_GB2312" w:eastAsia="仿宋_GB2312" w:cs="仿宋_GB2312"/>
                <w:color w:val="000000"/>
                <w:sz w:val="24"/>
              </w:rPr>
              <w:t>万头、牛</w:t>
            </w:r>
            <w:r>
              <w:rPr>
                <w:rFonts w:ascii="仿宋_GB2312" w:hAnsi="仿宋_GB2312" w:eastAsia="仿宋_GB2312" w:cs="仿宋_GB2312"/>
                <w:color w:val="000000"/>
                <w:sz w:val="24"/>
              </w:rPr>
              <w:t>4.22</w:t>
            </w:r>
            <w:r>
              <w:rPr>
                <w:rFonts w:hint="eastAsia" w:ascii="仿宋_GB2312" w:hAnsi="仿宋_GB2312" w:eastAsia="仿宋_GB2312" w:cs="仿宋_GB2312"/>
                <w:color w:val="000000"/>
                <w:sz w:val="24"/>
              </w:rPr>
              <w:t>万头、羊</w:t>
            </w:r>
            <w:r>
              <w:rPr>
                <w:rFonts w:ascii="仿宋_GB2312" w:hAnsi="仿宋_GB2312" w:eastAsia="仿宋_GB2312" w:cs="仿宋_GB2312"/>
                <w:color w:val="000000"/>
                <w:sz w:val="24"/>
              </w:rPr>
              <w:t>11.1</w:t>
            </w:r>
            <w:r>
              <w:rPr>
                <w:rFonts w:hint="eastAsia" w:ascii="仿宋_GB2312" w:hAnsi="仿宋_GB2312" w:eastAsia="仿宋_GB2312" w:cs="仿宋_GB2312"/>
                <w:color w:val="000000"/>
                <w:sz w:val="24"/>
              </w:rPr>
              <w:t>万只，出笼家禽</w:t>
            </w:r>
            <w:r>
              <w:rPr>
                <w:rFonts w:ascii="仿宋_GB2312" w:hAnsi="仿宋_GB2312" w:eastAsia="仿宋_GB2312" w:cs="仿宋_GB2312"/>
                <w:color w:val="000000"/>
                <w:sz w:val="24"/>
              </w:rPr>
              <w:t>598.32</w:t>
            </w:r>
            <w:r>
              <w:rPr>
                <w:rFonts w:hint="eastAsia" w:ascii="仿宋_GB2312" w:hAnsi="仿宋_GB2312" w:eastAsia="仿宋_GB2312" w:cs="仿宋_GB2312"/>
                <w:color w:val="000000"/>
                <w:sz w:val="24"/>
              </w:rPr>
              <w:t>万羽，实现水产品总产量</w:t>
            </w:r>
            <w:r>
              <w:rPr>
                <w:rFonts w:ascii="仿宋_GB2312" w:hAnsi="仿宋_GB2312" w:eastAsia="仿宋_GB2312" w:cs="仿宋_GB2312"/>
                <w:color w:val="000000"/>
                <w:sz w:val="24"/>
              </w:rPr>
              <w:t>4.68</w:t>
            </w:r>
            <w:r>
              <w:rPr>
                <w:rFonts w:hint="eastAsia" w:ascii="仿宋_GB2312" w:hAnsi="仿宋_GB2312" w:eastAsia="仿宋_GB2312" w:cs="仿宋_GB2312"/>
                <w:color w:val="000000"/>
                <w:sz w:val="24"/>
              </w:rPr>
              <w:t>万吨。年生产鱼苗</w:t>
            </w:r>
            <w:r>
              <w:rPr>
                <w:rFonts w:ascii="仿宋_GB2312" w:hAnsi="仿宋_GB2312" w:eastAsia="仿宋_GB2312" w:cs="仿宋_GB2312"/>
                <w:color w:val="000000"/>
                <w:sz w:val="24"/>
              </w:rPr>
              <w:t>5.6</w:t>
            </w:r>
            <w:r>
              <w:rPr>
                <w:rFonts w:hint="eastAsia" w:ascii="仿宋_GB2312" w:hAnsi="仿宋_GB2312" w:eastAsia="仿宋_GB2312" w:cs="仿宋_GB2312"/>
                <w:color w:val="000000"/>
                <w:sz w:val="24"/>
              </w:rPr>
              <w:t>亿尾，年生产饲料</w:t>
            </w:r>
            <w:r>
              <w:rPr>
                <w:rFonts w:ascii="仿宋_GB2312" w:hAnsi="仿宋_GB2312" w:eastAsia="仿宋_GB2312" w:cs="仿宋_GB2312"/>
                <w:color w:val="000000"/>
                <w:sz w:val="24"/>
              </w:rPr>
              <w:t>21.47</w:t>
            </w:r>
            <w:r>
              <w:rPr>
                <w:rFonts w:hint="eastAsia" w:ascii="仿宋_GB2312" w:hAnsi="仿宋_GB2312" w:eastAsia="仿宋_GB2312" w:cs="仿宋_GB2312"/>
                <w:color w:val="000000"/>
                <w:sz w:val="24"/>
              </w:rPr>
              <w:t>万吨，全县养殖业产值达到</w:t>
            </w:r>
            <w:r>
              <w:rPr>
                <w:rFonts w:ascii="仿宋_GB2312" w:hAnsi="仿宋_GB2312" w:eastAsia="仿宋_GB2312" w:cs="仿宋_GB2312"/>
                <w:color w:val="000000"/>
                <w:sz w:val="24"/>
              </w:rPr>
              <w:t>48.35</w:t>
            </w:r>
            <w:r>
              <w:rPr>
                <w:rFonts w:hint="eastAsia" w:ascii="仿宋_GB2312" w:hAnsi="仿宋_GB2312" w:eastAsia="仿宋_GB2312" w:cs="仿宋_GB2312"/>
                <w:color w:val="000000"/>
                <w:sz w:val="24"/>
              </w:rPr>
              <w:t>亿元，完成县委、县政府及上级主管部门交办的工作任务</w:t>
            </w:r>
          </w:p>
          <w:p w14:paraId="0C610B5A">
            <w:pPr>
              <w:autoSpaceDN w:val="0"/>
              <w:spacing w:line="320" w:lineRule="exact"/>
              <w:jc w:val="center"/>
              <w:textAlignment w:val="center"/>
              <w:rPr>
                <w:rFonts w:ascii="仿宋_GB2312" w:hAnsi="仿宋_GB2312" w:eastAsia="仿宋_GB2312" w:cs="仿宋_GB2312"/>
                <w:color w:val="000000"/>
                <w:sz w:val="24"/>
              </w:rPr>
            </w:pPr>
          </w:p>
        </w:tc>
      </w:tr>
      <w:tr w14:paraId="186B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7C2A7DD5">
            <w:pPr>
              <w:autoSpaceDN w:val="0"/>
              <w:spacing w:line="320" w:lineRule="exact"/>
              <w:jc w:val="center"/>
              <w:textAlignment w:val="center"/>
              <w:rPr>
                <w:rFonts w:ascii="仿宋_GB2312" w:hAnsi="仿宋_GB2312" w:eastAsia="仿宋_GB2312" w:cs="仿宋_GB2312"/>
                <w:color w:val="000000"/>
                <w:sz w:val="24"/>
              </w:rPr>
            </w:pPr>
          </w:p>
          <w:p w14:paraId="15E507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1F9C1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62DA8F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4C05E1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6C969B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649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204D73F">
            <w:pPr>
              <w:spacing w:line="320" w:lineRule="exact"/>
              <w:rPr>
                <w:rFonts w:ascii="仿宋_GB2312" w:hAnsi="仿宋_GB2312" w:eastAsia="仿宋_GB2312" w:cs="仿宋_GB2312"/>
                <w:sz w:val="24"/>
              </w:rPr>
            </w:pPr>
          </w:p>
        </w:tc>
        <w:tc>
          <w:tcPr>
            <w:tcW w:w="1549" w:type="dxa"/>
            <w:gridSpan w:val="4"/>
            <w:vMerge w:val="restart"/>
            <w:vAlign w:val="center"/>
          </w:tcPr>
          <w:p w14:paraId="3A00C7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57FB5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14:paraId="30764A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12B0BF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eastAsia="仿宋_GB2312"/>
                <w:sz w:val="22"/>
                <w:szCs w:val="22"/>
              </w:rPr>
              <w:t>三公经费控制率</w:t>
            </w:r>
            <w:r>
              <w:rPr>
                <w:rFonts w:ascii="仿宋_GB2312" w:eastAsia="仿宋_GB2312"/>
                <w:sz w:val="22"/>
                <w:szCs w:val="22"/>
              </w:rPr>
              <w:t>100%</w:t>
            </w:r>
          </w:p>
        </w:tc>
        <w:tc>
          <w:tcPr>
            <w:tcW w:w="2684" w:type="dxa"/>
            <w:gridSpan w:val="6"/>
            <w:vAlign w:val="center"/>
          </w:tcPr>
          <w:p w14:paraId="162CAA86">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6FCC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DC2C07D">
            <w:pPr>
              <w:spacing w:line="320" w:lineRule="exact"/>
              <w:rPr>
                <w:rFonts w:ascii="仿宋_GB2312" w:hAnsi="仿宋_GB2312" w:eastAsia="仿宋_GB2312" w:cs="仿宋_GB2312"/>
                <w:sz w:val="24"/>
              </w:rPr>
            </w:pPr>
          </w:p>
        </w:tc>
        <w:tc>
          <w:tcPr>
            <w:tcW w:w="1549" w:type="dxa"/>
            <w:gridSpan w:val="4"/>
            <w:vMerge w:val="continue"/>
            <w:vAlign w:val="center"/>
          </w:tcPr>
          <w:p w14:paraId="043B99D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0EC059F">
            <w:pPr>
              <w:spacing w:line="320" w:lineRule="exact"/>
              <w:rPr>
                <w:rFonts w:ascii="仿宋_GB2312" w:hAnsi="仿宋_GB2312" w:eastAsia="仿宋_GB2312" w:cs="仿宋_GB2312"/>
                <w:sz w:val="24"/>
              </w:rPr>
            </w:pPr>
          </w:p>
        </w:tc>
        <w:tc>
          <w:tcPr>
            <w:tcW w:w="2709" w:type="dxa"/>
            <w:gridSpan w:val="4"/>
            <w:vAlign w:val="center"/>
          </w:tcPr>
          <w:p w14:paraId="6DD959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eastAsia="仿宋_GB2312"/>
                <w:sz w:val="22"/>
                <w:szCs w:val="22"/>
              </w:rPr>
              <w:t>政府采购执行率</w:t>
            </w:r>
            <w:r>
              <w:rPr>
                <w:rFonts w:ascii="仿宋_GB2312" w:eastAsia="仿宋_GB2312"/>
                <w:sz w:val="22"/>
                <w:szCs w:val="22"/>
              </w:rPr>
              <w:t>100%</w:t>
            </w:r>
          </w:p>
        </w:tc>
        <w:tc>
          <w:tcPr>
            <w:tcW w:w="2684" w:type="dxa"/>
            <w:gridSpan w:val="6"/>
            <w:vAlign w:val="center"/>
          </w:tcPr>
          <w:p w14:paraId="6E9A3045">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34665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A194696">
            <w:pPr>
              <w:spacing w:line="320" w:lineRule="exact"/>
              <w:rPr>
                <w:rFonts w:ascii="仿宋_GB2312" w:hAnsi="仿宋_GB2312" w:eastAsia="仿宋_GB2312" w:cs="仿宋_GB2312"/>
                <w:sz w:val="24"/>
              </w:rPr>
            </w:pPr>
          </w:p>
        </w:tc>
        <w:tc>
          <w:tcPr>
            <w:tcW w:w="1549" w:type="dxa"/>
            <w:gridSpan w:val="4"/>
            <w:vMerge w:val="continue"/>
            <w:vAlign w:val="center"/>
          </w:tcPr>
          <w:p w14:paraId="6808567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74B238F">
            <w:pPr>
              <w:spacing w:line="320" w:lineRule="exact"/>
              <w:rPr>
                <w:rFonts w:ascii="仿宋_GB2312" w:hAnsi="仿宋_GB2312" w:eastAsia="仿宋_GB2312" w:cs="仿宋_GB2312"/>
                <w:sz w:val="24"/>
              </w:rPr>
            </w:pPr>
          </w:p>
        </w:tc>
        <w:tc>
          <w:tcPr>
            <w:tcW w:w="2709" w:type="dxa"/>
            <w:gridSpan w:val="4"/>
            <w:vAlign w:val="center"/>
          </w:tcPr>
          <w:p w14:paraId="3743B97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eastAsia="仿宋_GB2312"/>
                <w:sz w:val="22"/>
                <w:szCs w:val="22"/>
              </w:rPr>
              <w:t>公务卡刷卡率</w:t>
            </w:r>
            <w:r>
              <w:rPr>
                <w:rFonts w:ascii="仿宋_GB2312" w:eastAsia="仿宋_GB2312"/>
                <w:sz w:val="22"/>
                <w:szCs w:val="22"/>
              </w:rPr>
              <w:t>40%</w:t>
            </w:r>
          </w:p>
        </w:tc>
        <w:tc>
          <w:tcPr>
            <w:tcW w:w="2684" w:type="dxa"/>
            <w:gridSpan w:val="6"/>
            <w:vAlign w:val="center"/>
          </w:tcPr>
          <w:p w14:paraId="0E2F5110">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1A4D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E6FC9F9">
            <w:pPr>
              <w:spacing w:line="320" w:lineRule="exact"/>
              <w:rPr>
                <w:rFonts w:ascii="仿宋_GB2312" w:hAnsi="仿宋_GB2312" w:eastAsia="仿宋_GB2312" w:cs="仿宋_GB2312"/>
                <w:sz w:val="24"/>
              </w:rPr>
            </w:pPr>
          </w:p>
        </w:tc>
        <w:tc>
          <w:tcPr>
            <w:tcW w:w="1549" w:type="dxa"/>
            <w:gridSpan w:val="4"/>
            <w:vMerge w:val="continue"/>
            <w:vAlign w:val="center"/>
          </w:tcPr>
          <w:p w14:paraId="04982CB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38E071A">
            <w:pPr>
              <w:spacing w:line="320" w:lineRule="exact"/>
              <w:rPr>
                <w:rFonts w:ascii="仿宋_GB2312" w:hAnsi="仿宋_GB2312" w:eastAsia="仿宋_GB2312" w:cs="仿宋_GB2312"/>
                <w:sz w:val="24"/>
              </w:rPr>
            </w:pPr>
          </w:p>
        </w:tc>
        <w:tc>
          <w:tcPr>
            <w:tcW w:w="2709" w:type="dxa"/>
            <w:gridSpan w:val="4"/>
            <w:vAlign w:val="center"/>
          </w:tcPr>
          <w:p w14:paraId="5DE6FB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w:t>
            </w:r>
            <w:r>
              <w:rPr>
                <w:rFonts w:hint="eastAsia" w:ascii="仿宋_GB2312" w:eastAsia="仿宋_GB2312"/>
                <w:sz w:val="22"/>
                <w:szCs w:val="22"/>
              </w:rPr>
              <w:t>固定资产利用率</w:t>
            </w:r>
            <w:r>
              <w:rPr>
                <w:rFonts w:ascii="仿宋_GB2312" w:eastAsia="仿宋_GB2312"/>
                <w:sz w:val="22"/>
                <w:szCs w:val="22"/>
              </w:rPr>
              <w:t>100%</w:t>
            </w:r>
          </w:p>
        </w:tc>
        <w:tc>
          <w:tcPr>
            <w:tcW w:w="2684" w:type="dxa"/>
            <w:gridSpan w:val="6"/>
            <w:vAlign w:val="center"/>
          </w:tcPr>
          <w:p w14:paraId="52A89C5B">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5AE4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4870CCE">
            <w:pPr>
              <w:spacing w:line="320" w:lineRule="exact"/>
              <w:rPr>
                <w:rFonts w:ascii="仿宋_GB2312" w:hAnsi="仿宋_GB2312" w:eastAsia="仿宋_GB2312" w:cs="仿宋_GB2312"/>
                <w:sz w:val="24"/>
              </w:rPr>
            </w:pPr>
          </w:p>
        </w:tc>
        <w:tc>
          <w:tcPr>
            <w:tcW w:w="1549" w:type="dxa"/>
            <w:gridSpan w:val="4"/>
            <w:vMerge w:val="continue"/>
            <w:vAlign w:val="center"/>
          </w:tcPr>
          <w:p w14:paraId="074FEF02">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A451A1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质量指标</w:t>
            </w:r>
          </w:p>
        </w:tc>
        <w:tc>
          <w:tcPr>
            <w:tcW w:w="2709" w:type="dxa"/>
            <w:gridSpan w:val="4"/>
            <w:vAlign w:val="center"/>
          </w:tcPr>
          <w:p w14:paraId="572E418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w:t>
            </w:r>
            <w:r>
              <w:rPr>
                <w:rFonts w:hint="eastAsia" w:ascii="仿宋_GB2312" w:eastAsia="仿宋_GB2312"/>
                <w:sz w:val="22"/>
                <w:szCs w:val="22"/>
              </w:rPr>
              <w:t>水产品抽样完成年初指标</w:t>
            </w:r>
            <w:r>
              <w:rPr>
                <w:rFonts w:ascii="仿宋_GB2312" w:eastAsia="仿宋_GB2312"/>
                <w:sz w:val="22"/>
                <w:szCs w:val="22"/>
              </w:rPr>
              <w:t>98%</w:t>
            </w:r>
          </w:p>
        </w:tc>
        <w:tc>
          <w:tcPr>
            <w:tcW w:w="2684" w:type="dxa"/>
            <w:gridSpan w:val="6"/>
            <w:vAlign w:val="center"/>
          </w:tcPr>
          <w:p w14:paraId="71F2510B">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0177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E315C17">
            <w:pPr>
              <w:spacing w:line="320" w:lineRule="exact"/>
              <w:rPr>
                <w:rFonts w:ascii="仿宋_GB2312" w:hAnsi="仿宋_GB2312" w:eastAsia="仿宋_GB2312" w:cs="仿宋_GB2312"/>
                <w:sz w:val="24"/>
              </w:rPr>
            </w:pPr>
          </w:p>
        </w:tc>
        <w:tc>
          <w:tcPr>
            <w:tcW w:w="1549" w:type="dxa"/>
            <w:gridSpan w:val="4"/>
            <w:vMerge w:val="continue"/>
            <w:vAlign w:val="center"/>
          </w:tcPr>
          <w:p w14:paraId="7653492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358CB19">
            <w:pPr>
              <w:spacing w:line="320" w:lineRule="exact"/>
              <w:rPr>
                <w:rFonts w:ascii="仿宋_GB2312" w:hAnsi="仿宋_GB2312" w:eastAsia="仿宋_GB2312" w:cs="仿宋_GB2312"/>
                <w:sz w:val="24"/>
              </w:rPr>
            </w:pPr>
          </w:p>
        </w:tc>
        <w:tc>
          <w:tcPr>
            <w:tcW w:w="2709" w:type="dxa"/>
            <w:gridSpan w:val="4"/>
            <w:vAlign w:val="center"/>
          </w:tcPr>
          <w:p w14:paraId="5C374D1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w:t>
            </w:r>
            <w:r>
              <w:rPr>
                <w:rFonts w:hint="eastAsia" w:ascii="仿宋_GB2312" w:eastAsia="仿宋_GB2312"/>
                <w:sz w:val="22"/>
                <w:szCs w:val="22"/>
              </w:rPr>
              <w:t>饲料抽检合格率</w:t>
            </w:r>
            <w:r>
              <w:rPr>
                <w:rFonts w:ascii="仿宋_GB2312" w:eastAsia="仿宋_GB2312"/>
                <w:sz w:val="22"/>
                <w:szCs w:val="22"/>
              </w:rPr>
              <w:t>98%</w:t>
            </w:r>
          </w:p>
        </w:tc>
        <w:tc>
          <w:tcPr>
            <w:tcW w:w="2684" w:type="dxa"/>
            <w:gridSpan w:val="6"/>
            <w:vAlign w:val="center"/>
          </w:tcPr>
          <w:p w14:paraId="585FAEDD">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2CE4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1CDF97E">
            <w:pPr>
              <w:spacing w:line="320" w:lineRule="exact"/>
              <w:rPr>
                <w:rFonts w:ascii="仿宋_GB2312" w:hAnsi="仿宋_GB2312" w:eastAsia="仿宋_GB2312" w:cs="仿宋_GB2312"/>
                <w:sz w:val="24"/>
              </w:rPr>
            </w:pPr>
          </w:p>
        </w:tc>
        <w:tc>
          <w:tcPr>
            <w:tcW w:w="1549" w:type="dxa"/>
            <w:gridSpan w:val="4"/>
            <w:vMerge w:val="continue"/>
            <w:vAlign w:val="center"/>
          </w:tcPr>
          <w:p w14:paraId="53EFC01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FC3B959">
            <w:pPr>
              <w:spacing w:line="320" w:lineRule="exact"/>
              <w:rPr>
                <w:rFonts w:ascii="仿宋_GB2312" w:hAnsi="仿宋_GB2312" w:eastAsia="仿宋_GB2312" w:cs="仿宋_GB2312"/>
                <w:sz w:val="24"/>
              </w:rPr>
            </w:pPr>
          </w:p>
        </w:tc>
        <w:tc>
          <w:tcPr>
            <w:tcW w:w="2709" w:type="dxa"/>
            <w:gridSpan w:val="4"/>
            <w:vAlign w:val="center"/>
          </w:tcPr>
          <w:p w14:paraId="19DACBB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w:t>
            </w:r>
            <w:r>
              <w:rPr>
                <w:rFonts w:hint="eastAsia" w:ascii="仿宋_GB2312" w:eastAsia="仿宋_GB2312"/>
                <w:sz w:val="22"/>
                <w:szCs w:val="22"/>
              </w:rPr>
              <w:t>瘦肉精检验合格率</w:t>
            </w:r>
            <w:r>
              <w:rPr>
                <w:rFonts w:ascii="仿宋_GB2312" w:eastAsia="仿宋_GB2312"/>
                <w:sz w:val="22"/>
                <w:szCs w:val="22"/>
              </w:rPr>
              <w:t>100%</w:t>
            </w:r>
          </w:p>
        </w:tc>
        <w:tc>
          <w:tcPr>
            <w:tcW w:w="2684" w:type="dxa"/>
            <w:gridSpan w:val="6"/>
            <w:vAlign w:val="center"/>
          </w:tcPr>
          <w:p w14:paraId="2B962C7D">
            <w:pPr>
              <w:autoSpaceDN w:val="0"/>
              <w:spacing w:line="400" w:lineRule="exact"/>
              <w:jc w:val="center"/>
              <w:textAlignment w:val="center"/>
              <w:rPr>
                <w:rFonts w:ascii="仿宋_GB2312" w:eastAsia="仿宋_GB2312"/>
                <w:sz w:val="22"/>
                <w:szCs w:val="22"/>
              </w:rPr>
            </w:pPr>
            <w:r>
              <w:rPr>
                <w:rFonts w:ascii="仿宋_GB2312" w:eastAsia="仿宋_GB2312"/>
                <w:sz w:val="22"/>
                <w:szCs w:val="22"/>
              </w:rPr>
              <w:t>100%</w:t>
            </w:r>
          </w:p>
        </w:tc>
      </w:tr>
      <w:tr w14:paraId="17578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46B26D1">
            <w:pPr>
              <w:spacing w:line="320" w:lineRule="exact"/>
              <w:rPr>
                <w:rFonts w:ascii="仿宋_GB2312" w:hAnsi="仿宋_GB2312" w:eastAsia="仿宋_GB2312" w:cs="仿宋_GB2312"/>
                <w:sz w:val="24"/>
              </w:rPr>
            </w:pPr>
          </w:p>
        </w:tc>
        <w:tc>
          <w:tcPr>
            <w:tcW w:w="1549" w:type="dxa"/>
            <w:gridSpan w:val="4"/>
            <w:vMerge w:val="continue"/>
            <w:vAlign w:val="center"/>
          </w:tcPr>
          <w:p w14:paraId="09E4CF5A">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E71A607">
            <w:pPr>
              <w:spacing w:line="320" w:lineRule="exact"/>
              <w:rPr>
                <w:rFonts w:ascii="仿宋_GB2312" w:hAnsi="仿宋_GB2312" w:eastAsia="仿宋_GB2312" w:cs="仿宋_GB2312"/>
                <w:sz w:val="24"/>
              </w:rPr>
            </w:pPr>
          </w:p>
        </w:tc>
        <w:tc>
          <w:tcPr>
            <w:tcW w:w="2709" w:type="dxa"/>
            <w:gridSpan w:val="4"/>
            <w:vAlign w:val="center"/>
          </w:tcPr>
          <w:p w14:paraId="1AF8F2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w:t>
            </w:r>
            <w:r>
              <w:rPr>
                <w:rFonts w:hint="eastAsia" w:ascii="仿宋_GB2312" w:eastAsia="仿宋_GB2312"/>
                <w:sz w:val="22"/>
                <w:szCs w:val="22"/>
              </w:rPr>
              <w:t>动物防疫重大疫病免疫率</w:t>
            </w:r>
            <w:r>
              <w:rPr>
                <w:rFonts w:ascii="仿宋_GB2312" w:eastAsia="仿宋_GB2312"/>
                <w:sz w:val="22"/>
                <w:szCs w:val="22"/>
              </w:rPr>
              <w:t>100%</w:t>
            </w:r>
          </w:p>
        </w:tc>
        <w:tc>
          <w:tcPr>
            <w:tcW w:w="2684" w:type="dxa"/>
            <w:gridSpan w:val="6"/>
            <w:vAlign w:val="center"/>
          </w:tcPr>
          <w:p w14:paraId="382DDF89">
            <w:pPr>
              <w:autoSpaceDN w:val="0"/>
              <w:spacing w:line="320" w:lineRule="exact"/>
              <w:jc w:val="center"/>
              <w:textAlignment w:val="center"/>
              <w:rPr>
                <w:rFonts w:ascii="仿宋_GB2312" w:hAnsi="仿宋_GB2312" w:eastAsia="仿宋_GB2312" w:cs="仿宋_GB2312"/>
                <w:b/>
                <w:color w:val="000000"/>
                <w:sz w:val="24"/>
              </w:rPr>
            </w:pPr>
            <w:r>
              <w:rPr>
                <w:rFonts w:ascii="仿宋_GB2312" w:eastAsia="仿宋_GB2312"/>
              </w:rPr>
              <w:t>100%</w:t>
            </w:r>
          </w:p>
        </w:tc>
      </w:tr>
      <w:tr w14:paraId="26F7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9D5BAF3">
            <w:pPr>
              <w:spacing w:line="320" w:lineRule="exact"/>
              <w:rPr>
                <w:rFonts w:ascii="仿宋_GB2312" w:hAnsi="仿宋_GB2312" w:eastAsia="仿宋_GB2312" w:cs="仿宋_GB2312"/>
                <w:sz w:val="24"/>
              </w:rPr>
            </w:pPr>
          </w:p>
        </w:tc>
        <w:tc>
          <w:tcPr>
            <w:tcW w:w="1549" w:type="dxa"/>
            <w:gridSpan w:val="4"/>
            <w:vMerge w:val="continue"/>
            <w:vAlign w:val="center"/>
          </w:tcPr>
          <w:p w14:paraId="61FC34C7">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094000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07E0198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eastAsia="仿宋_GB2312"/>
              </w:rPr>
              <w:t>财政供养人员控制率</w:t>
            </w:r>
            <w:r>
              <w:rPr>
                <w:rFonts w:ascii="仿宋_GB2312" w:eastAsia="仿宋_GB2312"/>
              </w:rPr>
              <w:t>100%</w:t>
            </w:r>
          </w:p>
        </w:tc>
        <w:tc>
          <w:tcPr>
            <w:tcW w:w="2684" w:type="dxa"/>
            <w:gridSpan w:val="6"/>
            <w:vAlign w:val="center"/>
          </w:tcPr>
          <w:p w14:paraId="17F438C0">
            <w:pPr>
              <w:autoSpaceDN w:val="0"/>
              <w:spacing w:line="400" w:lineRule="exact"/>
              <w:jc w:val="center"/>
              <w:textAlignment w:val="center"/>
              <w:rPr>
                <w:rFonts w:ascii="仿宋_GB2312" w:eastAsia="仿宋_GB2312"/>
              </w:rPr>
            </w:pPr>
            <w:r>
              <w:rPr>
                <w:rFonts w:ascii="仿宋_GB2312" w:eastAsia="仿宋_GB2312"/>
              </w:rPr>
              <w:t>98%</w:t>
            </w:r>
          </w:p>
        </w:tc>
      </w:tr>
      <w:tr w14:paraId="2BB0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5BB70957">
            <w:pPr>
              <w:spacing w:line="320" w:lineRule="exact"/>
              <w:rPr>
                <w:rFonts w:ascii="仿宋_GB2312" w:hAnsi="仿宋_GB2312" w:eastAsia="仿宋_GB2312" w:cs="仿宋_GB2312"/>
                <w:sz w:val="24"/>
              </w:rPr>
            </w:pPr>
          </w:p>
        </w:tc>
        <w:tc>
          <w:tcPr>
            <w:tcW w:w="1549" w:type="dxa"/>
            <w:gridSpan w:val="4"/>
            <w:vMerge w:val="continue"/>
            <w:vAlign w:val="center"/>
          </w:tcPr>
          <w:p w14:paraId="5897998F">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6F5E41B">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06A4555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eastAsia="仿宋_GB2312"/>
                <w:sz w:val="22"/>
                <w:szCs w:val="22"/>
              </w:rPr>
              <w:t>“三公经费”变动率≤</w:t>
            </w:r>
            <w:r>
              <w:rPr>
                <w:rFonts w:ascii="仿宋_GB2312" w:eastAsia="仿宋_GB2312"/>
                <w:sz w:val="22"/>
                <w:szCs w:val="22"/>
              </w:rPr>
              <w:t>0</w:t>
            </w:r>
          </w:p>
        </w:tc>
        <w:tc>
          <w:tcPr>
            <w:tcW w:w="2684" w:type="dxa"/>
            <w:gridSpan w:val="6"/>
            <w:vAlign w:val="center"/>
          </w:tcPr>
          <w:p w14:paraId="7361D98C">
            <w:pPr>
              <w:autoSpaceDN w:val="0"/>
              <w:spacing w:line="400" w:lineRule="exact"/>
              <w:jc w:val="center"/>
              <w:textAlignment w:val="center"/>
              <w:rPr>
                <w:rFonts w:ascii="仿宋_GB2312" w:eastAsia="仿宋_GB2312"/>
              </w:rPr>
            </w:pPr>
            <w:r>
              <w:rPr>
                <w:rFonts w:ascii="仿宋_GB2312" w:eastAsia="仿宋_GB2312"/>
              </w:rPr>
              <w:t>100%</w:t>
            </w:r>
          </w:p>
        </w:tc>
      </w:tr>
      <w:tr w14:paraId="1F41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03FF56CF">
            <w:pPr>
              <w:spacing w:line="320" w:lineRule="exact"/>
              <w:rPr>
                <w:rFonts w:ascii="仿宋_GB2312" w:hAnsi="仿宋_GB2312" w:eastAsia="仿宋_GB2312" w:cs="仿宋_GB2312"/>
                <w:sz w:val="24"/>
              </w:rPr>
            </w:pPr>
          </w:p>
        </w:tc>
        <w:tc>
          <w:tcPr>
            <w:tcW w:w="1549" w:type="dxa"/>
            <w:gridSpan w:val="4"/>
            <w:vMerge w:val="continue"/>
            <w:vAlign w:val="center"/>
          </w:tcPr>
          <w:p w14:paraId="08860B3E">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5E68154">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33E127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eastAsia="仿宋_GB2312"/>
                <w:sz w:val="22"/>
                <w:szCs w:val="22"/>
              </w:rPr>
              <w:t>质量安全督查、产品抽检</w:t>
            </w:r>
            <w:r>
              <w:rPr>
                <w:rFonts w:ascii="仿宋_GB2312" w:eastAsia="仿宋_GB2312"/>
                <w:sz w:val="22"/>
                <w:szCs w:val="22"/>
              </w:rPr>
              <w:t>15</w:t>
            </w:r>
            <w:r>
              <w:rPr>
                <w:rFonts w:hint="eastAsia" w:ascii="仿宋_GB2312" w:eastAsia="仿宋_GB2312"/>
                <w:sz w:val="22"/>
                <w:szCs w:val="22"/>
              </w:rPr>
              <w:t>个乡镇</w:t>
            </w:r>
          </w:p>
        </w:tc>
        <w:tc>
          <w:tcPr>
            <w:tcW w:w="2684" w:type="dxa"/>
            <w:gridSpan w:val="6"/>
            <w:vAlign w:val="center"/>
          </w:tcPr>
          <w:p w14:paraId="2AEE7126">
            <w:pPr>
              <w:autoSpaceDN w:val="0"/>
              <w:spacing w:line="400" w:lineRule="exact"/>
              <w:jc w:val="center"/>
              <w:textAlignment w:val="center"/>
              <w:rPr>
                <w:rFonts w:ascii="仿宋_GB2312" w:eastAsia="仿宋_GB2312"/>
              </w:rPr>
            </w:pPr>
            <w:r>
              <w:rPr>
                <w:rFonts w:ascii="仿宋_GB2312" w:eastAsia="仿宋_GB2312"/>
              </w:rPr>
              <w:t>100%</w:t>
            </w:r>
          </w:p>
        </w:tc>
      </w:tr>
      <w:tr w14:paraId="174B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427165A6">
            <w:pPr>
              <w:spacing w:line="320" w:lineRule="exact"/>
              <w:rPr>
                <w:rFonts w:ascii="仿宋_GB2312" w:hAnsi="仿宋_GB2312" w:eastAsia="仿宋_GB2312" w:cs="仿宋_GB2312"/>
                <w:sz w:val="24"/>
              </w:rPr>
            </w:pPr>
          </w:p>
        </w:tc>
        <w:tc>
          <w:tcPr>
            <w:tcW w:w="1549" w:type="dxa"/>
            <w:gridSpan w:val="4"/>
            <w:vMerge w:val="continue"/>
            <w:vAlign w:val="center"/>
          </w:tcPr>
          <w:p w14:paraId="206FD8AF">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9AE64F9">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2709800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w:t>
            </w:r>
            <w:r>
              <w:rPr>
                <w:rFonts w:hint="eastAsia" w:ascii="仿宋_GB2312" w:eastAsia="仿宋_GB2312"/>
                <w:sz w:val="22"/>
                <w:szCs w:val="22"/>
              </w:rPr>
              <w:t>水产品抽样</w:t>
            </w:r>
            <w:r>
              <w:rPr>
                <w:rFonts w:ascii="仿宋_GB2312" w:eastAsia="仿宋_GB2312"/>
                <w:sz w:val="22"/>
                <w:szCs w:val="22"/>
              </w:rPr>
              <w:t>30</w:t>
            </w:r>
            <w:r>
              <w:rPr>
                <w:rFonts w:hint="eastAsia" w:ascii="仿宋_GB2312" w:eastAsia="仿宋_GB2312"/>
                <w:sz w:val="22"/>
                <w:szCs w:val="22"/>
              </w:rPr>
              <w:t>个</w:t>
            </w:r>
          </w:p>
        </w:tc>
        <w:tc>
          <w:tcPr>
            <w:tcW w:w="2684" w:type="dxa"/>
            <w:gridSpan w:val="6"/>
            <w:vAlign w:val="center"/>
          </w:tcPr>
          <w:p w14:paraId="6E7491A1">
            <w:pPr>
              <w:autoSpaceDN w:val="0"/>
              <w:spacing w:line="400" w:lineRule="exact"/>
              <w:jc w:val="center"/>
              <w:textAlignment w:val="center"/>
              <w:rPr>
                <w:rFonts w:ascii="仿宋_GB2312" w:eastAsia="仿宋_GB2312"/>
              </w:rPr>
            </w:pPr>
            <w:r>
              <w:rPr>
                <w:rFonts w:ascii="仿宋_GB2312" w:eastAsia="仿宋_GB2312"/>
              </w:rPr>
              <w:t>100%</w:t>
            </w:r>
          </w:p>
        </w:tc>
      </w:tr>
      <w:tr w14:paraId="0121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407912D5">
            <w:pPr>
              <w:spacing w:line="320" w:lineRule="exact"/>
              <w:rPr>
                <w:rFonts w:ascii="仿宋_GB2312" w:hAnsi="仿宋_GB2312" w:eastAsia="仿宋_GB2312" w:cs="仿宋_GB2312"/>
                <w:sz w:val="24"/>
              </w:rPr>
            </w:pPr>
          </w:p>
        </w:tc>
        <w:tc>
          <w:tcPr>
            <w:tcW w:w="1549" w:type="dxa"/>
            <w:gridSpan w:val="4"/>
            <w:vMerge w:val="continue"/>
            <w:vAlign w:val="center"/>
          </w:tcPr>
          <w:p w14:paraId="6D7EA843">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A15CEF2">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352B5BC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w:t>
            </w:r>
            <w:r>
              <w:rPr>
                <w:rFonts w:hint="eastAsia" w:ascii="仿宋_GB2312" w:eastAsia="仿宋_GB2312"/>
                <w:sz w:val="22"/>
                <w:szCs w:val="22"/>
              </w:rPr>
              <w:t>饲料抽检</w:t>
            </w:r>
            <w:r>
              <w:rPr>
                <w:rFonts w:ascii="仿宋_GB2312" w:eastAsia="仿宋_GB2312"/>
                <w:sz w:val="22"/>
                <w:szCs w:val="22"/>
              </w:rPr>
              <w:t>11</w:t>
            </w:r>
            <w:r>
              <w:rPr>
                <w:rFonts w:hint="eastAsia" w:ascii="仿宋_GB2312" w:eastAsia="仿宋_GB2312"/>
                <w:sz w:val="22"/>
                <w:szCs w:val="22"/>
              </w:rPr>
              <w:t>个</w:t>
            </w:r>
          </w:p>
        </w:tc>
        <w:tc>
          <w:tcPr>
            <w:tcW w:w="2684" w:type="dxa"/>
            <w:gridSpan w:val="6"/>
            <w:vAlign w:val="center"/>
          </w:tcPr>
          <w:p w14:paraId="103D2E9D">
            <w:pPr>
              <w:autoSpaceDN w:val="0"/>
              <w:spacing w:line="400" w:lineRule="exact"/>
              <w:jc w:val="center"/>
              <w:textAlignment w:val="center"/>
              <w:rPr>
                <w:rFonts w:ascii="仿宋_GB2312" w:eastAsia="仿宋_GB2312"/>
              </w:rPr>
            </w:pPr>
            <w:r>
              <w:rPr>
                <w:rFonts w:ascii="仿宋_GB2312" w:eastAsia="仿宋_GB2312"/>
              </w:rPr>
              <w:t>100%</w:t>
            </w:r>
          </w:p>
        </w:tc>
      </w:tr>
      <w:tr w14:paraId="6A52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5460842D">
            <w:pPr>
              <w:spacing w:line="320" w:lineRule="exact"/>
              <w:rPr>
                <w:rFonts w:ascii="仿宋_GB2312" w:hAnsi="仿宋_GB2312" w:eastAsia="仿宋_GB2312" w:cs="仿宋_GB2312"/>
                <w:sz w:val="24"/>
              </w:rPr>
            </w:pPr>
          </w:p>
        </w:tc>
        <w:tc>
          <w:tcPr>
            <w:tcW w:w="1549" w:type="dxa"/>
            <w:gridSpan w:val="4"/>
            <w:vMerge w:val="continue"/>
            <w:vAlign w:val="center"/>
          </w:tcPr>
          <w:p w14:paraId="3D5464C9">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C755D4E">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48747D5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w:t>
            </w:r>
            <w:r>
              <w:rPr>
                <w:rFonts w:hint="eastAsia" w:ascii="仿宋_GB2312" w:eastAsia="仿宋_GB2312"/>
                <w:sz w:val="22"/>
                <w:szCs w:val="22"/>
              </w:rPr>
              <w:t>瘦肉精检验</w:t>
            </w:r>
            <w:r>
              <w:rPr>
                <w:rFonts w:ascii="仿宋_GB2312" w:eastAsia="仿宋_GB2312"/>
                <w:sz w:val="22"/>
                <w:szCs w:val="22"/>
              </w:rPr>
              <w:t>4000</w:t>
            </w:r>
            <w:r>
              <w:rPr>
                <w:rFonts w:hint="eastAsia" w:ascii="仿宋_GB2312" w:eastAsia="仿宋_GB2312"/>
                <w:sz w:val="22"/>
                <w:szCs w:val="22"/>
              </w:rPr>
              <w:t>余份</w:t>
            </w:r>
          </w:p>
        </w:tc>
        <w:tc>
          <w:tcPr>
            <w:tcW w:w="2684" w:type="dxa"/>
            <w:gridSpan w:val="6"/>
            <w:vAlign w:val="center"/>
          </w:tcPr>
          <w:p w14:paraId="41E46743">
            <w:pPr>
              <w:autoSpaceDN w:val="0"/>
              <w:spacing w:line="400" w:lineRule="exact"/>
              <w:jc w:val="center"/>
              <w:textAlignment w:val="center"/>
              <w:rPr>
                <w:rFonts w:ascii="仿宋_GB2312" w:eastAsia="仿宋_GB2312"/>
              </w:rPr>
            </w:pPr>
            <w:r>
              <w:rPr>
                <w:rFonts w:ascii="仿宋_GB2312" w:eastAsia="仿宋_GB2312"/>
              </w:rPr>
              <w:t>100%</w:t>
            </w:r>
          </w:p>
        </w:tc>
      </w:tr>
      <w:tr w14:paraId="3633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6F9F930">
            <w:pPr>
              <w:spacing w:line="320" w:lineRule="exact"/>
              <w:rPr>
                <w:rFonts w:ascii="仿宋_GB2312" w:hAnsi="仿宋_GB2312" w:eastAsia="仿宋_GB2312" w:cs="仿宋_GB2312"/>
                <w:sz w:val="24"/>
              </w:rPr>
            </w:pPr>
          </w:p>
        </w:tc>
        <w:tc>
          <w:tcPr>
            <w:tcW w:w="1549" w:type="dxa"/>
            <w:gridSpan w:val="4"/>
            <w:vMerge w:val="continue"/>
            <w:vAlign w:val="center"/>
          </w:tcPr>
          <w:p w14:paraId="1FC7F1E5">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1B20AB7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7E84F53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eastAsia="仿宋_GB2312"/>
                <w:sz w:val="22"/>
                <w:szCs w:val="22"/>
              </w:rPr>
              <w:t>专项资金到位率春节前下达全部资金</w:t>
            </w:r>
            <w:r>
              <w:rPr>
                <w:rFonts w:ascii="仿宋_GB2312" w:eastAsia="仿宋_GB2312"/>
                <w:sz w:val="22"/>
                <w:szCs w:val="22"/>
              </w:rPr>
              <w:t>95%</w:t>
            </w:r>
            <w:r>
              <w:rPr>
                <w:rFonts w:hint="eastAsia" w:ascii="仿宋_GB2312" w:eastAsia="仿宋_GB2312"/>
                <w:sz w:val="22"/>
                <w:szCs w:val="22"/>
              </w:rPr>
              <w:t>以上，结余不超过上年结转</w:t>
            </w:r>
          </w:p>
        </w:tc>
        <w:tc>
          <w:tcPr>
            <w:tcW w:w="2684" w:type="dxa"/>
            <w:gridSpan w:val="6"/>
            <w:vAlign w:val="center"/>
          </w:tcPr>
          <w:p w14:paraId="24A618B5">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sz w:val="22"/>
                <w:szCs w:val="22"/>
              </w:rPr>
              <w:t>已按时按质完成任务</w:t>
            </w:r>
          </w:p>
        </w:tc>
      </w:tr>
      <w:tr w14:paraId="2DDD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C1D52C3">
            <w:pPr>
              <w:spacing w:line="320" w:lineRule="exact"/>
              <w:rPr>
                <w:rFonts w:ascii="仿宋_GB2312" w:hAnsi="仿宋_GB2312" w:eastAsia="仿宋_GB2312" w:cs="仿宋_GB2312"/>
                <w:sz w:val="24"/>
              </w:rPr>
            </w:pPr>
          </w:p>
        </w:tc>
        <w:tc>
          <w:tcPr>
            <w:tcW w:w="1549" w:type="dxa"/>
            <w:gridSpan w:val="4"/>
            <w:vMerge w:val="continue"/>
            <w:vAlign w:val="center"/>
          </w:tcPr>
          <w:p w14:paraId="27365D57">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B5E86B7">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495C22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eastAsia="仿宋_GB2312"/>
                <w:sz w:val="22"/>
                <w:szCs w:val="22"/>
              </w:rPr>
              <w:t>质量安全</w:t>
            </w:r>
          </w:p>
        </w:tc>
        <w:tc>
          <w:tcPr>
            <w:tcW w:w="2684" w:type="dxa"/>
            <w:gridSpan w:val="6"/>
            <w:vAlign w:val="center"/>
          </w:tcPr>
          <w:p w14:paraId="182F9B79">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sz w:val="22"/>
                <w:szCs w:val="22"/>
              </w:rPr>
              <w:t>年底前完成</w:t>
            </w:r>
          </w:p>
        </w:tc>
      </w:tr>
      <w:tr w14:paraId="0C23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C4CC488">
            <w:pPr>
              <w:spacing w:line="320" w:lineRule="exact"/>
              <w:rPr>
                <w:rFonts w:ascii="仿宋_GB2312" w:hAnsi="仿宋_GB2312" w:eastAsia="仿宋_GB2312" w:cs="仿宋_GB2312"/>
                <w:sz w:val="24"/>
              </w:rPr>
            </w:pPr>
          </w:p>
        </w:tc>
        <w:tc>
          <w:tcPr>
            <w:tcW w:w="1549" w:type="dxa"/>
            <w:gridSpan w:val="4"/>
            <w:vMerge w:val="continue"/>
            <w:vAlign w:val="center"/>
          </w:tcPr>
          <w:p w14:paraId="315607DC">
            <w:pPr>
              <w:autoSpaceDN w:val="0"/>
              <w:spacing w:line="320" w:lineRule="exact"/>
              <w:rPr>
                <w:rFonts w:ascii="仿宋_GB2312" w:hAnsi="仿宋_GB2312" w:eastAsia="仿宋_GB2312" w:cs="仿宋_GB2312"/>
                <w:sz w:val="24"/>
              </w:rPr>
            </w:pPr>
          </w:p>
        </w:tc>
        <w:tc>
          <w:tcPr>
            <w:tcW w:w="1417" w:type="dxa"/>
            <w:gridSpan w:val="2"/>
            <w:vAlign w:val="center"/>
          </w:tcPr>
          <w:p w14:paraId="720FB8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52845A5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：财政支出绩效目标</w:t>
            </w:r>
          </w:p>
        </w:tc>
        <w:tc>
          <w:tcPr>
            <w:tcW w:w="2684" w:type="dxa"/>
            <w:gridSpan w:val="6"/>
            <w:vAlign w:val="center"/>
          </w:tcPr>
          <w:p w14:paraId="70080F53">
            <w:pPr>
              <w:autoSpaceDN w:val="0"/>
              <w:spacing w:line="320" w:lineRule="exact"/>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效益明显</w:t>
            </w:r>
          </w:p>
        </w:tc>
      </w:tr>
      <w:tr w14:paraId="0AA1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CC73DD1">
            <w:pPr>
              <w:spacing w:line="320" w:lineRule="exact"/>
              <w:rPr>
                <w:rFonts w:ascii="仿宋_GB2312" w:hAnsi="仿宋_GB2312" w:eastAsia="仿宋_GB2312" w:cs="仿宋_GB2312"/>
                <w:sz w:val="24"/>
              </w:rPr>
            </w:pPr>
          </w:p>
        </w:tc>
        <w:tc>
          <w:tcPr>
            <w:tcW w:w="1549" w:type="dxa"/>
            <w:gridSpan w:val="4"/>
            <w:vMerge w:val="restart"/>
            <w:vAlign w:val="center"/>
          </w:tcPr>
          <w:p w14:paraId="4CF0D7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66012E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273822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670439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：无重大产品安全事故、畜禽死亡率降低</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个点、农民平均增收</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元</w:t>
            </w:r>
          </w:p>
        </w:tc>
        <w:tc>
          <w:tcPr>
            <w:tcW w:w="2684" w:type="dxa"/>
            <w:gridSpan w:val="6"/>
            <w:vAlign w:val="center"/>
          </w:tcPr>
          <w:p w14:paraId="0F94DA40">
            <w:pPr>
              <w:autoSpaceDN w:val="0"/>
              <w:spacing w:line="320" w:lineRule="exact"/>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效益明显</w:t>
            </w:r>
          </w:p>
        </w:tc>
      </w:tr>
      <w:tr w14:paraId="2FCF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DF52333">
            <w:pPr>
              <w:spacing w:line="320" w:lineRule="exact"/>
              <w:rPr>
                <w:rFonts w:ascii="仿宋_GB2312" w:hAnsi="仿宋_GB2312" w:eastAsia="仿宋_GB2312" w:cs="仿宋_GB2312"/>
                <w:sz w:val="24"/>
              </w:rPr>
            </w:pPr>
          </w:p>
        </w:tc>
        <w:tc>
          <w:tcPr>
            <w:tcW w:w="1549" w:type="dxa"/>
            <w:gridSpan w:val="4"/>
            <w:vMerge w:val="continue"/>
            <w:vAlign w:val="center"/>
          </w:tcPr>
          <w:p w14:paraId="39A16674">
            <w:pPr>
              <w:autoSpaceDN w:val="0"/>
              <w:spacing w:line="320" w:lineRule="exact"/>
              <w:rPr>
                <w:rFonts w:ascii="仿宋_GB2312" w:hAnsi="仿宋_GB2312" w:eastAsia="仿宋_GB2312" w:cs="仿宋_GB2312"/>
                <w:sz w:val="24"/>
              </w:rPr>
            </w:pPr>
          </w:p>
        </w:tc>
        <w:tc>
          <w:tcPr>
            <w:tcW w:w="1417" w:type="dxa"/>
            <w:gridSpan w:val="2"/>
            <w:vAlign w:val="center"/>
          </w:tcPr>
          <w:p w14:paraId="5F1C06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0B4D587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：对养殖业带来长远经济效益</w:t>
            </w:r>
          </w:p>
        </w:tc>
        <w:tc>
          <w:tcPr>
            <w:tcW w:w="2684" w:type="dxa"/>
            <w:gridSpan w:val="6"/>
            <w:vAlign w:val="center"/>
          </w:tcPr>
          <w:p w14:paraId="4C345075">
            <w:pPr>
              <w:autoSpaceDN w:val="0"/>
              <w:spacing w:line="320" w:lineRule="exact"/>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效益明显</w:t>
            </w:r>
          </w:p>
        </w:tc>
      </w:tr>
      <w:tr w14:paraId="145FA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F224EB2">
            <w:pPr>
              <w:spacing w:line="320" w:lineRule="exact"/>
              <w:rPr>
                <w:rFonts w:ascii="仿宋_GB2312" w:hAnsi="仿宋_GB2312" w:eastAsia="仿宋_GB2312" w:cs="仿宋_GB2312"/>
                <w:sz w:val="24"/>
              </w:rPr>
            </w:pPr>
          </w:p>
        </w:tc>
        <w:tc>
          <w:tcPr>
            <w:tcW w:w="1549" w:type="dxa"/>
            <w:gridSpan w:val="4"/>
            <w:vMerge w:val="continue"/>
            <w:vAlign w:val="center"/>
          </w:tcPr>
          <w:p w14:paraId="733C7963">
            <w:pPr>
              <w:autoSpaceDN w:val="0"/>
              <w:spacing w:line="320" w:lineRule="exact"/>
              <w:rPr>
                <w:rFonts w:ascii="仿宋_GB2312" w:hAnsi="仿宋_GB2312" w:eastAsia="仿宋_GB2312" w:cs="仿宋_GB2312"/>
                <w:sz w:val="24"/>
              </w:rPr>
            </w:pPr>
          </w:p>
        </w:tc>
        <w:tc>
          <w:tcPr>
            <w:tcW w:w="1417" w:type="dxa"/>
            <w:gridSpan w:val="2"/>
            <w:vAlign w:val="center"/>
          </w:tcPr>
          <w:p w14:paraId="61192B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2B922E6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：排泻物对环境无污染</w:t>
            </w:r>
          </w:p>
        </w:tc>
        <w:tc>
          <w:tcPr>
            <w:tcW w:w="2684" w:type="dxa"/>
            <w:gridSpan w:val="6"/>
            <w:vAlign w:val="center"/>
          </w:tcPr>
          <w:p w14:paraId="66A81F69">
            <w:pPr>
              <w:autoSpaceDN w:val="0"/>
              <w:spacing w:line="320" w:lineRule="exact"/>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效益明显</w:t>
            </w:r>
          </w:p>
        </w:tc>
      </w:tr>
      <w:tr w14:paraId="289BC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87F3E64">
            <w:pPr>
              <w:spacing w:line="320" w:lineRule="exact"/>
              <w:rPr>
                <w:rFonts w:ascii="仿宋_GB2312" w:hAnsi="仿宋_GB2312" w:eastAsia="仿宋_GB2312" w:cs="仿宋_GB2312"/>
                <w:sz w:val="24"/>
              </w:rPr>
            </w:pPr>
          </w:p>
        </w:tc>
        <w:tc>
          <w:tcPr>
            <w:tcW w:w="1549" w:type="dxa"/>
            <w:gridSpan w:val="4"/>
            <w:vMerge w:val="continue"/>
            <w:vAlign w:val="center"/>
          </w:tcPr>
          <w:p w14:paraId="5FE27332">
            <w:pPr>
              <w:autoSpaceDN w:val="0"/>
              <w:spacing w:line="320" w:lineRule="exact"/>
              <w:rPr>
                <w:rFonts w:ascii="仿宋_GB2312" w:hAnsi="仿宋_GB2312" w:eastAsia="仿宋_GB2312" w:cs="仿宋_GB2312"/>
                <w:sz w:val="24"/>
              </w:rPr>
            </w:pPr>
          </w:p>
        </w:tc>
        <w:tc>
          <w:tcPr>
            <w:tcW w:w="1417" w:type="dxa"/>
            <w:gridSpan w:val="2"/>
            <w:vAlign w:val="center"/>
          </w:tcPr>
          <w:p w14:paraId="7DF49D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560994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：社会公众比较满意</w:t>
            </w:r>
            <w:r>
              <w:rPr>
                <w:rFonts w:ascii="仿宋_GB2312" w:hAnsi="仿宋_GB2312" w:eastAsia="仿宋_GB2312" w:cs="仿宋_GB2312"/>
                <w:color w:val="000000"/>
                <w:sz w:val="24"/>
              </w:rPr>
              <w:t>98%</w:t>
            </w:r>
          </w:p>
        </w:tc>
        <w:tc>
          <w:tcPr>
            <w:tcW w:w="2684" w:type="dxa"/>
            <w:gridSpan w:val="6"/>
            <w:vAlign w:val="center"/>
          </w:tcPr>
          <w:p w14:paraId="09AAEC10">
            <w:pPr>
              <w:autoSpaceDN w:val="0"/>
              <w:spacing w:line="320" w:lineRule="exact"/>
              <w:jc w:val="center"/>
              <w:textAlignment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98%</w:t>
            </w:r>
          </w:p>
        </w:tc>
      </w:tr>
      <w:tr w14:paraId="2D85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6218F6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7257BCDA">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99</w:t>
            </w:r>
          </w:p>
        </w:tc>
      </w:tr>
      <w:tr w14:paraId="1948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062DA5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53E730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1EB5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195F3FD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48BE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08A0F6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14:paraId="7ED445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14:paraId="089D31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14:paraId="136FB8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14:paraId="239D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3154802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许石定</w:t>
            </w:r>
          </w:p>
        </w:tc>
        <w:tc>
          <w:tcPr>
            <w:tcW w:w="3561" w:type="dxa"/>
            <w:gridSpan w:val="6"/>
            <w:vAlign w:val="center"/>
          </w:tcPr>
          <w:p w14:paraId="4023D04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14:paraId="4E75333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岳阳县畜牧水产发展服务</w:t>
            </w:r>
          </w:p>
          <w:p w14:paraId="4E6E0671">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中心</w:t>
            </w:r>
          </w:p>
        </w:tc>
        <w:tc>
          <w:tcPr>
            <w:tcW w:w="3106" w:type="dxa"/>
            <w:gridSpan w:val="8"/>
            <w:vAlign w:val="center"/>
          </w:tcPr>
          <w:p w14:paraId="5244FBE7">
            <w:pPr>
              <w:autoSpaceDN w:val="0"/>
              <w:spacing w:line="320" w:lineRule="exact"/>
              <w:jc w:val="center"/>
              <w:textAlignment w:val="center"/>
              <w:rPr>
                <w:rFonts w:ascii="仿宋_GB2312" w:hAnsi="仿宋_GB2312" w:eastAsia="仿宋_GB2312" w:cs="仿宋_GB2312"/>
                <w:color w:val="000000"/>
                <w:sz w:val="24"/>
              </w:rPr>
            </w:pPr>
          </w:p>
        </w:tc>
      </w:tr>
      <w:tr w14:paraId="3AFF2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458332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谢芳芳</w:t>
            </w:r>
          </w:p>
        </w:tc>
        <w:tc>
          <w:tcPr>
            <w:tcW w:w="3561" w:type="dxa"/>
            <w:gridSpan w:val="6"/>
            <w:vAlign w:val="center"/>
          </w:tcPr>
          <w:p w14:paraId="2F79861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财计股长</w:t>
            </w:r>
          </w:p>
        </w:tc>
        <w:tc>
          <w:tcPr>
            <w:tcW w:w="1479" w:type="dxa"/>
            <w:vAlign w:val="center"/>
          </w:tcPr>
          <w:p w14:paraId="4BFCD63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岳阳县畜牧水产发展服务</w:t>
            </w:r>
          </w:p>
          <w:p w14:paraId="33DEEA2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中心</w:t>
            </w:r>
          </w:p>
        </w:tc>
        <w:tc>
          <w:tcPr>
            <w:tcW w:w="3106" w:type="dxa"/>
            <w:gridSpan w:val="8"/>
            <w:vAlign w:val="center"/>
          </w:tcPr>
          <w:p w14:paraId="114EF052">
            <w:pPr>
              <w:autoSpaceDN w:val="0"/>
              <w:spacing w:line="320" w:lineRule="exact"/>
              <w:jc w:val="center"/>
              <w:textAlignment w:val="center"/>
              <w:rPr>
                <w:rFonts w:ascii="仿宋_GB2312" w:hAnsi="仿宋_GB2312" w:eastAsia="仿宋_GB2312" w:cs="仿宋_GB2312"/>
                <w:color w:val="000000"/>
                <w:sz w:val="24"/>
              </w:rPr>
            </w:pPr>
          </w:p>
        </w:tc>
      </w:tr>
      <w:tr w14:paraId="6AE9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64E77E91">
            <w:pPr>
              <w:autoSpaceDN w:val="0"/>
              <w:spacing w:line="400" w:lineRule="exact"/>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王娟</w:t>
            </w:r>
          </w:p>
        </w:tc>
        <w:tc>
          <w:tcPr>
            <w:tcW w:w="3561" w:type="dxa"/>
            <w:gridSpan w:val="6"/>
            <w:vAlign w:val="center"/>
          </w:tcPr>
          <w:p w14:paraId="176C973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14:paraId="2E8BA17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岳阳县畜牧水产发展服务</w:t>
            </w:r>
          </w:p>
          <w:p w14:paraId="1BB0765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中心</w:t>
            </w:r>
          </w:p>
        </w:tc>
        <w:tc>
          <w:tcPr>
            <w:tcW w:w="3106" w:type="dxa"/>
            <w:gridSpan w:val="8"/>
            <w:vAlign w:val="center"/>
          </w:tcPr>
          <w:p w14:paraId="6E4BC81C">
            <w:pPr>
              <w:autoSpaceDN w:val="0"/>
              <w:spacing w:line="320" w:lineRule="exact"/>
              <w:jc w:val="center"/>
              <w:textAlignment w:val="center"/>
              <w:rPr>
                <w:rFonts w:ascii="仿宋_GB2312" w:hAnsi="仿宋_GB2312" w:eastAsia="仿宋_GB2312" w:cs="仿宋_GB2312"/>
                <w:color w:val="000000"/>
                <w:sz w:val="24"/>
              </w:rPr>
            </w:pPr>
          </w:p>
        </w:tc>
      </w:tr>
      <w:tr w14:paraId="08F7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6B2985A2">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4AE01AEB">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13E651D7">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540E5054">
            <w:pPr>
              <w:autoSpaceDN w:val="0"/>
              <w:spacing w:line="320" w:lineRule="exact"/>
              <w:jc w:val="center"/>
              <w:textAlignment w:val="center"/>
              <w:rPr>
                <w:rFonts w:ascii="仿宋_GB2312" w:hAnsi="仿宋_GB2312" w:eastAsia="仿宋_GB2312" w:cs="仿宋_GB2312"/>
                <w:color w:val="000000"/>
                <w:sz w:val="24"/>
              </w:rPr>
            </w:pPr>
          </w:p>
        </w:tc>
      </w:tr>
      <w:tr w14:paraId="1A02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58" w:hRule="atLeast"/>
          <w:jc w:val="center"/>
        </w:trPr>
        <w:tc>
          <w:tcPr>
            <w:tcW w:w="9800" w:type="dxa"/>
            <w:gridSpan w:val="17"/>
            <w:vAlign w:val="center"/>
          </w:tcPr>
          <w:p w14:paraId="5543E8A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评价组组长（签字）：许石定</w:t>
            </w:r>
          </w:p>
          <w:p w14:paraId="192C3DC7">
            <w:pPr>
              <w:autoSpaceDN w:val="0"/>
              <w:spacing w:line="320" w:lineRule="exact"/>
              <w:jc w:val="left"/>
              <w:textAlignment w:val="center"/>
              <w:rPr>
                <w:rFonts w:ascii="仿宋_GB2312" w:hAnsi="仿宋_GB2312" w:eastAsia="仿宋_GB2312" w:cs="仿宋_GB2312"/>
                <w:color w:val="000000"/>
                <w:sz w:val="24"/>
              </w:rPr>
            </w:pPr>
          </w:p>
          <w:p w14:paraId="1A96E150">
            <w:pPr>
              <w:autoSpaceDN w:val="0"/>
              <w:spacing w:line="320" w:lineRule="exact"/>
              <w:jc w:val="left"/>
              <w:textAlignment w:val="center"/>
              <w:rPr>
                <w:rFonts w:ascii="仿宋_GB2312" w:hAnsi="仿宋_GB2312" w:eastAsia="仿宋_GB2312" w:cs="仿宋_GB2312"/>
                <w:color w:val="000000"/>
                <w:sz w:val="24"/>
              </w:rPr>
            </w:pPr>
          </w:p>
          <w:p w14:paraId="1AAB6B61">
            <w:pPr>
              <w:autoSpaceDN w:val="0"/>
              <w:spacing w:line="320" w:lineRule="exact"/>
              <w:jc w:val="left"/>
              <w:textAlignment w:val="center"/>
              <w:rPr>
                <w:rFonts w:ascii="仿宋_GB2312" w:hAnsi="仿宋_GB2312" w:eastAsia="仿宋_GB2312" w:cs="仿宋_GB2312"/>
                <w:color w:val="000000"/>
                <w:sz w:val="24"/>
              </w:rPr>
            </w:pPr>
          </w:p>
          <w:p w14:paraId="179F7FCB">
            <w:pPr>
              <w:autoSpaceDN w:val="0"/>
              <w:spacing w:line="320" w:lineRule="exact"/>
              <w:jc w:val="left"/>
              <w:textAlignment w:val="center"/>
              <w:rPr>
                <w:rFonts w:ascii="仿宋_GB2312" w:hAnsi="仿宋_GB2312" w:eastAsia="仿宋_GB2312" w:cs="仿宋_GB2312"/>
                <w:color w:val="000000"/>
                <w:sz w:val="24"/>
              </w:rPr>
            </w:pPr>
          </w:p>
          <w:p w14:paraId="20B3D7CA">
            <w:pPr>
              <w:autoSpaceDN w:val="0"/>
              <w:spacing w:line="320" w:lineRule="exact"/>
              <w:jc w:val="left"/>
              <w:textAlignment w:val="center"/>
              <w:rPr>
                <w:rFonts w:ascii="仿宋_GB2312" w:hAnsi="仿宋_GB2312" w:eastAsia="仿宋_GB2312" w:cs="仿宋_GB2312"/>
                <w:color w:val="000000"/>
                <w:sz w:val="24"/>
              </w:rPr>
            </w:pPr>
          </w:p>
          <w:p w14:paraId="5D7FD82D">
            <w:pPr>
              <w:autoSpaceDN w:val="0"/>
              <w:spacing w:line="320" w:lineRule="exact"/>
              <w:jc w:val="left"/>
              <w:textAlignment w:val="center"/>
              <w:rPr>
                <w:rFonts w:ascii="仿宋_GB2312" w:hAnsi="仿宋_GB2312" w:eastAsia="仿宋_GB2312" w:cs="仿宋_GB2312"/>
                <w:color w:val="000000"/>
                <w:sz w:val="24"/>
              </w:rPr>
            </w:pPr>
          </w:p>
          <w:p w14:paraId="68ABDDAD">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5</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5</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日</w:t>
            </w:r>
          </w:p>
        </w:tc>
      </w:tr>
      <w:tr w14:paraId="3724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52" w:hRule="atLeast"/>
          <w:jc w:val="center"/>
        </w:trPr>
        <w:tc>
          <w:tcPr>
            <w:tcW w:w="9800" w:type="dxa"/>
            <w:gridSpan w:val="17"/>
            <w:vAlign w:val="center"/>
          </w:tcPr>
          <w:p w14:paraId="2E823F2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710562B">
            <w:pPr>
              <w:autoSpaceDN w:val="0"/>
              <w:spacing w:line="320" w:lineRule="exact"/>
              <w:jc w:val="left"/>
              <w:textAlignment w:val="center"/>
              <w:rPr>
                <w:rFonts w:ascii="仿宋_GB2312" w:hAnsi="仿宋_GB2312" w:eastAsia="仿宋_GB2312" w:cs="仿宋_GB2312"/>
                <w:color w:val="000000"/>
                <w:sz w:val="24"/>
              </w:rPr>
            </w:pPr>
          </w:p>
          <w:p w14:paraId="3006AA29">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自评真实可靠，绩效明显。</w:t>
            </w:r>
          </w:p>
          <w:p w14:paraId="410A1ECF">
            <w:pPr>
              <w:autoSpaceDN w:val="0"/>
              <w:spacing w:line="320" w:lineRule="exact"/>
              <w:jc w:val="left"/>
              <w:textAlignment w:val="center"/>
              <w:rPr>
                <w:rFonts w:ascii="仿宋_GB2312" w:hAnsi="仿宋_GB2312" w:eastAsia="仿宋_GB2312" w:cs="仿宋_GB2312"/>
                <w:color w:val="000000"/>
                <w:sz w:val="24"/>
              </w:rPr>
            </w:pPr>
          </w:p>
          <w:p w14:paraId="4B97000C">
            <w:pPr>
              <w:autoSpaceDN w:val="0"/>
              <w:spacing w:line="320" w:lineRule="exact"/>
              <w:jc w:val="left"/>
              <w:textAlignment w:val="center"/>
              <w:rPr>
                <w:rFonts w:ascii="仿宋_GB2312" w:hAnsi="仿宋_GB2312" w:eastAsia="仿宋_GB2312" w:cs="仿宋_GB2312"/>
                <w:color w:val="000000"/>
                <w:sz w:val="24"/>
              </w:rPr>
            </w:pPr>
          </w:p>
          <w:p w14:paraId="4CA463C6">
            <w:pPr>
              <w:autoSpaceDN w:val="0"/>
              <w:spacing w:line="320" w:lineRule="exact"/>
              <w:jc w:val="left"/>
              <w:textAlignment w:val="center"/>
              <w:rPr>
                <w:rFonts w:ascii="仿宋_GB2312" w:hAnsi="仿宋_GB2312" w:eastAsia="仿宋_GB2312" w:cs="仿宋_GB2312"/>
                <w:color w:val="000000"/>
                <w:sz w:val="24"/>
              </w:rPr>
            </w:pPr>
          </w:p>
          <w:p w14:paraId="3425B39B">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r>
              <w:rPr>
                <w:rFonts w:hint="eastAsia" w:ascii="仿宋_GB2312" w:hAnsi="仿宋_GB2312" w:eastAsia="仿宋_GB2312" w:cs="仿宋_GB2312"/>
                <w:color w:val="000000"/>
                <w:sz w:val="24"/>
                <w:lang w:eastAsia="zh-CN"/>
              </w:rPr>
              <w:t>李革伟</w:t>
            </w:r>
          </w:p>
          <w:p w14:paraId="69290BF2">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2</w:t>
            </w:r>
            <w:r>
              <w:rPr>
                <w:rFonts w:hint="eastAsia" w:ascii="仿宋_GB2312" w:hAnsi="仿宋_GB2312" w:eastAsia="仿宋_GB2312" w:cs="仿宋_GB2312"/>
                <w:color w:val="000000"/>
                <w:sz w:val="24"/>
                <w:lang w:val="en-US" w:eastAsia="zh-CN"/>
              </w:rPr>
              <w:t>2</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14:paraId="1D93CA36">
      <w:pPr>
        <w:rPr>
          <w:rFonts w:hint="eastAsia" w:ascii="黑体" w:hAnsi="黑体" w:eastAsia="黑体" w:cs="黑体"/>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谢芳芳</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0730-7652528</w:t>
      </w:r>
    </w:p>
    <w:p w14:paraId="751B651F">
      <w:pPr>
        <w:spacing w:line="560" w:lineRule="exact"/>
        <w:ind w:firstLine="280" w:firstLineChars="100"/>
        <w:rPr>
          <w:rFonts w:ascii="黑体" w:hAnsi="黑体" w:eastAsia="黑体" w:cs="黑体"/>
          <w:bCs/>
          <w:sz w:val="28"/>
          <w:szCs w:val="28"/>
        </w:rPr>
      </w:pPr>
      <w:r>
        <w:rPr>
          <w:rFonts w:hint="eastAsia" w:ascii="黑体" w:hAnsi="黑体" w:eastAsia="黑体" w:cs="黑体"/>
          <w:bCs/>
          <w:sz w:val="28"/>
          <w:szCs w:val="28"/>
        </w:rPr>
        <w:t>一、部门（单位）概况</w:t>
      </w:r>
    </w:p>
    <w:p w14:paraId="33A9269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44BD0E11">
      <w:pPr>
        <w:widowControl/>
        <w:spacing w:line="560" w:lineRule="exact"/>
        <w:ind w:firstLine="480" w:firstLineChars="200"/>
        <w:rPr>
          <w:rFonts w:ascii="仿宋" w:hAnsi="仿宋" w:eastAsia="仿宋" w:cs="宋体"/>
          <w:color w:val="555555"/>
          <w:kern w:val="0"/>
          <w:sz w:val="24"/>
        </w:rPr>
      </w:pPr>
      <w:r>
        <w:rPr>
          <w:rFonts w:hint="eastAsia" w:ascii="仿宋" w:hAnsi="仿宋" w:eastAsia="仿宋" w:cs="宋体"/>
          <w:color w:val="555555"/>
          <w:kern w:val="0"/>
          <w:sz w:val="24"/>
        </w:rPr>
        <w:t>岳阳县畜牧水产发展服务中心是县人民政府主管养殖业的职能部门。负责全县养殖业生产规划、计划制订，争取、落实好养殖政策、项目和资金，积极推动畜牧水产生产发展和现代化进程，大力推广新技术、新品种；依法履行相关法律法规规定的义务，加强行业管理和执法监督，实行强制免疫和检疫，确保畜禽水产品质量安全和养殖业生产健康发展。</w:t>
      </w:r>
    </w:p>
    <w:p w14:paraId="732CFADA">
      <w:pPr>
        <w:widowControl/>
        <w:spacing w:line="560" w:lineRule="exact"/>
        <w:ind w:firstLine="480" w:firstLineChars="200"/>
        <w:rPr>
          <w:rFonts w:ascii="仿宋" w:hAnsi="仿宋" w:eastAsia="仿宋" w:cs="宋体"/>
          <w:color w:val="555555"/>
          <w:kern w:val="0"/>
          <w:sz w:val="24"/>
        </w:rPr>
      </w:pPr>
      <w:r>
        <w:rPr>
          <w:rFonts w:hint="eastAsia" w:ascii="仿宋" w:hAnsi="仿宋" w:eastAsia="仿宋" w:cs="宋体"/>
          <w:color w:val="555555"/>
          <w:kern w:val="0"/>
          <w:sz w:val="24"/>
        </w:rPr>
        <w:t>我中心下设办公室、财计股、人事股、畜牧股、水产股、兽医药政股等6个内设机构和县动物卫生监督所、县动物疫病预防控制中心、县渔政监督管理站、县养殖技术推广站、县畜禽水产品质量安全检验检测中心、县畜禽良种繁殖场等6个二级机构及归口管理单位—岳阳县中洲渔场。共有干部职工</w:t>
      </w:r>
      <w:r>
        <w:rPr>
          <w:rFonts w:hint="eastAsia" w:ascii="仿宋" w:hAnsi="仿宋" w:eastAsia="仿宋" w:cs="仿宋_GB2312"/>
          <w:color w:val="000000"/>
          <w:sz w:val="24"/>
        </w:rPr>
        <w:t>111</w:t>
      </w:r>
      <w:r>
        <w:rPr>
          <w:rFonts w:hint="eastAsia" w:ascii="仿宋" w:hAnsi="仿宋" w:eastAsia="仿宋" w:cs="宋体"/>
          <w:color w:val="555555"/>
          <w:kern w:val="0"/>
          <w:sz w:val="24"/>
        </w:rPr>
        <w:t>专业技术人员40人。我中心近几年来分别荣获全省“畜牧生产先进县”、“生猪品改先进县”、“项目管理先进县”、“渔业工作先进县”、“水域滩涂信息采集先进县”、“动物防疫工作先进县”等，2012、2013、2014年连续三年被市畜牧水产发展服务中心评为“目标管理红旗单位”，多次被县委、县政府评为工作先进单位。</w:t>
      </w:r>
    </w:p>
    <w:p w14:paraId="1EE0DABC">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（二）部门（单位）年度整体支出规模、使用方向和主要内容、涉及范围等</w:t>
      </w:r>
    </w:p>
    <w:p w14:paraId="5A016397">
      <w:pPr>
        <w:widowControl/>
        <w:spacing w:line="560" w:lineRule="exact"/>
        <w:ind w:firstLine="480" w:firstLineChars="200"/>
        <w:rPr>
          <w:rFonts w:ascii="仿宋" w:hAnsi="仿宋" w:eastAsia="仿宋" w:cs="宋体"/>
          <w:color w:val="555555"/>
          <w:kern w:val="0"/>
          <w:sz w:val="24"/>
        </w:rPr>
      </w:pPr>
      <w:r>
        <w:rPr>
          <w:rFonts w:hint="eastAsia" w:ascii="仿宋" w:hAnsi="仿宋" w:eastAsia="仿宋" w:cs="宋体"/>
          <w:color w:val="555555"/>
          <w:kern w:val="0"/>
          <w:sz w:val="24"/>
        </w:rPr>
        <w:t>202</w:t>
      </w:r>
      <w:r>
        <w:rPr>
          <w:rFonts w:hint="eastAsia" w:ascii="仿宋" w:hAnsi="仿宋" w:eastAsia="仿宋" w:cs="宋体"/>
          <w:color w:val="555555"/>
          <w:kern w:val="0"/>
          <w:sz w:val="24"/>
          <w:lang w:val="en-US" w:eastAsia="zh-CN"/>
        </w:rPr>
        <w:t>4</w:t>
      </w:r>
      <w:r>
        <w:rPr>
          <w:rFonts w:hint="eastAsia" w:ascii="仿宋" w:hAnsi="仿宋" w:eastAsia="仿宋" w:cs="宋体"/>
          <w:color w:val="555555"/>
          <w:kern w:val="0"/>
          <w:sz w:val="24"/>
        </w:rPr>
        <w:t>我中心基本支出共计</w:t>
      </w:r>
      <w:r>
        <w:rPr>
          <w:rFonts w:hint="eastAsia" w:ascii="仿宋" w:hAnsi="仿宋" w:eastAsia="仿宋" w:cs="宋体"/>
          <w:color w:val="555555"/>
          <w:kern w:val="0"/>
          <w:sz w:val="24"/>
          <w:lang w:val="en-US" w:eastAsia="zh-CN"/>
        </w:rPr>
        <w:t>7132.72</w:t>
      </w:r>
      <w:r>
        <w:rPr>
          <w:rFonts w:hint="eastAsia" w:ascii="仿宋" w:hAnsi="仿宋" w:eastAsia="仿宋" w:cs="仿宋_GB2312"/>
          <w:color w:val="000000"/>
          <w:sz w:val="24"/>
        </w:rPr>
        <w:t>万元，</w:t>
      </w:r>
      <w:r>
        <w:rPr>
          <w:rFonts w:hint="eastAsia" w:ascii="仿宋" w:hAnsi="仿宋" w:eastAsia="仿宋" w:cs="宋体"/>
          <w:color w:val="555555"/>
          <w:kern w:val="0"/>
          <w:sz w:val="24"/>
        </w:rPr>
        <w:t>主要用于基本支出</w:t>
      </w:r>
      <w:r>
        <w:rPr>
          <w:rFonts w:hint="eastAsia" w:ascii="仿宋" w:hAnsi="仿宋" w:eastAsia="仿宋" w:cs="宋体"/>
          <w:color w:val="555555"/>
          <w:kern w:val="0"/>
          <w:sz w:val="24"/>
          <w:lang w:val="en-US" w:eastAsia="zh-CN"/>
        </w:rPr>
        <w:t>2229.35万元</w:t>
      </w:r>
      <w:r>
        <w:rPr>
          <w:rFonts w:hint="eastAsia" w:ascii="仿宋" w:hAnsi="仿宋" w:eastAsia="仿宋" w:cs="宋体"/>
          <w:color w:val="555555"/>
          <w:kern w:val="0"/>
          <w:sz w:val="24"/>
        </w:rPr>
        <w:t>和项目支出</w:t>
      </w:r>
      <w:r>
        <w:rPr>
          <w:rFonts w:hint="eastAsia" w:ascii="仿宋" w:hAnsi="仿宋" w:eastAsia="仿宋" w:cs="宋体"/>
          <w:color w:val="555555"/>
          <w:kern w:val="0"/>
          <w:sz w:val="24"/>
          <w:lang w:val="en-US" w:eastAsia="zh-CN"/>
        </w:rPr>
        <w:t>4903.37万元</w:t>
      </w:r>
      <w:r>
        <w:rPr>
          <w:rFonts w:hint="eastAsia" w:ascii="仿宋" w:hAnsi="仿宋" w:eastAsia="仿宋" w:cs="宋体"/>
          <w:color w:val="555555"/>
          <w:kern w:val="0"/>
          <w:sz w:val="24"/>
        </w:rPr>
        <w:t>，基本支出包括人员支出</w:t>
      </w:r>
      <w:r>
        <w:rPr>
          <w:rFonts w:hint="eastAsia" w:ascii="仿宋" w:hAnsi="仿宋" w:eastAsia="仿宋" w:cs="宋体"/>
          <w:color w:val="555555"/>
          <w:kern w:val="0"/>
          <w:sz w:val="24"/>
          <w:lang w:val="en-US" w:eastAsia="zh-CN"/>
        </w:rPr>
        <w:t>898.57万元</w:t>
      </w:r>
      <w:r>
        <w:rPr>
          <w:rFonts w:hint="eastAsia" w:ascii="仿宋" w:hAnsi="仿宋" w:eastAsia="仿宋" w:cs="宋体"/>
          <w:color w:val="555555"/>
          <w:kern w:val="0"/>
          <w:sz w:val="24"/>
        </w:rPr>
        <w:t>和公用支出</w:t>
      </w:r>
      <w:r>
        <w:rPr>
          <w:rFonts w:hint="eastAsia" w:ascii="仿宋" w:hAnsi="仿宋" w:eastAsia="仿宋" w:cs="宋体"/>
          <w:color w:val="555555"/>
          <w:kern w:val="0"/>
          <w:sz w:val="24"/>
          <w:lang w:val="en-US" w:eastAsia="zh-CN"/>
        </w:rPr>
        <w:t>1330.78万元</w:t>
      </w:r>
      <w:r>
        <w:rPr>
          <w:rFonts w:hint="eastAsia" w:ascii="仿宋" w:hAnsi="仿宋" w:eastAsia="仿宋" w:cs="宋体"/>
          <w:color w:val="555555"/>
          <w:kern w:val="0"/>
          <w:sz w:val="24"/>
        </w:rPr>
        <w:t>；项目支出主要包括防疫费、无害化处理等。</w:t>
      </w:r>
    </w:p>
    <w:p w14:paraId="32392BE5">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二、一般公共预算支出情况</w:t>
      </w:r>
    </w:p>
    <w:p w14:paraId="25F28508">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32DDF6D1">
      <w:pPr>
        <w:widowControl/>
        <w:spacing w:line="560" w:lineRule="exact"/>
        <w:ind w:firstLine="480" w:firstLineChars="200"/>
        <w:rPr>
          <w:rFonts w:ascii="仿宋" w:hAnsi="仿宋" w:eastAsia="仿宋" w:cs="宋体"/>
          <w:color w:val="555555"/>
          <w:kern w:val="0"/>
          <w:sz w:val="24"/>
        </w:rPr>
      </w:pPr>
      <w:r>
        <w:rPr>
          <w:rFonts w:hint="eastAsia" w:ascii="仿宋" w:hAnsi="仿宋" w:eastAsia="仿宋" w:cs="宋体"/>
          <w:color w:val="555555"/>
          <w:kern w:val="0"/>
          <w:sz w:val="24"/>
        </w:rPr>
        <w:t>202</w:t>
      </w:r>
      <w:r>
        <w:rPr>
          <w:rFonts w:hint="eastAsia" w:ascii="仿宋" w:hAnsi="仿宋" w:eastAsia="仿宋" w:cs="宋体"/>
          <w:color w:val="555555"/>
          <w:kern w:val="0"/>
          <w:sz w:val="24"/>
          <w:lang w:val="en-US" w:eastAsia="zh-CN"/>
        </w:rPr>
        <w:t>4</w:t>
      </w:r>
      <w:r>
        <w:rPr>
          <w:rFonts w:hint="eastAsia" w:ascii="仿宋" w:hAnsi="仿宋" w:eastAsia="仿宋" w:cs="宋体"/>
          <w:color w:val="555555"/>
          <w:kern w:val="0"/>
          <w:sz w:val="24"/>
        </w:rPr>
        <w:t>年中心基本支出共计</w:t>
      </w:r>
      <w:r>
        <w:rPr>
          <w:rFonts w:hint="eastAsia" w:ascii="仿宋" w:hAnsi="仿宋" w:eastAsia="仿宋" w:cs="宋体"/>
          <w:color w:val="555555"/>
          <w:kern w:val="0"/>
          <w:sz w:val="24"/>
          <w:lang w:val="en-US" w:eastAsia="zh-CN"/>
        </w:rPr>
        <w:t>1504.17</w:t>
      </w:r>
      <w:r>
        <w:rPr>
          <w:rFonts w:hint="eastAsia" w:ascii="仿宋" w:hAnsi="仿宋" w:eastAsia="仿宋" w:cs="宋体"/>
          <w:color w:val="555555"/>
          <w:kern w:val="0"/>
          <w:sz w:val="24"/>
        </w:rPr>
        <w:t>万元，主要用于人员支出</w:t>
      </w:r>
      <w:r>
        <w:rPr>
          <w:rFonts w:hint="eastAsia" w:ascii="仿宋" w:hAnsi="仿宋" w:eastAsia="仿宋" w:cs="宋体"/>
          <w:color w:val="555555"/>
          <w:kern w:val="0"/>
          <w:sz w:val="24"/>
          <w:lang w:val="en-US" w:eastAsia="zh-CN"/>
        </w:rPr>
        <w:t>898.57</w:t>
      </w:r>
      <w:r>
        <w:rPr>
          <w:rFonts w:hint="eastAsia" w:ascii="仿宋" w:hAnsi="仿宋" w:eastAsia="仿宋" w:cs="宋体"/>
          <w:color w:val="555555"/>
          <w:kern w:val="0"/>
          <w:sz w:val="24"/>
        </w:rPr>
        <w:t>万元，公用支出</w:t>
      </w:r>
      <w:r>
        <w:rPr>
          <w:rFonts w:hint="eastAsia" w:ascii="仿宋" w:hAnsi="仿宋" w:eastAsia="仿宋" w:cs="宋体"/>
          <w:color w:val="555555"/>
          <w:kern w:val="0"/>
          <w:sz w:val="24"/>
          <w:lang w:val="en-US" w:eastAsia="zh-CN"/>
        </w:rPr>
        <w:t>605.60</w:t>
      </w:r>
      <w:r>
        <w:rPr>
          <w:rFonts w:hint="eastAsia" w:ascii="仿宋" w:hAnsi="仿宋" w:eastAsia="仿宋" w:cs="宋体"/>
          <w:color w:val="555555"/>
          <w:kern w:val="0"/>
          <w:sz w:val="24"/>
        </w:rPr>
        <w:t>万元，其中“三公”经费合计</w:t>
      </w:r>
      <w:r>
        <w:rPr>
          <w:rFonts w:hint="eastAsia" w:ascii="仿宋" w:hAnsi="仿宋" w:eastAsia="仿宋" w:cs="宋体"/>
          <w:color w:val="555555"/>
          <w:kern w:val="0"/>
          <w:sz w:val="24"/>
          <w:lang w:val="en-US" w:eastAsia="zh-CN"/>
        </w:rPr>
        <w:t>13.90</w:t>
      </w:r>
      <w:r>
        <w:rPr>
          <w:rFonts w:hint="eastAsia" w:ascii="仿宋" w:hAnsi="仿宋" w:eastAsia="仿宋" w:cs="宋体"/>
          <w:color w:val="555555"/>
          <w:kern w:val="0"/>
          <w:sz w:val="24"/>
        </w:rPr>
        <w:t>万元，主要为公务接待费</w:t>
      </w:r>
      <w:r>
        <w:rPr>
          <w:rFonts w:hint="eastAsia" w:ascii="仿宋" w:hAnsi="仿宋" w:eastAsia="仿宋" w:cs="宋体"/>
          <w:color w:val="555555"/>
          <w:kern w:val="0"/>
          <w:sz w:val="24"/>
          <w:lang w:val="en-US" w:eastAsia="zh-CN"/>
        </w:rPr>
        <w:t>13.90</w:t>
      </w:r>
      <w:r>
        <w:rPr>
          <w:rFonts w:hint="eastAsia" w:ascii="仿宋" w:hAnsi="仿宋" w:eastAsia="仿宋" w:cs="宋体"/>
          <w:color w:val="555555"/>
          <w:kern w:val="0"/>
          <w:sz w:val="24"/>
        </w:rPr>
        <w:t>万元。</w:t>
      </w:r>
    </w:p>
    <w:p w14:paraId="078E988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14:paraId="15FEF11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1184CD4A">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4</w:t>
      </w:r>
      <w:r>
        <w:rPr>
          <w:rFonts w:hint="eastAsia" w:ascii="仿宋" w:hAnsi="仿宋" w:eastAsia="仿宋" w:cs="宋体"/>
          <w:kern w:val="0"/>
          <w:sz w:val="24"/>
        </w:rPr>
        <w:t>年我中心项目支出为</w:t>
      </w:r>
      <w:r>
        <w:rPr>
          <w:rFonts w:hint="eastAsia" w:ascii="仿宋" w:hAnsi="仿宋" w:eastAsia="仿宋" w:cs="宋体"/>
          <w:kern w:val="0"/>
          <w:sz w:val="24"/>
          <w:lang w:val="en-US" w:eastAsia="zh-CN"/>
        </w:rPr>
        <w:t>4903.37</w:t>
      </w:r>
      <w:r>
        <w:rPr>
          <w:rFonts w:hint="eastAsia" w:ascii="仿宋" w:hAnsi="仿宋" w:eastAsia="仿宋" w:cs="宋体"/>
          <w:kern w:val="0"/>
          <w:sz w:val="24"/>
        </w:rPr>
        <w:t>万元。其中202</w:t>
      </w:r>
      <w:r>
        <w:rPr>
          <w:rFonts w:hint="eastAsia" w:ascii="仿宋" w:hAnsi="仿宋" w:eastAsia="仿宋" w:cs="宋体"/>
          <w:kern w:val="0"/>
          <w:sz w:val="24"/>
          <w:lang w:val="en-US" w:eastAsia="zh-CN"/>
        </w:rPr>
        <w:t>4</w:t>
      </w:r>
      <w:r>
        <w:rPr>
          <w:rFonts w:hint="eastAsia" w:ascii="仿宋" w:hAnsi="仿宋" w:eastAsia="仿宋" w:cs="宋体"/>
          <w:kern w:val="0"/>
          <w:sz w:val="24"/>
        </w:rPr>
        <w:t>年县财政预算安排我单位项目资金</w:t>
      </w:r>
      <w:r>
        <w:rPr>
          <w:rFonts w:hint="eastAsia" w:ascii="仿宋" w:hAnsi="仿宋" w:eastAsia="仿宋" w:cs="宋体"/>
          <w:kern w:val="0"/>
          <w:sz w:val="24"/>
          <w:lang w:val="en-US" w:eastAsia="zh-CN"/>
        </w:rPr>
        <w:t>4903.37</w:t>
      </w:r>
      <w:r>
        <w:rPr>
          <w:rFonts w:hint="eastAsia" w:ascii="仿宋" w:hAnsi="仿宋" w:eastAsia="仿宋" w:cs="宋体"/>
          <w:kern w:val="0"/>
          <w:sz w:val="24"/>
        </w:rPr>
        <w:t>万元，（其中：检疫及检测经费56万元、养殖技术推广4万元、渔政执法专项经费24万元、重大动物疫苗购置经费30万元、屠宰场驻场官方兽医检疫经费18万元、农产品质量安全检验检测54万元、新墙河流域禁捕专项经费30万元、病死畜禽无害化处理体系运行经费260万元等）。</w:t>
      </w:r>
    </w:p>
    <w:p w14:paraId="5543BBDA">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我们按照相关项目管理办法和要求严格管理专项资金，对专项资金实行专户管理、专户核算、专款专用，确保专项资金使用安全、合法、合规，确保专项资金充分发挥经济效益、生态效益和社会效益。</w:t>
      </w:r>
    </w:p>
    <w:p w14:paraId="0C3DFC52">
      <w:pPr>
        <w:widowControl/>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三、政府性基金预算支出    </w:t>
      </w:r>
    </w:p>
    <w:p w14:paraId="14C3CD60">
      <w:pPr>
        <w:widowControl/>
        <w:spacing w:line="560" w:lineRule="exact"/>
        <w:ind w:firstLine="960" w:firstLineChars="400"/>
        <w:rPr>
          <w:rFonts w:ascii="仿宋" w:hAnsi="仿宋" w:eastAsia="仿宋" w:cs="宋体"/>
          <w:kern w:val="0"/>
          <w:sz w:val="24"/>
        </w:rPr>
      </w:pPr>
      <w:r>
        <w:rPr>
          <w:rFonts w:hint="eastAsia" w:ascii="仿宋" w:hAnsi="仿宋" w:eastAsia="仿宋" w:cs="宋体"/>
          <w:kern w:val="0"/>
          <w:sz w:val="24"/>
        </w:rPr>
        <w:t>无</w:t>
      </w:r>
    </w:p>
    <w:p w14:paraId="6E2ACE92">
      <w:pPr>
        <w:widowControl/>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四、国有资本经营预算支出 </w:t>
      </w:r>
    </w:p>
    <w:p w14:paraId="15D5A4E9">
      <w:pPr>
        <w:widowControl/>
        <w:spacing w:line="560" w:lineRule="exact"/>
        <w:ind w:firstLine="840" w:firstLineChars="350"/>
        <w:rPr>
          <w:rFonts w:ascii="黑体" w:hAnsi="黑体" w:eastAsia="黑体" w:cs="黑体"/>
          <w:bCs/>
          <w:sz w:val="28"/>
          <w:szCs w:val="28"/>
        </w:rPr>
      </w:pPr>
      <w:r>
        <w:rPr>
          <w:rFonts w:hint="eastAsia" w:ascii="仿宋" w:hAnsi="仿宋" w:eastAsia="仿宋" w:cs="宋体"/>
          <w:kern w:val="0"/>
          <w:sz w:val="24"/>
        </w:rPr>
        <w:t>无</w:t>
      </w:r>
    </w:p>
    <w:p w14:paraId="264C813A">
      <w:pPr>
        <w:widowControl/>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五、社会保险基金预算支出 </w:t>
      </w:r>
    </w:p>
    <w:p w14:paraId="05A441EC">
      <w:pPr>
        <w:widowControl/>
        <w:spacing w:line="560" w:lineRule="exact"/>
        <w:ind w:firstLine="840" w:firstLineChars="300"/>
        <w:rPr>
          <w:rFonts w:ascii="黑体" w:hAnsi="黑体" w:eastAsia="黑体" w:cs="黑体"/>
          <w:bCs/>
          <w:sz w:val="28"/>
          <w:szCs w:val="28"/>
        </w:rPr>
      </w:pPr>
      <w:r>
        <w:rPr>
          <w:rFonts w:hint="eastAsia" w:ascii="黑体" w:hAnsi="黑体" w:eastAsia="黑体" w:cs="黑体"/>
          <w:bCs/>
          <w:sz w:val="28"/>
          <w:szCs w:val="28"/>
        </w:rPr>
        <w:t xml:space="preserve"> </w:t>
      </w:r>
      <w:r>
        <w:rPr>
          <w:rFonts w:hint="eastAsia" w:ascii="仿宋" w:hAnsi="仿宋" w:eastAsia="仿宋" w:cs="宋体"/>
          <w:kern w:val="0"/>
          <w:sz w:val="24"/>
        </w:rPr>
        <w:t>无</w:t>
      </w:r>
    </w:p>
    <w:p w14:paraId="533ED240">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六、部门（单位）整体支出绩效情况</w:t>
      </w:r>
    </w:p>
    <w:p w14:paraId="186BE135">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目标1：全年预算申请到位和下达数量在95%以上，三公经费变动率≤0。</w:t>
      </w:r>
    </w:p>
    <w:p w14:paraId="1DDDAA29">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目标2：社会效益、经济效益、生态效益、可持续影响和社会公众满意度达到预期目标。</w:t>
      </w:r>
    </w:p>
    <w:p w14:paraId="59436F33">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目标3：动物防疫服务重大疫病免疫力100%、畜禽水产品安全无重大事故、确保全县畜禽水产品养殖健康发展。</w:t>
      </w:r>
    </w:p>
    <w:p w14:paraId="3B2155EA">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全年预算申请到位和下达数量在100%；全县出栏生猪102万头、牛4.22万头，羊11.1万只，出笼家禽598.32万羽，实现水产品总产量4.68万吨。年生产鱼苗5.6亿尾，年生产饲料21.47万吨，全县养殖业产值达到48.35亿元。完成县委、县政府及上级主管部门交办的各项工作任务。</w:t>
      </w:r>
    </w:p>
    <w:p w14:paraId="13614F3F">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七、存在的主要问题</w:t>
      </w:r>
    </w:p>
    <w:p w14:paraId="3D9E85E6">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1、监督管理机制还有待加强。</w:t>
      </w:r>
    </w:p>
    <w:p w14:paraId="2E18F875">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2、财务工作是一个单位的命脉，创新机制正在逐步加强，业务工作水平有待更进一步提高。</w:t>
      </w:r>
    </w:p>
    <w:p w14:paraId="3A883700">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八、改进措施和有关建议</w:t>
      </w:r>
    </w:p>
    <w:p w14:paraId="4219F34D">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1、加强监管力度，用制度约束。</w:t>
      </w:r>
    </w:p>
    <w:p w14:paraId="3E55DD95">
      <w:pPr>
        <w:widowControl/>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2、进一步完善财务制度，规范财务纪律。</w:t>
      </w:r>
    </w:p>
    <w:p w14:paraId="06833A03">
      <w:pPr>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3、财务工作人员要加强学习，提高业务水平。</w:t>
      </w:r>
    </w:p>
    <w:p w14:paraId="4F9CCB15">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九、绩效自评结果应用和公开情况</w:t>
      </w:r>
    </w:p>
    <w:p w14:paraId="7F6C8D01">
      <w:pPr>
        <w:spacing w:line="560" w:lineRule="exact"/>
        <w:ind w:firstLine="480" w:firstLineChars="200"/>
        <w:rPr>
          <w:rFonts w:ascii="仿宋" w:hAnsi="仿宋" w:eastAsia="仿宋" w:cs="宋体"/>
          <w:kern w:val="0"/>
          <w:sz w:val="24"/>
        </w:rPr>
      </w:pPr>
      <w:r>
        <w:rPr>
          <w:rFonts w:hint="eastAsia" w:ascii="仿宋" w:hAnsi="仿宋" w:eastAsia="仿宋" w:cs="宋体"/>
          <w:kern w:val="0"/>
          <w:sz w:val="24"/>
        </w:rPr>
        <w:t>本单位按要求对202</w:t>
      </w:r>
      <w:r>
        <w:rPr>
          <w:rFonts w:hint="eastAsia" w:ascii="仿宋" w:hAnsi="仿宋" w:eastAsia="仿宋" w:cs="宋体"/>
          <w:kern w:val="0"/>
          <w:sz w:val="24"/>
          <w:lang w:val="en-US" w:eastAsia="zh-CN"/>
        </w:rPr>
        <w:t>4</w:t>
      </w:r>
      <w:r>
        <w:rPr>
          <w:rFonts w:hint="eastAsia" w:ascii="仿宋" w:hAnsi="仿宋" w:eastAsia="仿宋" w:cs="宋体"/>
          <w:kern w:val="0"/>
          <w:sz w:val="24"/>
        </w:rPr>
        <w:t>年部门整体支出开展绩效自评，从评价情况来看，全年基本支出保证了部门的正常运转和日常工作的正常开展。项目支出保障了单位重点工作的顺利开展，绩效目标得到了较好的实现，绩效管理水平不断的提高，绩效指标体系逐渐丰富完善，202</w:t>
      </w:r>
      <w:r>
        <w:rPr>
          <w:rFonts w:hint="eastAsia" w:ascii="仿宋" w:hAnsi="仿宋" w:eastAsia="仿宋" w:cs="宋体"/>
          <w:kern w:val="0"/>
          <w:sz w:val="24"/>
          <w:lang w:val="en-US" w:eastAsia="zh-CN"/>
        </w:rPr>
        <w:t>4</w:t>
      </w:r>
      <w:r>
        <w:rPr>
          <w:rFonts w:hint="eastAsia" w:ascii="仿宋" w:hAnsi="仿宋" w:eastAsia="仿宋" w:cs="宋体"/>
          <w:kern w:val="0"/>
          <w:sz w:val="24"/>
        </w:rPr>
        <w:t>年我单位整体支出绩效自我评价良好，按照规定公开</w:t>
      </w:r>
    </w:p>
    <w:p w14:paraId="0D97D10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十、其他需要说明的情况</w:t>
      </w:r>
    </w:p>
    <w:p w14:paraId="162526A2">
      <w:pPr>
        <w:spacing w:line="560" w:lineRule="exact"/>
        <w:ind w:firstLine="720" w:firstLineChars="300"/>
        <w:rPr>
          <w:rFonts w:hint="eastAsia" w:ascii="仿宋" w:hAnsi="仿宋" w:eastAsia="仿宋" w:cs="宋体"/>
          <w:kern w:val="0"/>
          <w:sz w:val="24"/>
        </w:rPr>
      </w:pPr>
      <w:r>
        <w:rPr>
          <w:rFonts w:hint="eastAsia" w:ascii="仿宋" w:hAnsi="仿宋" w:eastAsia="仿宋" w:cs="宋体"/>
          <w:kern w:val="0"/>
          <w:sz w:val="24"/>
        </w:rPr>
        <w:t>无</w:t>
      </w:r>
    </w:p>
    <w:p w14:paraId="00B17077">
      <w:pPr>
        <w:spacing w:line="560" w:lineRule="exact"/>
        <w:ind w:firstLine="720" w:firstLineChars="300"/>
        <w:rPr>
          <w:rFonts w:hint="eastAsia" w:ascii="仿宋" w:hAnsi="仿宋" w:eastAsia="仿宋" w:cs="宋体"/>
          <w:kern w:val="0"/>
          <w:sz w:val="24"/>
        </w:rPr>
      </w:pPr>
    </w:p>
    <w:p w14:paraId="356D48B0">
      <w:pPr>
        <w:spacing w:line="560" w:lineRule="exact"/>
        <w:ind w:firstLine="720" w:firstLineChars="300"/>
        <w:rPr>
          <w:rFonts w:hint="eastAsia" w:ascii="仿宋" w:hAnsi="仿宋" w:eastAsia="仿宋" w:cs="宋体"/>
          <w:kern w:val="0"/>
          <w:sz w:val="24"/>
        </w:rPr>
      </w:pPr>
    </w:p>
    <w:p w14:paraId="6A16F1A9">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14:paraId="3EB5E02C">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E2C5A25">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F8138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1510AF7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58D3C7E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1086510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2986CD9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vAlign w:val="center"/>
          </w:tcPr>
          <w:p w14:paraId="37573F3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vAlign w:val="center"/>
          </w:tcPr>
          <w:p w14:paraId="7FDC278C">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5F6E64DE">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F14C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032885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4269FF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AB0BA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FEC9AD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435209B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350CDBB">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AAD8B68">
            <w:pPr>
              <w:widowControl/>
              <w:spacing w:line="240" w:lineRule="exact"/>
              <w:jc w:val="left"/>
              <w:rPr>
                <w:rFonts w:ascii="仿宋_GB2312" w:hAnsi="宋体" w:eastAsia="仿宋_GB2312" w:cs="宋体"/>
                <w:color w:val="000000"/>
                <w:kern w:val="0"/>
                <w:sz w:val="18"/>
                <w:szCs w:val="18"/>
              </w:rPr>
            </w:pPr>
          </w:p>
        </w:tc>
      </w:tr>
      <w:tr w14:paraId="663877D5">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1CF5A7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FFF7D0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FD066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3E899F9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0B33BE98">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F72B190">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3A422FA3">
            <w:pPr>
              <w:widowControl/>
              <w:spacing w:line="240" w:lineRule="exact"/>
              <w:jc w:val="left"/>
              <w:rPr>
                <w:rFonts w:ascii="仿宋_GB2312" w:hAnsi="宋体" w:eastAsia="仿宋_GB2312" w:cs="宋体"/>
                <w:color w:val="000000"/>
                <w:kern w:val="0"/>
                <w:sz w:val="18"/>
                <w:szCs w:val="18"/>
              </w:rPr>
            </w:pPr>
          </w:p>
        </w:tc>
      </w:tr>
      <w:tr w14:paraId="047AFE78">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C2D9E1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75D443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9CEB9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2180F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05EEDF6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73ED3B4">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2F3B432">
            <w:pPr>
              <w:widowControl/>
              <w:spacing w:line="240" w:lineRule="exact"/>
              <w:jc w:val="left"/>
              <w:rPr>
                <w:rFonts w:ascii="仿宋_GB2312" w:hAnsi="宋体" w:eastAsia="仿宋_GB2312" w:cs="宋体"/>
                <w:color w:val="000000"/>
                <w:kern w:val="0"/>
                <w:sz w:val="18"/>
                <w:szCs w:val="18"/>
              </w:rPr>
            </w:pPr>
          </w:p>
        </w:tc>
      </w:tr>
      <w:tr w14:paraId="036957D8">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6B7C1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18189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72C83E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1882C3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77A0AA2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BDFDE68">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3845295">
            <w:pPr>
              <w:widowControl/>
              <w:spacing w:line="240" w:lineRule="exact"/>
              <w:jc w:val="center"/>
              <w:rPr>
                <w:rFonts w:ascii="仿宋_GB2312" w:hAnsi="宋体" w:eastAsia="仿宋_GB2312" w:cs="宋体"/>
                <w:color w:val="000000"/>
                <w:kern w:val="0"/>
                <w:sz w:val="18"/>
                <w:szCs w:val="18"/>
              </w:rPr>
            </w:pPr>
          </w:p>
        </w:tc>
      </w:tr>
      <w:tr w14:paraId="4A3CAF07">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6F3050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32C071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BFA8F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371176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2086D4C8">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1297994">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607A06F">
            <w:pPr>
              <w:widowControl/>
              <w:spacing w:line="240" w:lineRule="exact"/>
              <w:jc w:val="center"/>
              <w:rPr>
                <w:rFonts w:ascii="仿宋_GB2312" w:hAnsi="宋体" w:eastAsia="仿宋_GB2312" w:cs="宋体"/>
                <w:color w:val="000000"/>
                <w:kern w:val="0"/>
                <w:sz w:val="18"/>
                <w:szCs w:val="18"/>
              </w:rPr>
            </w:pPr>
          </w:p>
        </w:tc>
      </w:tr>
      <w:tr w14:paraId="0BE37EF0">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41377B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C885AF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C8E18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07D9BE2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14:paraId="4DDCA03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6929CBC">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B125499">
            <w:pPr>
              <w:widowControl/>
              <w:spacing w:line="240" w:lineRule="exact"/>
              <w:jc w:val="center"/>
              <w:rPr>
                <w:rFonts w:ascii="仿宋_GB2312" w:hAnsi="宋体" w:eastAsia="仿宋_GB2312" w:cs="宋体"/>
                <w:color w:val="000000"/>
                <w:kern w:val="0"/>
                <w:sz w:val="18"/>
                <w:szCs w:val="18"/>
              </w:rPr>
            </w:pPr>
          </w:p>
        </w:tc>
      </w:tr>
      <w:tr w14:paraId="1BA92A30">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1D888A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6AE07D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967D4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7B57D2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775ECB4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37FC803E">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10894142">
            <w:pPr>
              <w:widowControl/>
              <w:spacing w:line="240" w:lineRule="exact"/>
              <w:jc w:val="center"/>
              <w:rPr>
                <w:rFonts w:ascii="仿宋_GB2312" w:hAnsi="宋体" w:eastAsia="仿宋_GB2312" w:cs="宋体"/>
                <w:color w:val="000000"/>
                <w:kern w:val="0"/>
                <w:sz w:val="18"/>
                <w:szCs w:val="18"/>
              </w:rPr>
            </w:pPr>
          </w:p>
        </w:tc>
      </w:tr>
      <w:tr w14:paraId="7C242212">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BD09173">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4EEFE8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46B49F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0EEA86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11DD8A7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648CF37">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50F6B61">
            <w:pPr>
              <w:widowControl/>
              <w:spacing w:line="240" w:lineRule="exact"/>
              <w:jc w:val="center"/>
              <w:rPr>
                <w:rFonts w:ascii="仿宋_GB2312" w:hAnsi="宋体" w:eastAsia="仿宋_GB2312" w:cs="宋体"/>
                <w:color w:val="000000"/>
                <w:kern w:val="0"/>
                <w:sz w:val="18"/>
                <w:szCs w:val="18"/>
              </w:rPr>
            </w:pPr>
          </w:p>
        </w:tc>
      </w:tr>
      <w:tr w14:paraId="3B310191">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2DF4ED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D20F0A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8B47A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5C06C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14:paraId="7F59551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B569A87">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3C9FFE8">
            <w:pPr>
              <w:widowControl/>
              <w:spacing w:line="240" w:lineRule="exact"/>
              <w:jc w:val="center"/>
              <w:rPr>
                <w:rFonts w:ascii="仿宋_GB2312" w:hAnsi="宋体" w:eastAsia="仿宋_GB2312" w:cs="宋体"/>
                <w:color w:val="000000"/>
                <w:kern w:val="0"/>
                <w:sz w:val="18"/>
                <w:szCs w:val="18"/>
              </w:rPr>
            </w:pPr>
          </w:p>
        </w:tc>
      </w:tr>
      <w:tr w14:paraId="5DB0A940">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891816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F1070A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95891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73438FF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42BFBF7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vAlign w:val="center"/>
          </w:tcPr>
          <w:p w14:paraId="30F72D9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vAlign w:val="center"/>
          </w:tcPr>
          <w:p w14:paraId="2A2C2198">
            <w:pPr>
              <w:widowControl/>
              <w:spacing w:line="240" w:lineRule="exact"/>
              <w:jc w:val="center"/>
              <w:rPr>
                <w:rFonts w:ascii="仿宋_GB2312" w:hAnsi="宋体" w:eastAsia="仿宋_GB2312" w:cs="宋体"/>
                <w:kern w:val="0"/>
                <w:sz w:val="18"/>
                <w:szCs w:val="18"/>
              </w:rPr>
            </w:pPr>
          </w:p>
        </w:tc>
      </w:tr>
      <w:tr w14:paraId="6D00DD96">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BA0EFE8">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D63E5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46A23C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7F1294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656D77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3CADA5A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vAlign w:val="center"/>
          </w:tcPr>
          <w:p w14:paraId="2A5796A6">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vAlign w:val="center"/>
          </w:tcPr>
          <w:p w14:paraId="6030B967">
            <w:pPr>
              <w:widowControl/>
              <w:spacing w:line="240" w:lineRule="exact"/>
              <w:jc w:val="center"/>
              <w:rPr>
                <w:rFonts w:ascii="仿宋_GB2312" w:hAnsi="宋体" w:eastAsia="仿宋_GB2312" w:cs="宋体"/>
                <w:kern w:val="0"/>
                <w:sz w:val="18"/>
                <w:szCs w:val="18"/>
              </w:rPr>
            </w:pPr>
          </w:p>
        </w:tc>
      </w:tr>
      <w:tr w14:paraId="282E18C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F78F33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BDF074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9D087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09B55DC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3741763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vAlign w:val="center"/>
          </w:tcPr>
          <w:p w14:paraId="0DC5285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vAlign w:val="center"/>
          </w:tcPr>
          <w:p w14:paraId="36DAC05F">
            <w:pPr>
              <w:widowControl/>
              <w:spacing w:line="240" w:lineRule="exact"/>
              <w:jc w:val="center"/>
              <w:rPr>
                <w:rFonts w:ascii="仿宋_GB2312" w:hAnsi="宋体" w:eastAsia="仿宋_GB2312" w:cs="宋体"/>
                <w:kern w:val="0"/>
                <w:sz w:val="18"/>
                <w:szCs w:val="18"/>
              </w:rPr>
            </w:pPr>
          </w:p>
        </w:tc>
      </w:tr>
      <w:tr w14:paraId="38E0917E">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825A3E5">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612010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0ED1A7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233FBE1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46F12C7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vAlign w:val="center"/>
          </w:tcPr>
          <w:p w14:paraId="168E02B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vAlign w:val="center"/>
          </w:tcPr>
          <w:p w14:paraId="242D2228">
            <w:pPr>
              <w:widowControl/>
              <w:spacing w:line="240" w:lineRule="exact"/>
              <w:jc w:val="center"/>
              <w:rPr>
                <w:rFonts w:ascii="仿宋_GB2312" w:hAnsi="宋体" w:eastAsia="仿宋_GB2312" w:cs="宋体"/>
                <w:kern w:val="0"/>
                <w:sz w:val="18"/>
                <w:szCs w:val="18"/>
              </w:rPr>
            </w:pPr>
          </w:p>
        </w:tc>
      </w:tr>
    </w:tbl>
    <w:p w14:paraId="672EEFD3"/>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E3B1B38">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2CB8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767C3C5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1FEF535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252CBE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203470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vAlign w:val="center"/>
          </w:tcPr>
          <w:p w14:paraId="1C74AA6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vAlign w:val="center"/>
          </w:tcPr>
          <w:p w14:paraId="3FFE9032">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31BA610F">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5D2A17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14:paraId="391F78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5DCE882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14:paraId="2E749B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4309E6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14:paraId="4EED0F6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vAlign w:val="center"/>
          </w:tcPr>
          <w:p w14:paraId="55992B9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vAlign w:val="center"/>
          </w:tcPr>
          <w:p w14:paraId="323E154F">
            <w:pPr>
              <w:widowControl/>
              <w:spacing w:line="240" w:lineRule="exact"/>
              <w:jc w:val="center"/>
              <w:rPr>
                <w:rFonts w:ascii="仿宋_GB2312" w:hAnsi="宋体" w:eastAsia="仿宋_GB2312" w:cs="宋体"/>
                <w:kern w:val="0"/>
                <w:sz w:val="18"/>
                <w:szCs w:val="18"/>
              </w:rPr>
            </w:pPr>
          </w:p>
        </w:tc>
      </w:tr>
      <w:tr w14:paraId="675F0D12">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3CEDB005">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5B248E7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96A62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39880B8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0421434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vAlign w:val="center"/>
          </w:tcPr>
          <w:p w14:paraId="3B48EF4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vAlign w:val="center"/>
          </w:tcPr>
          <w:p w14:paraId="2BC6C64E">
            <w:pPr>
              <w:widowControl/>
              <w:spacing w:line="240" w:lineRule="exact"/>
              <w:jc w:val="center"/>
              <w:rPr>
                <w:rFonts w:ascii="仿宋_GB2312" w:hAnsi="宋体" w:eastAsia="仿宋_GB2312" w:cs="宋体"/>
                <w:kern w:val="0"/>
                <w:sz w:val="18"/>
                <w:szCs w:val="18"/>
              </w:rPr>
            </w:pPr>
          </w:p>
        </w:tc>
      </w:tr>
      <w:tr w14:paraId="0FEEB3D4">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EF6D5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5966B1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303042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264E13C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2021</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326B609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single" w:color="auto" w:sz="4" w:space="0"/>
              <w:left w:val="nil"/>
              <w:bottom w:val="single" w:color="auto" w:sz="4" w:space="0"/>
              <w:right w:val="single" w:color="auto" w:sz="4" w:space="0"/>
            </w:tcBorders>
            <w:vAlign w:val="center"/>
          </w:tcPr>
          <w:p w14:paraId="26D4D9A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single" w:color="auto" w:sz="4" w:space="0"/>
              <w:left w:val="nil"/>
              <w:bottom w:val="single" w:color="auto" w:sz="4" w:space="0"/>
              <w:right w:val="single" w:color="auto" w:sz="4" w:space="0"/>
            </w:tcBorders>
            <w:vAlign w:val="center"/>
          </w:tcPr>
          <w:p w14:paraId="20FE1401">
            <w:pPr>
              <w:widowControl/>
              <w:spacing w:line="240" w:lineRule="exact"/>
              <w:jc w:val="center"/>
              <w:rPr>
                <w:rFonts w:ascii="仿宋_GB2312" w:hAnsi="宋体" w:eastAsia="仿宋_GB2312" w:cs="宋体"/>
                <w:kern w:val="0"/>
                <w:sz w:val="18"/>
                <w:szCs w:val="18"/>
              </w:rPr>
            </w:pPr>
          </w:p>
        </w:tc>
      </w:tr>
      <w:tr w14:paraId="6FE61ACF">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F28807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B7EA04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31A20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601D72D9">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2C728A3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single" w:color="auto" w:sz="4" w:space="0"/>
              <w:left w:val="nil"/>
              <w:bottom w:val="single" w:color="auto" w:sz="4" w:space="0"/>
              <w:right w:val="single" w:color="auto" w:sz="4" w:space="0"/>
            </w:tcBorders>
            <w:vAlign w:val="center"/>
          </w:tcPr>
          <w:p w14:paraId="5DF23D3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single" w:color="auto" w:sz="4" w:space="0"/>
              <w:left w:val="nil"/>
              <w:bottom w:val="single" w:color="auto" w:sz="4" w:space="0"/>
              <w:right w:val="single" w:color="auto" w:sz="4" w:space="0"/>
            </w:tcBorders>
            <w:vAlign w:val="center"/>
          </w:tcPr>
          <w:p w14:paraId="62287815">
            <w:pPr>
              <w:widowControl/>
              <w:spacing w:line="240" w:lineRule="exact"/>
              <w:jc w:val="center"/>
              <w:rPr>
                <w:rFonts w:ascii="仿宋_GB2312" w:hAnsi="宋体" w:eastAsia="仿宋_GB2312" w:cs="宋体"/>
                <w:kern w:val="0"/>
                <w:sz w:val="18"/>
                <w:szCs w:val="18"/>
              </w:rPr>
            </w:pPr>
          </w:p>
        </w:tc>
      </w:tr>
      <w:tr w14:paraId="375826B0">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202D6B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22315C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B48B5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F33B523">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7D19BF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single" w:color="auto" w:sz="4" w:space="0"/>
              <w:left w:val="nil"/>
              <w:bottom w:val="single" w:color="auto" w:sz="4" w:space="0"/>
              <w:right w:val="single" w:color="auto" w:sz="4" w:space="0"/>
            </w:tcBorders>
            <w:vAlign w:val="center"/>
          </w:tcPr>
          <w:p w14:paraId="7790C416">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single" w:color="auto" w:sz="4" w:space="0"/>
              <w:left w:val="nil"/>
              <w:bottom w:val="single" w:color="auto" w:sz="4" w:space="0"/>
              <w:right w:val="single" w:color="auto" w:sz="4" w:space="0"/>
            </w:tcBorders>
            <w:vAlign w:val="center"/>
          </w:tcPr>
          <w:p w14:paraId="0567907C">
            <w:pPr>
              <w:widowControl/>
              <w:spacing w:line="240" w:lineRule="exact"/>
              <w:jc w:val="center"/>
              <w:rPr>
                <w:rFonts w:ascii="仿宋_GB2312" w:hAnsi="宋体" w:eastAsia="仿宋_GB2312" w:cs="宋体"/>
                <w:kern w:val="0"/>
                <w:sz w:val="18"/>
                <w:szCs w:val="18"/>
              </w:rPr>
            </w:pPr>
          </w:p>
        </w:tc>
      </w:tr>
      <w:tr w14:paraId="7A047C62">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A17E3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EE1B07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95E0E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6C346FE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FB92B3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single" w:color="auto" w:sz="4" w:space="0"/>
              <w:left w:val="nil"/>
              <w:bottom w:val="single" w:color="auto" w:sz="4" w:space="0"/>
              <w:right w:val="single" w:color="auto" w:sz="4" w:space="0"/>
            </w:tcBorders>
            <w:vAlign w:val="center"/>
          </w:tcPr>
          <w:p w14:paraId="5DC0B3C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vAlign w:val="center"/>
          </w:tcPr>
          <w:p w14:paraId="284210F4">
            <w:pPr>
              <w:widowControl/>
              <w:spacing w:line="240" w:lineRule="exact"/>
              <w:jc w:val="center"/>
              <w:rPr>
                <w:rFonts w:ascii="仿宋_GB2312" w:hAnsi="宋体" w:eastAsia="仿宋_GB2312" w:cs="宋体"/>
                <w:kern w:val="0"/>
                <w:sz w:val="18"/>
                <w:szCs w:val="18"/>
              </w:rPr>
            </w:pPr>
          </w:p>
        </w:tc>
      </w:tr>
      <w:tr w14:paraId="2047B82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CFD803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639A73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69214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453EF4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095E06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single" w:color="auto" w:sz="4" w:space="0"/>
              <w:left w:val="nil"/>
              <w:bottom w:val="single" w:color="auto" w:sz="4" w:space="0"/>
              <w:right w:val="single" w:color="auto" w:sz="4" w:space="0"/>
            </w:tcBorders>
            <w:vAlign w:val="center"/>
          </w:tcPr>
          <w:p w14:paraId="23C88101">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vAlign w:val="center"/>
          </w:tcPr>
          <w:p w14:paraId="1BD4BE71">
            <w:pPr>
              <w:widowControl/>
              <w:spacing w:line="240" w:lineRule="exact"/>
              <w:jc w:val="center"/>
              <w:rPr>
                <w:rFonts w:ascii="仿宋_GB2312" w:hAnsi="宋体" w:eastAsia="仿宋_GB2312" w:cs="宋体"/>
                <w:kern w:val="0"/>
                <w:sz w:val="18"/>
                <w:szCs w:val="18"/>
              </w:rPr>
            </w:pPr>
          </w:p>
        </w:tc>
      </w:tr>
      <w:tr w14:paraId="065D2DBF">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6119A0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0C9F90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20641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3A66D2DC">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271EB4C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vAlign w:val="center"/>
          </w:tcPr>
          <w:p w14:paraId="1A2C785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vAlign w:val="center"/>
          </w:tcPr>
          <w:p w14:paraId="7251EF2E">
            <w:pPr>
              <w:widowControl/>
              <w:spacing w:line="240" w:lineRule="exact"/>
              <w:jc w:val="center"/>
              <w:rPr>
                <w:rFonts w:ascii="仿宋_GB2312" w:hAnsi="宋体" w:eastAsia="仿宋_GB2312" w:cs="宋体"/>
                <w:kern w:val="0"/>
                <w:sz w:val="18"/>
                <w:szCs w:val="18"/>
              </w:rPr>
            </w:pPr>
          </w:p>
        </w:tc>
      </w:tr>
      <w:tr w14:paraId="54CD602C">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29F64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31E034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527501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11123F53">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64A4390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single" w:color="auto" w:sz="4" w:space="0"/>
              <w:left w:val="nil"/>
              <w:bottom w:val="single" w:color="auto" w:sz="4" w:space="0"/>
              <w:right w:val="single" w:color="auto" w:sz="4" w:space="0"/>
            </w:tcBorders>
            <w:vAlign w:val="center"/>
          </w:tcPr>
          <w:p w14:paraId="738400A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single" w:color="auto" w:sz="4" w:space="0"/>
              <w:left w:val="nil"/>
              <w:bottom w:val="single" w:color="auto" w:sz="4" w:space="0"/>
              <w:right w:val="single" w:color="auto" w:sz="4" w:space="0"/>
            </w:tcBorders>
            <w:vAlign w:val="center"/>
          </w:tcPr>
          <w:p w14:paraId="05D88B4B">
            <w:pPr>
              <w:widowControl/>
              <w:spacing w:line="240" w:lineRule="exact"/>
              <w:jc w:val="center"/>
              <w:rPr>
                <w:rFonts w:ascii="仿宋_GB2312" w:hAnsi="宋体" w:eastAsia="仿宋_GB2312" w:cs="宋体"/>
                <w:kern w:val="0"/>
                <w:sz w:val="18"/>
                <w:szCs w:val="18"/>
              </w:rPr>
            </w:pPr>
          </w:p>
        </w:tc>
      </w:tr>
      <w:tr w14:paraId="73C80B1E">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9D00E3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444264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F1DAF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711C28C9">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0AB7B98E">
            <w:pPr>
              <w:widowControl/>
              <w:jc w:val="left"/>
              <w:rPr>
                <w:rFonts w:ascii="仿宋_GB2312" w:hAnsi="宋体" w:eastAsia="仿宋_GB2312"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1D37D81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single" w:color="auto" w:sz="4" w:space="0"/>
              <w:left w:val="nil"/>
              <w:bottom w:val="single" w:color="auto" w:sz="4" w:space="0"/>
              <w:right w:val="single" w:color="auto" w:sz="4" w:space="0"/>
            </w:tcBorders>
            <w:vAlign w:val="center"/>
          </w:tcPr>
          <w:p w14:paraId="649D295A">
            <w:pPr>
              <w:widowControl/>
              <w:spacing w:line="240" w:lineRule="exact"/>
              <w:jc w:val="center"/>
              <w:rPr>
                <w:rFonts w:ascii="仿宋_GB2312" w:hAnsi="宋体" w:eastAsia="仿宋_GB2312" w:cs="宋体"/>
                <w:kern w:val="0"/>
                <w:sz w:val="18"/>
                <w:szCs w:val="18"/>
              </w:rPr>
            </w:pPr>
          </w:p>
        </w:tc>
      </w:tr>
      <w:tr w14:paraId="1D27716F">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038CD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C4E4D4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38DEE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0C2C8450">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6B5BEEF8">
            <w:pPr>
              <w:widowControl/>
              <w:jc w:val="left"/>
              <w:rPr>
                <w:rFonts w:ascii="仿宋_GB2312" w:hAnsi="宋体" w:eastAsia="仿宋_GB2312" w:cs="宋体"/>
                <w:kern w:val="0"/>
                <w:sz w:val="18"/>
                <w:szCs w:val="18"/>
              </w:rPr>
            </w:pPr>
          </w:p>
        </w:tc>
        <w:tc>
          <w:tcPr>
            <w:tcW w:w="720" w:type="dxa"/>
            <w:tcBorders>
              <w:top w:val="single" w:color="auto" w:sz="4" w:space="0"/>
              <w:left w:val="nil"/>
              <w:bottom w:val="single" w:color="auto" w:sz="4" w:space="0"/>
              <w:right w:val="single" w:color="auto" w:sz="4" w:space="0"/>
            </w:tcBorders>
            <w:vAlign w:val="center"/>
          </w:tcPr>
          <w:p w14:paraId="56A47DB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single" w:color="auto" w:sz="4" w:space="0"/>
              <w:left w:val="nil"/>
              <w:bottom w:val="single" w:color="auto" w:sz="4" w:space="0"/>
              <w:right w:val="single" w:color="auto" w:sz="4" w:space="0"/>
            </w:tcBorders>
            <w:vAlign w:val="center"/>
          </w:tcPr>
          <w:p w14:paraId="40794C96">
            <w:pPr>
              <w:widowControl/>
              <w:spacing w:line="240" w:lineRule="exact"/>
              <w:jc w:val="center"/>
              <w:rPr>
                <w:rFonts w:ascii="仿宋_GB2312" w:hAnsi="宋体" w:eastAsia="仿宋_GB2312" w:cs="宋体"/>
                <w:kern w:val="0"/>
                <w:sz w:val="18"/>
                <w:szCs w:val="18"/>
              </w:rPr>
            </w:pPr>
          </w:p>
        </w:tc>
      </w:tr>
      <w:tr w14:paraId="1BEDD798">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C39EE5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1EE1B7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C5555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7CC3EE19">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14:paraId="3E5F2BAD">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488692DF">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49A8F9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3BE5209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595A6B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14:paraId="1FB84906">
            <w:pPr>
              <w:widowControl/>
              <w:spacing w:line="240" w:lineRule="exact"/>
              <w:jc w:val="center"/>
              <w:rPr>
                <w:rFonts w:ascii="仿宋_GB2312" w:hAnsi="宋体" w:eastAsia="仿宋_GB2312" w:cs="宋体"/>
                <w:kern w:val="0"/>
                <w:sz w:val="18"/>
                <w:szCs w:val="18"/>
              </w:rPr>
            </w:pPr>
          </w:p>
        </w:tc>
      </w:tr>
      <w:tr w14:paraId="16BF4570">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98EE38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14:paraId="5A10FA49">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7057ED39">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576E64A9">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041633FB">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35EC80B">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14:paraId="0FE49082">
            <w:pPr>
              <w:widowControl/>
              <w:spacing w:line="240" w:lineRule="exact"/>
              <w:jc w:val="center"/>
              <w:rPr>
                <w:rFonts w:ascii="仿宋_GB2312" w:hAnsi="宋体" w:eastAsia="仿宋_GB2312" w:cs="宋体"/>
                <w:b/>
                <w:bCs/>
                <w:kern w:val="0"/>
                <w:sz w:val="18"/>
                <w:szCs w:val="18"/>
              </w:rPr>
            </w:pPr>
          </w:p>
        </w:tc>
      </w:tr>
    </w:tbl>
    <w:p w14:paraId="42A56FD4">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14:paraId="0115D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2435"/>
    <w:rsid w:val="000339E5"/>
    <w:rsid w:val="002B012B"/>
    <w:rsid w:val="003D7A27"/>
    <w:rsid w:val="00524D05"/>
    <w:rsid w:val="00596620"/>
    <w:rsid w:val="00625B26"/>
    <w:rsid w:val="00690D9C"/>
    <w:rsid w:val="00850084"/>
    <w:rsid w:val="00A22435"/>
    <w:rsid w:val="00BB149C"/>
    <w:rsid w:val="00C34EA8"/>
    <w:rsid w:val="00CD2C1E"/>
    <w:rsid w:val="00D56663"/>
    <w:rsid w:val="00EB0412"/>
    <w:rsid w:val="00F335A9"/>
    <w:rsid w:val="089C5861"/>
    <w:rsid w:val="091B95BE"/>
    <w:rsid w:val="277F4147"/>
    <w:rsid w:val="2A82221D"/>
    <w:rsid w:val="65C528AF"/>
    <w:rsid w:val="70271E15"/>
    <w:rsid w:val="77CF76B7"/>
    <w:rsid w:val="7F342FA2"/>
    <w:rsid w:val="BFD9DFA6"/>
    <w:rsid w:val="C5FA1E40"/>
    <w:rsid w:val="F79F9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99"/>
    <w:rPr>
      <w:rFonts w:cs="Times New Roman"/>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253</Words>
  <Characters>1448</Characters>
  <Lines>12</Lines>
  <Paragraphs>3</Paragraphs>
  <TotalTime>35</TotalTime>
  <ScaleCrop>false</ScaleCrop>
  <LinksUpToDate>false</LinksUpToDate>
  <CharactersWithSpaces>1698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2024-07-20T10:14:00Z</dcterms:created>
  <dc:creator>Windows 用户</dc:creator>
  <cp:lastModifiedBy>administrator</cp:lastModifiedBy>
  <dcterms:modified xsi:type="dcterms:W3CDTF">2025-09-25T08:45:32Z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148C0F11E44A2B0FBD64CA6891094342_42</vt:lpwstr>
  </property>
</Properties>
</file>