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C46B">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附件1</w:t>
      </w:r>
    </w:p>
    <w:p w14:paraId="467E7F00">
      <w:pPr>
        <w:ind w:firstLine="880"/>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2024</w:t>
      </w:r>
      <w:r>
        <w:rPr>
          <w:rFonts w:hint="eastAsia" w:ascii="方正小标宋简体" w:hAnsi="宋体" w:eastAsia="方正小标宋简体" w:cs="宋体"/>
          <w:sz w:val="44"/>
          <w:szCs w:val="44"/>
          <w:lang w:eastAsia="zh-CN"/>
        </w:rPr>
        <w:t>年度岳阳县水资源与水土保持监测中心整体支出绩效自评报告</w:t>
      </w:r>
    </w:p>
    <w:p w14:paraId="13FFACA9">
      <w:pPr>
        <w:pStyle w:val="4"/>
        <w:spacing w:before="78" w:line="221" w:lineRule="auto"/>
        <w:ind w:firstLine="587"/>
        <w:jc w:val="center"/>
        <w:rPr>
          <w:rFonts w:ascii="楷体_GB2312" w:eastAsia="楷体_GB2312"/>
          <w:b/>
          <w:bCs/>
          <w:spacing w:val="-28"/>
          <w:sz w:val="32"/>
          <w:szCs w:val="32"/>
          <w:lang w:eastAsia="zh-CN"/>
        </w:rPr>
      </w:pPr>
    </w:p>
    <w:p w14:paraId="5B343359">
      <w:pPr>
        <w:pStyle w:val="4"/>
        <w:spacing w:before="78" w:line="221" w:lineRule="auto"/>
        <w:ind w:firstLine="587"/>
        <w:jc w:val="center"/>
        <w:rPr>
          <w:rFonts w:ascii="楷体_GB2312" w:eastAsia="楷体_GB2312"/>
          <w:b/>
          <w:bCs/>
          <w:spacing w:val="-28"/>
          <w:sz w:val="32"/>
          <w:szCs w:val="32"/>
          <w:lang w:eastAsia="zh-CN"/>
        </w:rPr>
      </w:pPr>
    </w:p>
    <w:p w14:paraId="6DB127CD">
      <w:pPr>
        <w:pStyle w:val="4"/>
        <w:spacing w:before="78" w:line="221" w:lineRule="auto"/>
        <w:ind w:firstLine="587"/>
        <w:jc w:val="center"/>
        <w:rPr>
          <w:rFonts w:ascii="楷体_GB2312" w:eastAsia="楷体_GB2312"/>
          <w:b/>
          <w:bCs/>
          <w:spacing w:val="-28"/>
          <w:sz w:val="32"/>
          <w:szCs w:val="32"/>
          <w:lang w:eastAsia="zh-CN"/>
        </w:rPr>
      </w:pPr>
    </w:p>
    <w:p w14:paraId="404D717E">
      <w:pPr>
        <w:pStyle w:val="4"/>
        <w:spacing w:before="78" w:line="221" w:lineRule="auto"/>
        <w:ind w:firstLine="587"/>
        <w:jc w:val="center"/>
        <w:rPr>
          <w:rFonts w:ascii="楷体_GB2312" w:eastAsia="楷体_GB2312"/>
          <w:b/>
          <w:bCs/>
          <w:spacing w:val="-28"/>
          <w:sz w:val="32"/>
          <w:szCs w:val="32"/>
          <w:lang w:eastAsia="zh-CN"/>
        </w:rPr>
      </w:pPr>
    </w:p>
    <w:p w14:paraId="5EDF71C8">
      <w:pPr>
        <w:pStyle w:val="4"/>
        <w:spacing w:before="78" w:line="221" w:lineRule="auto"/>
        <w:ind w:firstLine="587"/>
        <w:jc w:val="center"/>
        <w:rPr>
          <w:rFonts w:ascii="楷体_GB2312" w:eastAsia="楷体_GB2312"/>
          <w:b/>
          <w:bCs/>
          <w:spacing w:val="-28"/>
          <w:sz w:val="32"/>
          <w:szCs w:val="32"/>
          <w:lang w:eastAsia="zh-CN"/>
        </w:rPr>
      </w:pPr>
    </w:p>
    <w:p w14:paraId="01A78A35">
      <w:pPr>
        <w:pStyle w:val="4"/>
        <w:spacing w:before="78" w:line="221" w:lineRule="auto"/>
        <w:ind w:firstLine="587"/>
        <w:jc w:val="center"/>
        <w:rPr>
          <w:rFonts w:ascii="楷体_GB2312" w:eastAsia="楷体_GB2312"/>
          <w:b/>
          <w:bCs/>
          <w:spacing w:val="-28"/>
          <w:sz w:val="32"/>
          <w:szCs w:val="32"/>
          <w:lang w:eastAsia="zh-CN"/>
        </w:rPr>
      </w:pPr>
    </w:p>
    <w:p w14:paraId="0E977670">
      <w:pPr>
        <w:pStyle w:val="4"/>
        <w:spacing w:before="78" w:line="221" w:lineRule="auto"/>
        <w:ind w:firstLine="587"/>
        <w:jc w:val="center"/>
        <w:rPr>
          <w:rFonts w:ascii="楷体_GB2312" w:eastAsia="楷体_GB2312"/>
          <w:b/>
          <w:bCs/>
          <w:spacing w:val="-28"/>
          <w:sz w:val="32"/>
          <w:szCs w:val="32"/>
          <w:lang w:eastAsia="zh-CN"/>
        </w:rPr>
      </w:pPr>
    </w:p>
    <w:p w14:paraId="16FC81D8">
      <w:pPr>
        <w:pStyle w:val="4"/>
        <w:spacing w:before="78" w:line="221" w:lineRule="auto"/>
        <w:ind w:firstLine="587"/>
        <w:jc w:val="center"/>
        <w:rPr>
          <w:rFonts w:ascii="楷体_GB2312" w:eastAsia="楷体_GB2312"/>
          <w:b/>
          <w:bCs/>
          <w:spacing w:val="-28"/>
          <w:sz w:val="32"/>
          <w:szCs w:val="32"/>
          <w:lang w:eastAsia="zh-CN"/>
        </w:rPr>
      </w:pPr>
    </w:p>
    <w:p w14:paraId="7B32AA52">
      <w:pPr>
        <w:pStyle w:val="4"/>
        <w:spacing w:before="78" w:line="221" w:lineRule="auto"/>
        <w:ind w:firstLine="587"/>
        <w:jc w:val="center"/>
        <w:rPr>
          <w:rFonts w:ascii="楷体_GB2312" w:eastAsia="楷体_GB2312"/>
          <w:b/>
          <w:bCs/>
          <w:spacing w:val="-28"/>
          <w:sz w:val="32"/>
          <w:szCs w:val="32"/>
          <w:lang w:eastAsia="zh-CN"/>
        </w:rPr>
      </w:pPr>
    </w:p>
    <w:p w14:paraId="14AE4DBB">
      <w:pPr>
        <w:pStyle w:val="4"/>
        <w:spacing w:before="78" w:line="221" w:lineRule="auto"/>
        <w:ind w:firstLine="587"/>
        <w:jc w:val="center"/>
        <w:rPr>
          <w:rFonts w:ascii="楷体_GB2312" w:eastAsia="楷体_GB2312"/>
          <w:b/>
          <w:bCs/>
          <w:spacing w:val="-28"/>
          <w:sz w:val="32"/>
          <w:szCs w:val="32"/>
          <w:lang w:eastAsia="zh-CN"/>
        </w:rPr>
      </w:pPr>
    </w:p>
    <w:p w14:paraId="404A2C14">
      <w:pPr>
        <w:pStyle w:val="4"/>
        <w:spacing w:before="78" w:line="221" w:lineRule="auto"/>
        <w:ind w:firstLine="587"/>
        <w:jc w:val="center"/>
        <w:rPr>
          <w:rFonts w:ascii="楷体_GB2312" w:eastAsia="楷体_GB2312"/>
          <w:b/>
          <w:bCs/>
          <w:spacing w:val="-28"/>
          <w:sz w:val="32"/>
          <w:szCs w:val="32"/>
          <w:lang w:eastAsia="zh-CN"/>
        </w:rPr>
      </w:pPr>
    </w:p>
    <w:p w14:paraId="14CBAA42">
      <w:pPr>
        <w:pStyle w:val="4"/>
        <w:spacing w:before="78" w:line="221" w:lineRule="auto"/>
        <w:ind w:firstLine="587"/>
        <w:jc w:val="center"/>
        <w:rPr>
          <w:rFonts w:ascii="楷体_GB2312" w:eastAsia="楷体_GB2312"/>
          <w:b/>
          <w:bCs/>
          <w:spacing w:val="-28"/>
          <w:sz w:val="32"/>
          <w:szCs w:val="32"/>
          <w:lang w:eastAsia="zh-CN"/>
        </w:rPr>
      </w:pPr>
    </w:p>
    <w:p w14:paraId="3EFE1C16">
      <w:pPr>
        <w:pStyle w:val="4"/>
        <w:spacing w:before="78" w:line="221" w:lineRule="auto"/>
        <w:ind w:firstLine="587"/>
        <w:jc w:val="center"/>
        <w:rPr>
          <w:rFonts w:ascii="楷体_GB2312" w:eastAsia="楷体_GB2312"/>
          <w:b/>
          <w:bCs/>
          <w:spacing w:val="-28"/>
          <w:sz w:val="32"/>
          <w:szCs w:val="32"/>
          <w:lang w:eastAsia="zh-CN"/>
        </w:rPr>
      </w:pPr>
    </w:p>
    <w:p w14:paraId="2F70B324">
      <w:pPr>
        <w:pStyle w:val="4"/>
        <w:spacing w:before="78" w:line="221" w:lineRule="auto"/>
        <w:ind w:firstLine="587"/>
        <w:jc w:val="center"/>
        <w:rPr>
          <w:rFonts w:ascii="楷体_GB2312" w:eastAsia="楷体_GB2312"/>
          <w:b/>
          <w:bCs/>
          <w:spacing w:val="-28"/>
          <w:sz w:val="32"/>
          <w:szCs w:val="32"/>
          <w:lang w:eastAsia="zh-CN"/>
        </w:rPr>
      </w:pPr>
    </w:p>
    <w:p w14:paraId="1F01FF09">
      <w:pPr>
        <w:pStyle w:val="4"/>
        <w:spacing w:before="78" w:line="221" w:lineRule="auto"/>
        <w:ind w:firstLine="587"/>
        <w:jc w:val="center"/>
        <w:rPr>
          <w:rFonts w:ascii="楷体_GB2312" w:eastAsia="楷体_GB2312"/>
          <w:b/>
          <w:bCs/>
          <w:spacing w:val="-28"/>
          <w:sz w:val="32"/>
          <w:szCs w:val="32"/>
          <w:lang w:eastAsia="zh-CN"/>
        </w:rPr>
      </w:pPr>
    </w:p>
    <w:p w14:paraId="7FA4A7CE">
      <w:pPr>
        <w:pStyle w:val="4"/>
        <w:spacing w:before="78" w:line="221" w:lineRule="auto"/>
        <w:ind w:firstLine="587"/>
        <w:jc w:val="center"/>
        <w:rPr>
          <w:rFonts w:ascii="楷体_GB2312" w:eastAsia="楷体_GB2312"/>
          <w:b/>
          <w:bCs/>
          <w:spacing w:val="-28"/>
          <w:sz w:val="32"/>
          <w:szCs w:val="32"/>
          <w:lang w:eastAsia="zh-CN"/>
        </w:rPr>
      </w:pPr>
    </w:p>
    <w:p w14:paraId="1617170B">
      <w:pPr>
        <w:pStyle w:val="4"/>
        <w:spacing w:before="78" w:line="221" w:lineRule="auto"/>
        <w:ind w:firstLine="587"/>
        <w:jc w:val="center"/>
        <w:rPr>
          <w:rFonts w:ascii="楷体_GB2312" w:eastAsia="楷体_GB2312"/>
          <w:b/>
          <w:bCs/>
          <w:spacing w:val="-28"/>
          <w:sz w:val="32"/>
          <w:szCs w:val="32"/>
          <w:lang w:eastAsia="zh-CN"/>
        </w:rPr>
      </w:pPr>
    </w:p>
    <w:p w14:paraId="2A7A848C">
      <w:pPr>
        <w:pStyle w:val="4"/>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5122DC15">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2025年   5</w:t>
      </w:r>
      <w:r>
        <w:rPr>
          <w:rFonts w:hint="eastAsia" w:ascii="楷体_GB2312" w:hAnsi="楷体" w:eastAsia="楷体_GB2312" w:cs="楷体"/>
          <w:spacing w:val="-13"/>
          <w:sz w:val="32"/>
          <w:szCs w:val="32"/>
          <w:lang w:eastAsia="zh-CN"/>
        </w:rPr>
        <w:t xml:space="preserve">月 25   </w:t>
      </w:r>
      <w:r>
        <w:rPr>
          <w:rFonts w:hint="eastAsia" w:ascii="楷体_GB2312" w:hAnsi="楷体" w:eastAsia="楷体_GB2312" w:cs="楷体"/>
          <w:b/>
          <w:bCs/>
          <w:spacing w:val="-13"/>
          <w:sz w:val="32"/>
          <w:szCs w:val="32"/>
          <w:lang w:eastAsia="zh-CN"/>
        </w:rPr>
        <w:t>日</w:t>
      </w:r>
    </w:p>
    <w:p w14:paraId="64C31054">
      <w:pPr>
        <w:pStyle w:val="4"/>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043FBE38">
      <w:pPr>
        <w:pStyle w:val="4"/>
        <w:spacing w:before="211" w:line="224" w:lineRule="auto"/>
        <w:ind w:firstLine="638"/>
        <w:jc w:val="both"/>
        <w:rPr>
          <w:b/>
          <w:bCs/>
          <w:spacing w:val="18"/>
          <w:sz w:val="30"/>
          <w:szCs w:val="30"/>
          <w:lang w:eastAsia="zh-CN"/>
        </w:rPr>
      </w:pPr>
    </w:p>
    <w:sdt>
      <w:sdtPr>
        <w:id w:val="3580075"/>
      </w:sdtPr>
      <w:sdtEndPr>
        <w:rPr>
          <w:rFonts w:hint="eastAsia" w:asciiTheme="minorEastAsia" w:hAnsiTheme="minorEastAsia" w:eastAsiaTheme="minorEastAsia"/>
          <w:sz w:val="28"/>
          <w:szCs w:val="28"/>
        </w:rPr>
      </w:sdtEndPr>
      <w:sdtContent>
        <w:p w14:paraId="4D2DCDF5">
          <w:pPr>
            <w:pStyle w:val="6"/>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10 -</w:t>
          </w:r>
          <w:r>
            <w:rPr>
              <w:rFonts w:hint="eastAsia" w:asciiTheme="minorEastAsia" w:hAnsiTheme="minorEastAsia" w:eastAsiaTheme="minorEastAsia"/>
              <w:sz w:val="28"/>
              <w:szCs w:val="28"/>
            </w:rPr>
            <w:fldChar w:fldCharType="end"/>
          </w:r>
        </w:p>
      </w:sdtContent>
    </w:sdt>
    <w:p w14:paraId="5037FF54">
      <w:pPr>
        <w:pStyle w:val="4"/>
        <w:spacing w:before="211" w:line="224" w:lineRule="auto"/>
        <w:ind w:firstLine="638"/>
        <w:jc w:val="both"/>
        <w:rPr>
          <w:b/>
          <w:bCs/>
          <w:spacing w:val="18"/>
          <w:sz w:val="30"/>
          <w:szCs w:val="30"/>
          <w:lang w:eastAsia="zh-CN"/>
        </w:rPr>
      </w:pPr>
    </w:p>
    <w:p w14:paraId="4A3E12C2">
      <w:pPr>
        <w:pStyle w:val="4"/>
        <w:numPr>
          <w:ilvl w:val="0"/>
          <w:numId w:val="1"/>
        </w:numPr>
        <w:spacing w:before="211" w:line="224" w:lineRule="auto"/>
        <w:ind w:firstLine="640"/>
        <w:jc w:val="both"/>
        <w:rPr>
          <w:rFonts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5EEE1087">
      <w:pPr>
        <w:ind w:firstLine="786" w:firstLineChars="262"/>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、主要职责</w:t>
      </w:r>
    </w:p>
    <w:p w14:paraId="37EC9ED8">
      <w:pPr>
        <w:pStyle w:val="15"/>
        <w:spacing w:line="500" w:lineRule="exact"/>
        <w:ind w:firstLine="750" w:firstLineChars="250"/>
        <w:rPr>
          <w:rFonts w:ascii="宋体" w:hAnsi="宋体" w:eastAsia="宋体"/>
          <w:sz w:val="28"/>
        </w:rPr>
      </w:pPr>
      <w:r>
        <w:rPr>
          <w:rFonts w:hint="eastAsia" w:ascii="宋体" w:hAnsi="宋体" w:eastAsia="宋体" w:cs="宋体"/>
          <w:sz w:val="30"/>
          <w:szCs w:val="30"/>
        </w:rPr>
        <w:t>（一）岳阳县水资源与水土保持监测中心</w:t>
      </w:r>
      <w:r>
        <w:rPr>
          <w:rFonts w:hint="eastAsia" w:ascii="宋体" w:hAnsi="宋体" w:eastAsia="宋体"/>
          <w:sz w:val="28"/>
        </w:rPr>
        <w:t>负责全县水资源与水土保持动态监测、负责全县水资源费和水土保持行政事业性规费征收。</w:t>
      </w:r>
    </w:p>
    <w:p w14:paraId="7804D311">
      <w:pPr>
        <w:pStyle w:val="15"/>
        <w:spacing w:line="500" w:lineRule="exact"/>
        <w:ind w:firstLine="640" w:firstLineChars="200"/>
        <w:rPr>
          <w:rFonts w:ascii="宋体" w:hAnsi="宋体" w:eastAsia="宋体"/>
          <w:sz w:val="28"/>
        </w:rPr>
      </w:pPr>
      <w:r>
        <w:rPr>
          <w:rFonts w:hint="eastAsia" w:ascii="Times New Roman" w:hAnsi="Times New Roman" w:eastAsia="仿宋_GB2312" w:cs="仿宋_GB2312"/>
          <w:sz w:val="32"/>
          <w:szCs w:val="32"/>
        </w:rPr>
        <w:t>（二）</w:t>
      </w:r>
      <w:r>
        <w:rPr>
          <w:rFonts w:hint="eastAsia" w:ascii="宋体" w:hAnsi="宋体" w:eastAsia="宋体"/>
          <w:sz w:val="28"/>
        </w:rPr>
        <w:t>负责对全县范围内涉砂涉矿企业及开发建设项目水土保持流失情况的巡查。</w:t>
      </w:r>
    </w:p>
    <w:p w14:paraId="56444FED">
      <w:pPr>
        <w:ind w:firstLine="640" w:firstLineChars="200"/>
        <w:rPr>
          <w:rFonts w:ascii="宋体" w:hAnsi="宋体" w:eastAsia="宋体"/>
          <w:sz w:val="28"/>
        </w:rPr>
      </w:pPr>
      <w:r>
        <w:rPr>
          <w:rFonts w:hint="eastAsia" w:ascii="Times New Roman" w:hAnsi="Times New Roman" w:eastAsia="仿宋_GB2312" w:cs="仿宋_GB2312"/>
          <w:sz w:val="32"/>
          <w:szCs w:val="32"/>
          <w:lang w:eastAsia="zh-CN"/>
        </w:rPr>
        <w:t>（三）</w:t>
      </w:r>
      <w:r>
        <w:rPr>
          <w:rFonts w:hint="eastAsia" w:ascii="宋体" w:hAnsi="宋体" w:eastAsia="宋体"/>
          <w:sz w:val="28"/>
        </w:rPr>
        <w:t>承办上级主管部门交办的其他工作。</w:t>
      </w:r>
    </w:p>
    <w:p w14:paraId="65FF28AC">
      <w:pPr>
        <w:ind w:firstLine="600" w:firstLineChars="200"/>
        <w:rPr>
          <w:rFonts w:ascii="宋体" w:cs="仿宋_GB2312"/>
          <w:sz w:val="30"/>
          <w:szCs w:val="30"/>
        </w:rPr>
      </w:pPr>
      <w:r>
        <w:rPr>
          <w:rFonts w:ascii="宋体" w:hAnsi="宋体" w:cs="仿宋_GB2312"/>
          <w:b/>
          <w:bCs/>
          <w:sz w:val="30"/>
          <w:szCs w:val="30"/>
        </w:rPr>
        <w:t>2</w:t>
      </w:r>
      <w:r>
        <w:rPr>
          <w:rFonts w:hint="eastAsia" w:ascii="宋体" w:hAnsi="宋体" w:cs="仿宋_GB2312"/>
          <w:b/>
          <w:bCs/>
          <w:sz w:val="30"/>
          <w:szCs w:val="30"/>
        </w:rPr>
        <w:t>、内设机构</w:t>
      </w:r>
    </w:p>
    <w:p w14:paraId="63596674">
      <w:pPr>
        <w:spacing w:line="560" w:lineRule="exact"/>
        <w:ind w:firstLine="640" w:firstLineChars="200"/>
        <w:rPr>
          <w:rFonts w:ascii="仿宋_GB2312" w:hAnsi="仿宋_GB2312" w:eastAsia="仿宋_GB2312" w:cs="仿宋_GB2312"/>
          <w:bCs/>
          <w:sz w:val="28"/>
          <w:szCs w:val="28"/>
        </w:rPr>
      </w:pPr>
      <w:r>
        <w:rPr>
          <w:rFonts w:hint="eastAsia" w:ascii="Times New Roman" w:hAnsi="Times New Roman" w:eastAsia="仿宋_GB2312" w:cs="仿宋_GB2312"/>
          <w:bCs/>
          <w:sz w:val="32"/>
          <w:szCs w:val="32"/>
          <w:lang w:eastAsia="zh-CN"/>
        </w:rPr>
        <w:t>岳阳县水资源与水土保持监测中心</w:t>
      </w:r>
      <w:r>
        <w:rPr>
          <w:rFonts w:hint="eastAsia" w:ascii="宋体" w:hAnsi="宋体" w:eastAsia="宋体"/>
          <w:sz w:val="28"/>
        </w:rPr>
        <w:t>内设机构</w:t>
      </w:r>
      <w:r>
        <w:rPr>
          <w:rFonts w:ascii="宋体" w:hAnsi="宋体" w:eastAsia="宋体"/>
          <w:sz w:val="28"/>
        </w:rPr>
        <w:t>5</w:t>
      </w:r>
      <w:r>
        <w:rPr>
          <w:rFonts w:hint="eastAsia" w:ascii="宋体" w:hAnsi="宋体" w:eastAsia="宋体"/>
          <w:sz w:val="28"/>
        </w:rPr>
        <w:t>个即：办公室、财务组、收费组、监测组、巡查组。</w:t>
      </w:r>
      <w:r>
        <w:rPr>
          <w:rFonts w:hint="eastAsia" w:ascii="宋体" w:hAnsi="宋体" w:eastAsia="宋体"/>
          <w:sz w:val="28"/>
          <w:lang w:eastAsia="zh-CN"/>
        </w:rPr>
        <w:t>共有干部职工70人，其中实有在职干部职工41人，退休29人；实有事业编制44人（其中事业编制31人，自收自支编13人）；无编人员1</w:t>
      </w:r>
      <w:r>
        <w:rPr>
          <w:rFonts w:hint="eastAsia" w:ascii="宋体" w:hAnsi="宋体" w:eastAsia="宋体"/>
          <w:sz w:val="28"/>
          <w:lang w:val="en-US" w:eastAsia="zh-CN"/>
        </w:rPr>
        <w:t>3</w:t>
      </w:r>
      <w:r>
        <w:rPr>
          <w:rFonts w:hint="eastAsia" w:ascii="宋体" w:hAnsi="宋体" w:eastAsia="宋体"/>
          <w:sz w:val="28"/>
          <w:lang w:eastAsia="zh-CN"/>
        </w:rPr>
        <w:t>人。</w:t>
      </w:r>
    </w:p>
    <w:p w14:paraId="4C5709FF">
      <w:pPr>
        <w:spacing w:line="600" w:lineRule="exact"/>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bookmarkStart w:id="0" w:name="_GoBack"/>
      <w:bookmarkEnd w:id="0"/>
    </w:p>
    <w:p w14:paraId="4153546E">
      <w:pPr>
        <w:pStyle w:val="14"/>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11F061F3">
      <w:pPr>
        <w:kinsoku/>
        <w:adjustRightInd/>
        <w:snapToGrid/>
        <w:spacing w:line="600" w:lineRule="exact"/>
        <w:ind w:firstLine="600" w:firstLineChars="200"/>
        <w:textAlignment w:val="auto"/>
        <w:rPr>
          <w:rFonts w:ascii="Times New Roman" w:hAnsi="Times New Roman" w:eastAsia="仿宋_GB2312"/>
          <w:sz w:val="32"/>
          <w:szCs w:val="32"/>
          <w:lang w:eastAsia="zh-CN"/>
        </w:rPr>
      </w:pPr>
      <w:r>
        <w:rPr>
          <w:rFonts w:ascii="宋体" w:hAnsi="宋体" w:cs="仿宋_GB2312"/>
          <w:sz w:val="30"/>
          <w:szCs w:val="30"/>
        </w:rPr>
        <w:t>20</w:t>
      </w:r>
      <w:r>
        <w:rPr>
          <w:rFonts w:hint="eastAsia" w:ascii="宋体" w:hAnsi="宋体" w:cs="仿宋_GB2312"/>
          <w:sz w:val="30"/>
          <w:szCs w:val="30"/>
          <w:lang w:eastAsia="zh-CN"/>
        </w:rPr>
        <w:t>24</w:t>
      </w:r>
      <w:r>
        <w:rPr>
          <w:rFonts w:hint="eastAsia" w:ascii="宋体" w:hAnsi="宋体" w:cs="仿宋_GB2312"/>
          <w:sz w:val="30"/>
          <w:szCs w:val="30"/>
        </w:rPr>
        <w:t>年度</w:t>
      </w:r>
      <w:r>
        <w:rPr>
          <w:rFonts w:hint="eastAsia" w:ascii="宋体" w:hAnsi="宋体" w:eastAsia="宋体" w:cs="仿宋_GB2312"/>
          <w:sz w:val="30"/>
          <w:szCs w:val="30"/>
          <w:lang w:eastAsia="zh-CN"/>
        </w:rPr>
        <w:t>本单位</w:t>
      </w:r>
      <w:r>
        <w:rPr>
          <w:rFonts w:hint="eastAsia" w:ascii="宋体" w:hAnsi="宋体" w:cs="仿宋_GB2312" w:eastAsiaTheme="minorEastAsia"/>
          <w:sz w:val="30"/>
          <w:szCs w:val="30"/>
          <w:lang w:eastAsia="zh-CN"/>
        </w:rPr>
        <w:t>一般公共预算拨款支出预算385.85</w:t>
      </w:r>
      <w:r>
        <w:rPr>
          <w:rFonts w:hint="eastAsia" w:ascii="宋体" w:hAnsi="宋体" w:cs="仿宋_GB2312"/>
          <w:sz w:val="30"/>
          <w:szCs w:val="30"/>
        </w:rPr>
        <w:t>万元，其中</w:t>
      </w:r>
      <w:r>
        <w:rPr>
          <w:rFonts w:hint="eastAsia" w:ascii="宋体" w:hAnsi="宋体" w:eastAsia="宋体" w:cs="仿宋_GB2312"/>
          <w:sz w:val="30"/>
          <w:szCs w:val="30"/>
          <w:lang w:eastAsia="zh-CN"/>
        </w:rPr>
        <w:t>一般公共服务0万元，社会保障和就业支出31.48</w:t>
      </w:r>
      <w:r>
        <w:rPr>
          <w:rFonts w:hint="eastAsia" w:ascii="宋体" w:hAnsi="宋体" w:cs="仿宋_GB2312"/>
          <w:sz w:val="30"/>
          <w:szCs w:val="30"/>
        </w:rPr>
        <w:t>万元</w:t>
      </w:r>
      <w:r>
        <w:rPr>
          <w:rFonts w:hint="eastAsia" w:ascii="宋体" w:hAnsi="宋体" w:cs="仿宋_GB2312"/>
          <w:sz w:val="30"/>
          <w:szCs w:val="30"/>
          <w:lang w:eastAsia="zh-CN"/>
        </w:rPr>
        <w:t>,卫生健康支出11.96</w:t>
      </w:r>
      <w:r>
        <w:rPr>
          <w:rFonts w:hint="eastAsia" w:ascii="宋体" w:hAnsi="宋体" w:cs="仿宋_GB2312"/>
          <w:sz w:val="30"/>
          <w:szCs w:val="30"/>
        </w:rPr>
        <w:t>万元</w:t>
      </w:r>
      <w:r>
        <w:rPr>
          <w:rFonts w:hint="eastAsia" w:ascii="宋体" w:hAnsi="宋体" w:eastAsia="宋体" w:cs="仿宋_GB2312"/>
          <w:sz w:val="30"/>
          <w:szCs w:val="30"/>
          <w:lang w:eastAsia="zh-CN"/>
        </w:rPr>
        <w:t>，农林水支出327.3万元，住房保障支出15.11万元。</w:t>
      </w:r>
    </w:p>
    <w:p w14:paraId="0B39F6DC">
      <w:pPr>
        <w:pStyle w:val="14"/>
        <w:numPr>
          <w:ilvl w:val="0"/>
          <w:numId w:val="2"/>
        </w:numPr>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3CE60451">
      <w:pPr>
        <w:pStyle w:val="14"/>
        <w:spacing w:line="600" w:lineRule="exact"/>
        <w:ind w:firstLine="960" w:firstLineChars="3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24A767DC">
      <w:pPr>
        <w:pStyle w:val="14"/>
        <w:spacing w:line="600" w:lineRule="exact"/>
        <w:ind w:firstLine="960" w:firstLineChars="300"/>
        <w:jc w:val="both"/>
        <w:rPr>
          <w:rFonts w:ascii="Times New Roman" w:hAnsi="Times New Roman" w:eastAsia="仿宋_GB2312"/>
          <w:sz w:val="32"/>
          <w:szCs w:val="32"/>
          <w:lang w:eastAsia="zh-CN"/>
        </w:rPr>
      </w:pPr>
    </w:p>
    <w:p w14:paraId="285A5548">
      <w:pPr>
        <w:pStyle w:val="14"/>
        <w:spacing w:line="600" w:lineRule="exact"/>
        <w:ind w:left="640" w:firstLine="0" w:firstLineChars="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77232AF8">
      <w:pPr>
        <w:pStyle w:val="14"/>
        <w:spacing w:line="600" w:lineRule="exact"/>
        <w:ind w:firstLine="1280" w:firstLineChars="4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1ACD5FC5">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4D85261D">
      <w:pPr>
        <w:pStyle w:val="2"/>
        <w:ind w:firstLine="0" w:firstLineChars="0"/>
        <w:rPr>
          <w:lang w:eastAsia="zh-CN"/>
        </w:rPr>
      </w:pPr>
      <w:r>
        <w:rPr>
          <w:rFonts w:hint="eastAsia"/>
          <w:lang w:eastAsia="zh-CN"/>
        </w:rPr>
        <w:t xml:space="preserve">                  </w:t>
      </w:r>
      <w:r>
        <w:rPr>
          <w:rFonts w:hint="eastAsia" w:ascii="方正黑体_GBK" w:eastAsia="方正黑体_GBK"/>
          <w:sz w:val="32"/>
          <w:szCs w:val="32"/>
          <w:lang w:eastAsia="zh-CN"/>
        </w:rPr>
        <w:t>无</w:t>
      </w:r>
    </w:p>
    <w:p w14:paraId="2BC89200">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5215EC88">
      <w:pPr>
        <w:spacing w:line="600" w:lineRule="exact"/>
        <w:ind w:firstLine="420" w:firstLineChars="200"/>
        <w:jc w:val="both"/>
        <w:rPr>
          <w:rFonts w:eastAsia="宋体"/>
          <w:sz w:val="32"/>
          <w:szCs w:val="32"/>
          <w:lang w:eastAsia="zh-CN"/>
        </w:rPr>
      </w:pPr>
      <w:r>
        <w:rPr>
          <w:rFonts w:hint="eastAsia"/>
          <w:lang w:eastAsia="zh-CN"/>
        </w:rPr>
        <w:t xml:space="preserve">           无</w:t>
      </w:r>
    </w:p>
    <w:p w14:paraId="5A997AEA">
      <w:pPr>
        <w:pStyle w:val="2"/>
        <w:ind w:left="420" w:leftChars="200" w:firstLine="0" w:firstLineChars="0"/>
        <w:rPr>
          <w:lang w:eastAsia="zh-CN"/>
        </w:rPr>
      </w:pPr>
    </w:p>
    <w:p w14:paraId="7F749FC2">
      <w:pPr>
        <w:numPr>
          <w:ilvl w:val="0"/>
          <w:numId w:val="3"/>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部门整体支出绩效情况</w:t>
      </w:r>
    </w:p>
    <w:p w14:paraId="179E7045">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2024年，我单位积极履职，强化管理，较好地完成了本年度工作目标。通过加强预算收支管理，不断建立健全内部管理制度，梳理内部管理流程，部门整体支出管理水平得到提升。</w:t>
      </w:r>
    </w:p>
    <w:p w14:paraId="74A38FDE">
      <w:pPr>
        <w:numPr>
          <w:ilvl w:val="0"/>
          <w:numId w:val="3"/>
        </w:numPr>
        <w:spacing w:line="600" w:lineRule="exact"/>
        <w:ind w:firstLine="640" w:firstLineChars="200"/>
        <w:jc w:val="both"/>
        <w:rPr>
          <w:rFonts w:eastAsia="仿宋_GB2312"/>
          <w:sz w:val="32"/>
          <w:szCs w:val="32"/>
          <w:lang w:eastAsia="zh-CN"/>
        </w:rPr>
      </w:pPr>
      <w:r>
        <w:rPr>
          <w:rFonts w:hint="eastAsia" w:ascii="方正黑体_GBK" w:eastAsia="方正黑体_GBK"/>
          <w:sz w:val="32"/>
          <w:szCs w:val="32"/>
          <w:lang w:eastAsia="zh-CN"/>
        </w:rPr>
        <w:t>存在的问题及原因分析</w:t>
      </w:r>
      <w:r>
        <w:rPr>
          <w:rFonts w:hint="eastAsia" w:eastAsia="仿宋_GB2312"/>
          <w:sz w:val="32"/>
          <w:szCs w:val="32"/>
          <w:lang w:eastAsia="zh-CN"/>
        </w:rPr>
        <w:t xml:space="preserve">  　</w:t>
      </w:r>
    </w:p>
    <w:p w14:paraId="04AE872D">
      <w:pPr>
        <w:pStyle w:val="3"/>
        <w:ind w:firstLine="640" w:firstLineChars="200"/>
        <w:rPr>
          <w:rFonts w:hint="eastAsia" w:eastAsia="仿宋_GB2312"/>
          <w:sz w:val="32"/>
          <w:szCs w:val="32"/>
          <w:lang w:eastAsia="zh-CN"/>
        </w:rPr>
      </w:pPr>
      <w:r>
        <w:rPr>
          <w:rFonts w:hint="eastAsia" w:eastAsia="仿宋_GB2312"/>
          <w:sz w:val="32"/>
          <w:szCs w:val="32"/>
          <w:lang w:eastAsia="zh-CN"/>
        </w:rPr>
        <w:t>因单位属于差额拨款单位导致经费不足，费用支出未能按照预算的最末级明细进行支出。</w:t>
      </w:r>
    </w:p>
    <w:p w14:paraId="0197D02E">
      <w:pPr>
        <w:pStyle w:val="3"/>
        <w:ind w:firstLine="640" w:firstLineChars="200"/>
        <w:rPr>
          <w:rFonts w:ascii="方正黑体_GBK" w:eastAsia="方正黑体_GBK"/>
          <w:sz w:val="32"/>
          <w:szCs w:val="32"/>
          <w:lang w:eastAsia="zh-CN"/>
        </w:rPr>
      </w:pPr>
      <w:r>
        <w:rPr>
          <w:rFonts w:hint="eastAsia" w:eastAsia="仿宋_GB2312"/>
          <w:sz w:val="32"/>
          <w:szCs w:val="32"/>
          <w:lang w:eastAsia="zh-CN"/>
        </w:rPr>
        <w:t>单位对固定资产管理的认识不到位及资产管理纳入绩效考核制度落实不够完善。</w:t>
      </w:r>
    </w:p>
    <w:p w14:paraId="453D93CF">
      <w:pPr>
        <w:spacing w:line="600" w:lineRule="exact"/>
        <w:ind w:left="420" w:leftChars="200" w:firstLine="320" w:firstLineChars="100"/>
        <w:jc w:val="both"/>
        <w:rPr>
          <w:rFonts w:eastAsia="仿宋_GB2312"/>
          <w:sz w:val="32"/>
          <w:szCs w:val="32"/>
          <w:lang w:eastAsia="zh-CN"/>
        </w:rPr>
      </w:pPr>
    </w:p>
    <w:p w14:paraId="784C4DCB">
      <w:pPr>
        <w:pStyle w:val="3"/>
        <w:numPr>
          <w:ilvl w:val="0"/>
          <w:numId w:val="3"/>
        </w:numPr>
        <w:ind w:firstLine="640" w:firstLineChars="200"/>
        <w:rPr>
          <w:lang w:eastAsia="zh-CN"/>
        </w:rPr>
      </w:pPr>
      <w:r>
        <w:rPr>
          <w:rFonts w:hint="eastAsia" w:ascii="方正黑体_GBK" w:eastAsia="方正黑体_GBK"/>
          <w:sz w:val="32"/>
          <w:szCs w:val="32"/>
          <w:lang w:eastAsia="zh-CN"/>
        </w:rPr>
        <w:t>下一步改进措施</w:t>
      </w:r>
      <w:r>
        <w:rPr>
          <w:rFonts w:hint="eastAsia"/>
          <w:lang w:eastAsia="zh-CN"/>
        </w:rPr>
        <w:t xml:space="preserve">       </w:t>
      </w:r>
    </w:p>
    <w:p w14:paraId="36D9F56B">
      <w:pPr>
        <w:pStyle w:val="3"/>
        <w:ind w:left="420" w:leftChars="200" w:firstLine="720" w:firstLineChars="200"/>
        <w:rPr>
          <w:rFonts w:hint="eastAsia" w:ascii="MingLiU" w:hAnsi="MingLiU" w:eastAsia="宋体" w:cs="MingLiU"/>
          <w:sz w:val="36"/>
          <w:szCs w:val="36"/>
          <w:lang w:eastAsia="zh-CN"/>
        </w:rPr>
      </w:pPr>
      <w:r>
        <w:rPr>
          <w:rFonts w:hint="eastAsia" w:ascii="微软雅黑 Light" w:hAnsi="微软雅黑 Light" w:eastAsia="微软雅黑 Light" w:cs="微软雅黑 Light"/>
          <w:sz w:val="36"/>
          <w:szCs w:val="36"/>
          <w:lang w:eastAsia="zh-CN"/>
        </w:rPr>
        <w:t xml:space="preserve">   </w:t>
      </w:r>
      <w:r>
        <w:rPr>
          <w:rFonts w:hint="eastAsia" w:ascii="MingLiU" w:hAnsi="MingLiU" w:eastAsia="MingLiU" w:cs="MingLiU"/>
          <w:sz w:val="36"/>
          <w:szCs w:val="36"/>
          <w:lang w:eastAsia="zh-CN"/>
        </w:rPr>
        <w:t xml:space="preserve"> 在日常预算管理过程中优先保障固定性的相对刚性的费用支出项目,尽量压缩变动性的有控制空间的费用项目</w:t>
      </w:r>
      <w:r>
        <w:rPr>
          <w:rFonts w:hint="eastAsia" w:ascii="MingLiU" w:hAnsi="MingLiU" w:eastAsia="宋体" w:cs="MingLiU"/>
          <w:sz w:val="36"/>
          <w:szCs w:val="36"/>
          <w:lang w:eastAsia="zh-CN"/>
        </w:rPr>
        <w:t>。</w:t>
      </w:r>
    </w:p>
    <w:p w14:paraId="371EC2F7">
      <w:pPr>
        <w:pStyle w:val="3"/>
        <w:ind w:left="420" w:leftChars="200" w:firstLine="640" w:firstLineChars="200"/>
        <w:rPr>
          <w:rFonts w:ascii="方正黑体_GBK" w:eastAsia="方正黑体_GBK"/>
          <w:sz w:val="32"/>
          <w:szCs w:val="32"/>
          <w:lang w:eastAsia="zh-CN"/>
        </w:rPr>
      </w:pPr>
      <w:r>
        <w:rPr>
          <w:rFonts w:hint="eastAsia" w:eastAsia="仿宋_GB2312"/>
          <w:sz w:val="32"/>
          <w:szCs w:val="32"/>
          <w:lang w:eastAsia="zh-CN"/>
        </w:rPr>
        <w:t>我单位在资产方面要完善资产管理制度。构建完整的资产管理的制度体系，是做好资产管理工作的重点。我们要从配套制度的制定入手，加强制度创新，逐步建立和完善资产管理制度体系，以保障国有资产安全完整。</w:t>
      </w:r>
    </w:p>
    <w:p w14:paraId="0D1F3FC6">
      <w:pPr>
        <w:ind w:left="420" w:leftChars="200"/>
        <w:rPr>
          <w:rFonts w:ascii="MingLiU" w:hAnsi="MingLiU" w:eastAsia="宋体" w:cs="MingLiU"/>
          <w:sz w:val="36"/>
          <w:szCs w:val="36"/>
          <w:lang w:eastAsia="zh-CN"/>
        </w:rPr>
      </w:pPr>
    </w:p>
    <w:p w14:paraId="1645CE39">
      <w:pPr>
        <w:pStyle w:val="14"/>
        <w:numPr>
          <w:ilvl w:val="0"/>
          <w:numId w:val="4"/>
        </w:numPr>
        <w:spacing w:line="600" w:lineRule="exact"/>
        <w:ind w:firstLineChars="0"/>
        <w:jc w:val="both"/>
        <w:rPr>
          <w:rFonts w:ascii="方正黑体_GBK" w:eastAsia="方正黑体_GBK"/>
          <w:sz w:val="32"/>
          <w:szCs w:val="32"/>
          <w:lang w:eastAsia="zh-CN"/>
        </w:rPr>
      </w:pPr>
      <w:r>
        <w:rPr>
          <w:rFonts w:hint="eastAsia" w:ascii="方正黑体_GBK" w:hAnsi="宋体" w:eastAsia="方正黑体_GBK" w:cs="宋体"/>
          <w:sz w:val="32"/>
          <w:szCs w:val="32"/>
          <w:lang w:eastAsia="zh-CN"/>
        </w:rPr>
        <w:t xml:space="preserve">  部门整体支出绩效自评结果拟应用和公开情况</w:t>
      </w:r>
    </w:p>
    <w:p w14:paraId="73518622">
      <w:pPr>
        <w:spacing w:line="600" w:lineRule="exact"/>
        <w:ind w:left="420" w:leftChars="200" w:firstLine="320" w:firstLineChars="1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509469B9">
      <w:pPr>
        <w:pStyle w:val="2"/>
        <w:ind w:left="420" w:leftChars="200" w:firstLine="0" w:firstLineChars="0"/>
        <w:rPr>
          <w:lang w:eastAsia="zh-CN"/>
        </w:rPr>
      </w:pPr>
    </w:p>
    <w:p w14:paraId="5678812F">
      <w:pPr>
        <w:pStyle w:val="14"/>
        <w:numPr>
          <w:ilvl w:val="0"/>
          <w:numId w:val="4"/>
        </w:numPr>
        <w:spacing w:line="600" w:lineRule="exact"/>
        <w:ind w:firstLineChars="0"/>
        <w:jc w:val="both"/>
        <w:rPr>
          <w:rFonts w:eastAsia="黑体"/>
          <w:sz w:val="32"/>
          <w:szCs w:val="32"/>
          <w:lang w:eastAsia="zh-CN"/>
        </w:rPr>
      </w:pPr>
      <w:r>
        <w:rPr>
          <w:rFonts w:hint="eastAsia" w:ascii="宋体" w:hAnsi="宋体" w:eastAsia="黑体" w:cs="宋体"/>
          <w:sz w:val="32"/>
          <w:szCs w:val="32"/>
          <w:lang w:eastAsia="zh-CN"/>
        </w:rPr>
        <w:t>其他需要说明的情况</w:t>
      </w:r>
    </w:p>
    <w:p w14:paraId="627C57BC">
      <w:pPr>
        <w:spacing w:line="600" w:lineRule="exact"/>
        <w:ind w:left="420" w:leftChars="200" w:firstLine="320" w:firstLineChars="1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59ABCC84">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62252779">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5F323974">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05FF5E90">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6661F713">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0DDA86A4">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7C3551CB">
      <w:pPr>
        <w:pStyle w:val="2"/>
        <w:ind w:firstLine="640"/>
        <w:rPr>
          <w:rFonts w:eastAsia="仿宋_GB2312"/>
          <w:lang w:eastAsia="zh-CN"/>
        </w:rPr>
      </w:pPr>
      <w:r>
        <w:rPr>
          <w:rFonts w:hint="eastAsia" w:eastAsia="仿宋_GB2312"/>
          <w:sz w:val="32"/>
          <w:szCs w:val="32"/>
          <w:lang w:eastAsia="zh-CN"/>
        </w:rPr>
        <w:t>6、社会保险基金预算支出情况表</w:t>
      </w:r>
    </w:p>
    <w:p w14:paraId="294960F8">
      <w:pPr>
        <w:pStyle w:val="2"/>
        <w:ind w:firstLine="640"/>
        <w:rPr>
          <w:rFonts w:eastAsia="仿宋_GB2312"/>
          <w:sz w:val="32"/>
          <w:szCs w:val="32"/>
          <w:lang w:eastAsia="zh-CN"/>
        </w:rPr>
      </w:pPr>
    </w:p>
    <w:p w14:paraId="41D33A3A">
      <w:pPr>
        <w:pStyle w:val="2"/>
        <w:ind w:firstLine="640"/>
        <w:rPr>
          <w:rFonts w:eastAsia="仿宋_GB2312"/>
          <w:sz w:val="32"/>
          <w:szCs w:val="32"/>
          <w:lang w:eastAsia="zh-CN"/>
        </w:rPr>
      </w:pPr>
    </w:p>
    <w:p w14:paraId="40182CBB">
      <w:pPr>
        <w:kinsoku/>
        <w:autoSpaceDE/>
        <w:autoSpaceDN/>
        <w:adjustRightInd/>
        <w:snapToGrid/>
        <w:ind w:firstLine="560"/>
        <w:textAlignment w:val="auto"/>
        <w:rPr>
          <w:rFonts w:ascii="仿宋_GB2312" w:eastAsia="仿宋_GB2312"/>
          <w:sz w:val="28"/>
          <w:szCs w:val="28"/>
          <w:lang w:eastAsia="zh-CN"/>
        </w:rPr>
      </w:pPr>
    </w:p>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4439">
    <w:pPr>
      <w:pStyle w:val="6"/>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hint="eastAsia" w:asciiTheme="minorEastAsia" w:hAnsiTheme="minorEastAsia" w:eastAsiaTheme="minorEastAsia"/>
        <w:sz w:val="28"/>
        <w:szCs w:val="28"/>
      </w:rPr>
      <w:fldChar w:fldCharType="end"/>
    </w:r>
  </w:p>
  <w:p w14:paraId="321407C3">
    <w:pPr>
      <w:ind w:firstLine="420"/>
    </w:pPr>
  </w:p>
  <w:p w14:paraId="1B0224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sdtPr>
    <w:sdtEndPr>
      <w:rPr>
        <w:rFonts w:asciiTheme="minorEastAsia" w:hAnsiTheme="minorEastAsia" w:eastAsiaTheme="minorEastAsia"/>
        <w:sz w:val="28"/>
        <w:szCs w:val="28"/>
      </w:rPr>
    </w:sdtEndPr>
    <w:sdtContent>
      <w:p w14:paraId="54A0ED5E">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14:paraId="1C126204">
    <w:pPr>
      <w:pStyle w:val="6"/>
      <w:rPr>
        <w:rFonts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5F51E"/>
    <w:multiLevelType w:val="singleLevel"/>
    <w:tmpl w:val="D825F51E"/>
    <w:lvl w:ilvl="0" w:tentative="0">
      <w:start w:val="1"/>
      <w:numFmt w:val="chineseCounting"/>
      <w:suff w:val="nothing"/>
      <w:lvlText w:val="%1、"/>
      <w:lvlJc w:val="left"/>
      <w:rPr>
        <w:rFonts w:hint="eastAsia"/>
      </w:rPr>
    </w:lvl>
  </w:abstractNum>
  <w:abstractNum w:abstractNumId="1">
    <w:nsid w:val="D8CF299D"/>
    <w:multiLevelType w:val="singleLevel"/>
    <w:tmpl w:val="D8CF299D"/>
    <w:lvl w:ilvl="0" w:tentative="0">
      <w:start w:val="4"/>
      <w:numFmt w:val="chineseCounting"/>
      <w:suff w:val="nothing"/>
      <w:lvlText w:val="%1、"/>
      <w:lvlJc w:val="left"/>
      <w:rPr>
        <w:rFonts w:hint="eastAsia"/>
      </w:rPr>
    </w:lvl>
  </w:abstractNum>
  <w:abstractNum w:abstractNumId="2">
    <w:nsid w:val="1F96830B"/>
    <w:multiLevelType w:val="singleLevel"/>
    <w:tmpl w:val="1F96830B"/>
    <w:lvl w:ilvl="0" w:tentative="0">
      <w:start w:val="2"/>
      <w:numFmt w:val="chineseCounting"/>
      <w:suff w:val="nothing"/>
      <w:lvlText w:val="（%1）"/>
      <w:lvlJc w:val="left"/>
      <w:rPr>
        <w:rFonts w:hint="eastAsia"/>
      </w:rPr>
    </w:lvl>
  </w:abstractNum>
  <w:abstractNum w:abstractNumId="3">
    <w:nsid w:val="2C5A4174"/>
    <w:multiLevelType w:val="multilevel"/>
    <w:tmpl w:val="2C5A4174"/>
    <w:lvl w:ilvl="0" w:tentative="0">
      <w:start w:val="9"/>
      <w:numFmt w:val="japaneseCounting"/>
      <w:lvlText w:val="%1、"/>
      <w:lvlJc w:val="left"/>
      <w:pPr>
        <w:ind w:left="1040" w:hanging="720"/>
      </w:pPr>
      <w:rPr>
        <w:rFonts w:hint="default" w:hAnsi="宋体" w:cs="宋体"/>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documentProtection w:enforcement="0"/>
  <w:defaultTabStop w:val="420"/>
  <w:evenAndOddHeaders w:val="1"/>
  <w:drawingGridHorizontalSpacing w:val="105"/>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MxMGQ1Njk2YjFlYWUwNzAxY2Q2ZDZhYzBjMzc2ZjUifQ=="/>
  </w:docVars>
  <w:rsids>
    <w:rsidRoot w:val="000F2365"/>
    <w:rsid w:val="000012B6"/>
    <w:rsid w:val="00071B35"/>
    <w:rsid w:val="000727C6"/>
    <w:rsid w:val="000C6CFE"/>
    <w:rsid w:val="000F2365"/>
    <w:rsid w:val="000F4247"/>
    <w:rsid w:val="0011599C"/>
    <w:rsid w:val="00151668"/>
    <w:rsid w:val="0017207F"/>
    <w:rsid w:val="001B36C3"/>
    <w:rsid w:val="002246E5"/>
    <w:rsid w:val="00225925"/>
    <w:rsid w:val="002535F3"/>
    <w:rsid w:val="00294388"/>
    <w:rsid w:val="0032277A"/>
    <w:rsid w:val="00332410"/>
    <w:rsid w:val="004A12A3"/>
    <w:rsid w:val="004D6192"/>
    <w:rsid w:val="0050589B"/>
    <w:rsid w:val="005255F5"/>
    <w:rsid w:val="00546F67"/>
    <w:rsid w:val="005B3427"/>
    <w:rsid w:val="005E4D38"/>
    <w:rsid w:val="006116BA"/>
    <w:rsid w:val="006410A7"/>
    <w:rsid w:val="006569FD"/>
    <w:rsid w:val="006B7AE2"/>
    <w:rsid w:val="00706114"/>
    <w:rsid w:val="007570FF"/>
    <w:rsid w:val="007B2398"/>
    <w:rsid w:val="007D7028"/>
    <w:rsid w:val="007F6DFF"/>
    <w:rsid w:val="00842D81"/>
    <w:rsid w:val="008721A1"/>
    <w:rsid w:val="00890C0E"/>
    <w:rsid w:val="008E128E"/>
    <w:rsid w:val="008E657E"/>
    <w:rsid w:val="00912D49"/>
    <w:rsid w:val="0097670A"/>
    <w:rsid w:val="009A0A53"/>
    <w:rsid w:val="00A00A84"/>
    <w:rsid w:val="00A13F9A"/>
    <w:rsid w:val="00A22183"/>
    <w:rsid w:val="00AB359B"/>
    <w:rsid w:val="00C12207"/>
    <w:rsid w:val="00D70A3F"/>
    <w:rsid w:val="00E17218"/>
    <w:rsid w:val="00E646FF"/>
    <w:rsid w:val="00E9443D"/>
    <w:rsid w:val="00F22085"/>
    <w:rsid w:val="00F32DF4"/>
    <w:rsid w:val="00F72F69"/>
    <w:rsid w:val="00FA78BC"/>
    <w:rsid w:val="00FE5EBB"/>
    <w:rsid w:val="07303BA9"/>
    <w:rsid w:val="07AC683C"/>
    <w:rsid w:val="0AD02409"/>
    <w:rsid w:val="0DAD4E1B"/>
    <w:rsid w:val="0DEC1226"/>
    <w:rsid w:val="0E3036FF"/>
    <w:rsid w:val="0E8D075B"/>
    <w:rsid w:val="0F05002B"/>
    <w:rsid w:val="104D2390"/>
    <w:rsid w:val="1198193E"/>
    <w:rsid w:val="125F420A"/>
    <w:rsid w:val="12F901BB"/>
    <w:rsid w:val="13F73FF5"/>
    <w:rsid w:val="15412B90"/>
    <w:rsid w:val="157B7247"/>
    <w:rsid w:val="171E35E1"/>
    <w:rsid w:val="189A5894"/>
    <w:rsid w:val="19456BC6"/>
    <w:rsid w:val="1AF514C4"/>
    <w:rsid w:val="1B044BC3"/>
    <w:rsid w:val="1C09593F"/>
    <w:rsid w:val="1D352737"/>
    <w:rsid w:val="1E661C05"/>
    <w:rsid w:val="1F153328"/>
    <w:rsid w:val="1F2A6363"/>
    <w:rsid w:val="20713A86"/>
    <w:rsid w:val="20C31E08"/>
    <w:rsid w:val="211F4456"/>
    <w:rsid w:val="23D62B00"/>
    <w:rsid w:val="2418246B"/>
    <w:rsid w:val="25493054"/>
    <w:rsid w:val="27EC2CAD"/>
    <w:rsid w:val="281D65AA"/>
    <w:rsid w:val="285B228C"/>
    <w:rsid w:val="2BA427C8"/>
    <w:rsid w:val="2BCA2BAA"/>
    <w:rsid w:val="2C3829EF"/>
    <w:rsid w:val="2D9545AB"/>
    <w:rsid w:val="2E082A3D"/>
    <w:rsid w:val="2F686B95"/>
    <w:rsid w:val="30155957"/>
    <w:rsid w:val="303E2FDA"/>
    <w:rsid w:val="33EC7B9C"/>
    <w:rsid w:val="35134303"/>
    <w:rsid w:val="35546675"/>
    <w:rsid w:val="36EF4A75"/>
    <w:rsid w:val="37375A74"/>
    <w:rsid w:val="37E1553E"/>
    <w:rsid w:val="37F952C0"/>
    <w:rsid w:val="385A6222"/>
    <w:rsid w:val="38F31085"/>
    <w:rsid w:val="39B85DFB"/>
    <w:rsid w:val="3AB91E81"/>
    <w:rsid w:val="3AE076BC"/>
    <w:rsid w:val="3D037D04"/>
    <w:rsid w:val="3D5D2DD3"/>
    <w:rsid w:val="3DD455A6"/>
    <w:rsid w:val="3EF452D7"/>
    <w:rsid w:val="3FD50795"/>
    <w:rsid w:val="41B02583"/>
    <w:rsid w:val="41E035A0"/>
    <w:rsid w:val="4347756E"/>
    <w:rsid w:val="479B74B7"/>
    <w:rsid w:val="47F0411D"/>
    <w:rsid w:val="48C434ED"/>
    <w:rsid w:val="494D3F91"/>
    <w:rsid w:val="4A5453DF"/>
    <w:rsid w:val="4B4A2038"/>
    <w:rsid w:val="4BC919E8"/>
    <w:rsid w:val="4E970C2B"/>
    <w:rsid w:val="4F0A70AF"/>
    <w:rsid w:val="50795403"/>
    <w:rsid w:val="50E33C7D"/>
    <w:rsid w:val="52CE6BCD"/>
    <w:rsid w:val="56315EA6"/>
    <w:rsid w:val="57495CFA"/>
    <w:rsid w:val="57B86774"/>
    <w:rsid w:val="58006EC2"/>
    <w:rsid w:val="585D7279"/>
    <w:rsid w:val="5A4616B7"/>
    <w:rsid w:val="5DAF5613"/>
    <w:rsid w:val="5DB42C29"/>
    <w:rsid w:val="5F5720F9"/>
    <w:rsid w:val="5FAB594D"/>
    <w:rsid w:val="60512F6E"/>
    <w:rsid w:val="61681796"/>
    <w:rsid w:val="62FB6C04"/>
    <w:rsid w:val="65AF0D1D"/>
    <w:rsid w:val="668D2269"/>
    <w:rsid w:val="67404FA6"/>
    <w:rsid w:val="6874776E"/>
    <w:rsid w:val="68B8009F"/>
    <w:rsid w:val="6A745C1A"/>
    <w:rsid w:val="6C4A67DA"/>
    <w:rsid w:val="6D7E6628"/>
    <w:rsid w:val="70AF75DD"/>
    <w:rsid w:val="720F5C1E"/>
    <w:rsid w:val="72F75AA7"/>
    <w:rsid w:val="73F01309"/>
    <w:rsid w:val="74CA6436"/>
    <w:rsid w:val="75FC7E24"/>
    <w:rsid w:val="765775DC"/>
    <w:rsid w:val="77D45F4A"/>
    <w:rsid w:val="7A772BBC"/>
    <w:rsid w:val="7AC072CB"/>
    <w:rsid w:val="7E2A12BF"/>
    <w:rsid w:val="7E2B2B7A"/>
    <w:rsid w:val="7E961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szCs w:val="20"/>
    </w:rPr>
  </w:style>
  <w:style w:type="paragraph" w:styleId="3">
    <w:name w:val="toa heading"/>
    <w:basedOn w:val="1"/>
    <w:next w:val="1"/>
    <w:qFormat/>
    <w:uiPriority w:val="99"/>
    <w:pPr>
      <w:spacing w:before="120" w:after="200" w:line="276" w:lineRule="auto"/>
    </w:pPr>
    <w:rPr>
      <w:sz w:val="24"/>
    </w:rPr>
  </w:style>
  <w:style w:type="paragraph" w:styleId="4">
    <w:name w:val="Body Text"/>
    <w:basedOn w:val="1"/>
    <w:autoRedefine/>
    <w:semiHidden/>
    <w:qFormat/>
    <w:uiPriority w:val="0"/>
    <w:pPr>
      <w:spacing w:before="20" w:line="222" w:lineRule="auto"/>
    </w:pPr>
    <w:rPr>
      <w:rFonts w:ascii="仿宋" w:hAnsi="仿宋" w:eastAsia="仿宋" w:cs="仿宋"/>
      <w:sz w:val="35"/>
      <w:szCs w:val="35"/>
    </w:rPr>
  </w:style>
  <w:style w:type="paragraph" w:styleId="5">
    <w:name w:val="Balloon Text"/>
    <w:basedOn w:val="1"/>
    <w:link w:val="13"/>
    <w:autoRedefine/>
    <w:qFormat/>
    <w:uiPriority w:val="0"/>
    <w:rPr>
      <w:sz w:val="18"/>
      <w:szCs w:val="18"/>
    </w:rPr>
  </w:style>
  <w:style w:type="paragraph" w:styleId="6">
    <w:name w:val="footer"/>
    <w:basedOn w:val="1"/>
    <w:link w:val="12"/>
    <w:autoRedefine/>
    <w:qFormat/>
    <w:uiPriority w:val="99"/>
    <w:pPr>
      <w:tabs>
        <w:tab w:val="center" w:pos="4153"/>
        <w:tab w:val="right" w:pos="8306"/>
      </w:tabs>
      <w:spacing w:line="560" w:lineRule="exac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style>
  <w:style w:type="character" w:customStyle="1" w:styleId="12">
    <w:name w:val="页脚 Char"/>
    <w:basedOn w:val="9"/>
    <w:link w:val="6"/>
    <w:autoRedefine/>
    <w:qFormat/>
    <w:uiPriority w:val="99"/>
    <w:rPr>
      <w:rFonts w:eastAsia="Arial"/>
      <w:snapToGrid w:val="0"/>
      <w:color w:val="000000"/>
      <w:sz w:val="18"/>
      <w:szCs w:val="18"/>
      <w:lang w:eastAsia="en-US"/>
    </w:rPr>
  </w:style>
  <w:style w:type="character" w:customStyle="1" w:styleId="13">
    <w:name w:val="批注框文本 Char"/>
    <w:basedOn w:val="9"/>
    <w:link w:val="5"/>
    <w:autoRedefine/>
    <w:qFormat/>
    <w:uiPriority w:val="0"/>
    <w:rPr>
      <w:rFonts w:eastAsia="Arial"/>
      <w:snapToGrid w:val="0"/>
      <w:color w:val="000000"/>
      <w:sz w:val="18"/>
      <w:szCs w:val="18"/>
      <w:lang w:eastAsia="en-US"/>
    </w:rPr>
  </w:style>
  <w:style w:type="paragraph" w:styleId="14">
    <w:name w:val="List Paragraph"/>
    <w:basedOn w:val="1"/>
    <w:unhideWhenUsed/>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904</Words>
  <Characters>946</Characters>
  <Lines>7</Lines>
  <Paragraphs>2</Paragraphs>
  <TotalTime>25</TotalTime>
  <ScaleCrop>false</ScaleCrop>
  <LinksUpToDate>false</LinksUpToDate>
  <CharactersWithSpaces>1000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Administrator</cp:lastModifiedBy>
  <cp:lastPrinted>2024-04-02T01:43:00Z</cp:lastPrinted>
  <dcterms:modified xsi:type="dcterms:W3CDTF">2025-09-17T02:49:25Z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2052-12.1.0.22529</vt:lpwstr>
  </property>
  <property fmtid="{D5CDD505-2E9C-101B-9397-08002B2CF9AE}" pid="6" name="ICV">
    <vt:lpwstr>7863570836064237B5B0EE3419BAB8E8_13</vt:lpwstr>
  </property>
  <property fmtid="{D5CDD505-2E9C-101B-9397-08002B2CF9AE}" pid="7" name="KSOTemplateDocerSaveRecord">
    <vt:lpwstr>eyJoZGlkIjoiNjEwNzgwMzIzZjBiODRhOGEzYjI2YzRhNTJjYjU1Y2EifQ==</vt:lpwstr>
  </property>
</Properties>
</file>