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6CF22">
      <w:pPr>
        <w:spacing w:before="166" w:line="290" w:lineRule="auto"/>
        <w:ind w:left="2175" w:leftChars="200" w:right="550" w:hanging="1695" w:hangingChars="400"/>
        <w:rPr>
          <w:rFonts w:ascii="宋体" w:hAnsi="宋体" w:cs="宋体"/>
          <w:b/>
          <w:bCs/>
          <w:spacing w:val="1"/>
          <w:sz w:val="42"/>
          <w:szCs w:val="42"/>
        </w:rPr>
      </w:pPr>
    </w:p>
    <w:p w14:paraId="1FCFC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1" w:lineRule="auto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1"/>
          <w:sz w:val="44"/>
          <w:szCs w:val="44"/>
        </w:rPr>
        <w:t>2024年度岳阳县农业机械化服务中心整体支出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8"/>
          <w:sz w:val="44"/>
          <w:szCs w:val="44"/>
        </w:rPr>
        <w:t>绩效自评报告</w:t>
      </w:r>
    </w:p>
    <w:p w14:paraId="6B9D321E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243C63DF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7C282F6C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78193358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30B02053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78B44F92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515A3676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53DB4D34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245906E0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34ED6168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37FA378A">
      <w:pPr>
        <w:spacing w:line="247" w:lineRule="auto"/>
        <w:rPr>
          <w:rFonts w:hint="eastAsia" w:ascii="方正小标宋_GBK" w:hAnsi="方正小标宋_GBK" w:eastAsia="方正小标宋_GBK" w:cs="方正小标宋_GBK"/>
        </w:rPr>
      </w:pPr>
    </w:p>
    <w:p w14:paraId="7FC12D6D">
      <w:pPr>
        <w:spacing w:before="91" w:line="224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5"/>
          <w:sz w:val="32"/>
          <w:szCs w:val="32"/>
        </w:rPr>
        <w:t>单位名称：岳阳县农业机械化服务中心（盖章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5"/>
          <w:sz w:val="32"/>
          <w:szCs w:val="32"/>
          <w:lang w:eastAsia="zh-CN"/>
        </w:rPr>
        <w:t>）</w:t>
      </w:r>
    </w:p>
    <w:p w14:paraId="33C15233">
      <w:pPr>
        <w:spacing w:before="290" w:line="225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5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5"/>
          <w:sz w:val="32"/>
          <w:szCs w:val="32"/>
        </w:rPr>
        <w:t>2025年5月28日</w:t>
      </w:r>
    </w:p>
    <w:p w14:paraId="259A6D79">
      <w:pPr>
        <w:spacing w:before="100" w:line="222" w:lineRule="auto"/>
        <w:rPr>
          <w:rFonts w:hint="eastAsia" w:ascii="方正小标宋_GBK" w:hAnsi="方正小标宋_GBK" w:eastAsia="方正小标宋_GBK" w:cs="方正小标宋_GBK"/>
          <w:spacing w:val="-9"/>
          <w:sz w:val="31"/>
          <w:szCs w:val="31"/>
        </w:rPr>
      </w:pPr>
    </w:p>
    <w:p w14:paraId="6C6B9217">
      <w:pPr>
        <w:spacing w:line="560" w:lineRule="exact"/>
        <w:rPr>
          <w:rFonts w:hint="eastAsia" w:ascii="黑体" w:hAnsi="黑体" w:eastAsia="黑体" w:cs="黑体"/>
          <w:spacing w:val="4"/>
          <w:sz w:val="32"/>
          <w:szCs w:val="32"/>
        </w:rPr>
      </w:pPr>
    </w:p>
    <w:p w14:paraId="772FE40B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一、</w:t>
      </w:r>
      <w:r>
        <w:rPr>
          <w:rFonts w:ascii="黑体" w:hAnsi="黑体" w:eastAsia="黑体" w:cs="黑体"/>
          <w:spacing w:val="4"/>
          <w:sz w:val="32"/>
          <w:szCs w:val="32"/>
        </w:rPr>
        <w:t>部门</w:t>
      </w:r>
      <w:r>
        <w:rPr>
          <w:rFonts w:hint="eastAsia" w:ascii="黑体" w:hAnsi="黑体" w:eastAsia="黑体" w:cs="黑体"/>
          <w:spacing w:val="4"/>
          <w:sz w:val="32"/>
          <w:szCs w:val="32"/>
          <w:lang w:eastAsia="zh-CN"/>
        </w:rPr>
        <w:t>（</w:t>
      </w:r>
      <w:r>
        <w:rPr>
          <w:rFonts w:ascii="黑体" w:hAnsi="黑体" w:eastAsia="黑体" w:cs="黑体"/>
          <w:spacing w:val="4"/>
          <w:sz w:val="32"/>
          <w:szCs w:val="32"/>
        </w:rPr>
        <w:t>单位</w:t>
      </w:r>
      <w:r>
        <w:rPr>
          <w:rFonts w:hint="eastAsia" w:ascii="黑体" w:hAnsi="黑体" w:eastAsia="黑体" w:cs="黑体"/>
          <w:spacing w:val="4"/>
          <w:sz w:val="32"/>
          <w:szCs w:val="32"/>
          <w:lang w:eastAsia="zh-CN"/>
        </w:rPr>
        <w:t>）</w:t>
      </w:r>
      <w:r>
        <w:rPr>
          <w:rFonts w:ascii="黑体" w:hAnsi="黑体" w:eastAsia="黑体" w:cs="黑体"/>
          <w:spacing w:val="4"/>
          <w:sz w:val="32"/>
          <w:szCs w:val="32"/>
        </w:rPr>
        <w:t>基本情况</w:t>
      </w:r>
    </w:p>
    <w:p w14:paraId="4E269B82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（一）职能职责</w:t>
      </w:r>
    </w:p>
    <w:p w14:paraId="5F7CC61B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实施农机化、农业工程、农业机械的安全生产监督管理，农机操作人员的培训考试及发证，农机技术检测，农机事故的处理，农用油的经营预测管理，农机抗灾救灾，引进农机新机具、新技术，负责管理本系统的财务劳资和审计等工作。</w:t>
      </w:r>
    </w:p>
    <w:p w14:paraId="4B1B8079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（二）机构设置</w:t>
      </w:r>
    </w:p>
    <w:p w14:paraId="2C5DE5F8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我单位系统共有干部职工25人，其中编制25人，实际25人。到2024年12月，有退休人员19人，总共44人，本级内设机构7个：综合股、财务股、培训股、产业发展股、科技推广股、生产服务股、安全监理股。</w:t>
      </w:r>
    </w:p>
    <w:p w14:paraId="0668FBA6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二、一般公共预算支出情况</w:t>
      </w:r>
    </w:p>
    <w:p w14:paraId="20501D61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基本支出情况</w:t>
      </w:r>
    </w:p>
    <w:p w14:paraId="710D0E96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2024年农业机械化服务中心基本支出为406.81万元，主要用于人员支出304.14万元，公用支出102.67万元，其中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合计6.19万元，包括公务接待费6.19万元。</w:t>
      </w:r>
    </w:p>
    <w:p w14:paraId="0A536027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项目支出情况</w:t>
      </w:r>
    </w:p>
    <w:p w14:paraId="2DFFA2A4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2024年农业机械化服务中心专项资金共1952.47万元。其中：农机购置补贴1791.46万元、其他项目161.01万元。</w:t>
      </w:r>
    </w:p>
    <w:p w14:paraId="1BBD81B9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三、政府性基金预算支出情况</w:t>
      </w:r>
    </w:p>
    <w:p w14:paraId="7B8396D0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2024年度本单位无政府性基金支出</w:t>
      </w:r>
    </w:p>
    <w:p w14:paraId="4CB06262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四、国有资本经营预算支出情况</w:t>
      </w:r>
    </w:p>
    <w:p w14:paraId="41672BE5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2024年度本单位无国有资本经营支出</w:t>
      </w:r>
    </w:p>
    <w:p w14:paraId="1036F64D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五、社会保险基金预算支出情况</w:t>
      </w:r>
    </w:p>
    <w:p w14:paraId="0C143E00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2024年度本单位无社会保险基金支出</w:t>
      </w:r>
    </w:p>
    <w:p w14:paraId="40E98C57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六、部门整体支出绩效情况</w:t>
      </w:r>
    </w:p>
    <w:p w14:paraId="44434A89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2024年争取</w:t>
      </w:r>
      <w:r>
        <w:rPr>
          <w:rFonts w:hint="eastAsia" w:ascii="仿宋_GB2312" w:hAnsi="仿宋_GB2312" w:eastAsia="仿宋_GB2312" w:cs="仿宋_GB2312"/>
          <w:sz w:val="32"/>
          <w:szCs w:val="32"/>
        </w:rPr>
        <w:t>农机购置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与应用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1792.5多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国债支持农机报废更新资金418万元。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新增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大型拖拉机50台、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收割机26台、插秧机200台、北斗农用终端165个、育秧流水线9条、烘干机14组、植保无人飞机37架，其他机械800多台套，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育秧</w:t>
      </w:r>
      <w:r>
        <w:rPr>
          <w:rFonts w:hint="eastAsia" w:ascii="仿宋_GB2312" w:hAnsi="仿宋_GB2312" w:eastAsia="仿宋_GB2312" w:cs="仿宋_GB2312"/>
          <w:sz w:val="32"/>
          <w:szCs w:val="32"/>
        </w:rPr>
        <w:t>钢架大棚面积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8736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报废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更新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补贴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，报废机具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365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台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/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套，报废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补贴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253.17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年检拖拉机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775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台、联合收割机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轮拖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年审农机驾驶员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199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完成机插（抛）秧作业面积13.88万亩，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率达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99.8%，机收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率达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99.5%，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水平提高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10%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，全县水稻综合机械化率达8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%。</w:t>
      </w:r>
    </w:p>
    <w:p w14:paraId="39C2D698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七、存在的问题及原因分析</w:t>
      </w:r>
    </w:p>
    <w:p w14:paraId="0041171C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1.绩效管理经验不足，存在对绩效管理学习不够，把握不够准确的问题。</w:t>
      </w:r>
      <w:bookmarkStart w:id="0" w:name="_GoBack"/>
      <w:bookmarkEnd w:id="0"/>
    </w:p>
    <w:p w14:paraId="5B1C2CF5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2.预算绩效指标编制不够准确，从实际执行来看，年初预算绩效指标设定不能准确评价开展工作的情况，需要加强文件学习，科学制定绩效指标。</w:t>
      </w:r>
    </w:p>
    <w:p w14:paraId="5C534E64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八、下一步改进措施</w:t>
      </w:r>
    </w:p>
    <w:p w14:paraId="174EB4F9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加强预算管理，及时跟进相关经费使用，保证单位正常运转；加强对资金使用的监督作用，及时反馈资金预算执行情况。</w:t>
      </w:r>
    </w:p>
    <w:p w14:paraId="452233AE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九、部门整体支出绩效自评结果拟应用和公开情况</w:t>
      </w:r>
    </w:p>
    <w:p w14:paraId="2524D3FB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岳阳县农业机械化服务中心绩效自评为优，按要求公开。</w:t>
      </w:r>
    </w:p>
    <w:p w14:paraId="059BDE2E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56" w:firstLineChars="200"/>
        <w:rPr>
          <w:rFonts w:hint="eastAsia" w:ascii="黑体" w:hAnsi="黑体" w:eastAsia="黑体" w:cs="黑体"/>
          <w:spacing w:val="4"/>
          <w:sz w:val="32"/>
          <w:szCs w:val="32"/>
        </w:rPr>
      </w:pPr>
      <w:r>
        <w:rPr>
          <w:rFonts w:hint="eastAsia" w:ascii="黑体" w:hAnsi="黑体" w:eastAsia="黑体" w:cs="黑体"/>
          <w:spacing w:val="4"/>
          <w:sz w:val="32"/>
          <w:szCs w:val="32"/>
        </w:rPr>
        <w:t>十、其他需要说明的情况</w:t>
      </w:r>
    </w:p>
    <w:p w14:paraId="004216A9">
      <w:pPr>
        <w:keepNext w:val="0"/>
        <w:keepLines w:val="0"/>
        <w:pageBreakBefore w:val="0"/>
        <w:wordWrap/>
        <w:overflowPunct/>
        <w:topLinePunct w:val="0"/>
        <w:bidi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9DE941-0894-4386-A7FA-7169E3863CD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94DA924-A786-4F2E-9307-CA542945FE9E}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98922070-2B9F-4D2F-8CE7-9B143062658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0334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3A54AB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3A54AB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6E"/>
    <w:rsid w:val="00070C44"/>
    <w:rsid w:val="00207744"/>
    <w:rsid w:val="00297EE7"/>
    <w:rsid w:val="002B1023"/>
    <w:rsid w:val="00326FEC"/>
    <w:rsid w:val="003C64DD"/>
    <w:rsid w:val="004D47FE"/>
    <w:rsid w:val="00607232"/>
    <w:rsid w:val="00A41504"/>
    <w:rsid w:val="00C307DA"/>
    <w:rsid w:val="00D35E6E"/>
    <w:rsid w:val="00DF6F47"/>
    <w:rsid w:val="00E33550"/>
    <w:rsid w:val="00EC538D"/>
    <w:rsid w:val="00EC6F0B"/>
    <w:rsid w:val="00F20105"/>
    <w:rsid w:val="00FE4511"/>
    <w:rsid w:val="05B14381"/>
    <w:rsid w:val="2513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2"/>
      <w:szCs w:val="32"/>
      <w:lang w:eastAsia="en-US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字符"/>
    <w:basedOn w:val="6"/>
    <w:link w:val="2"/>
    <w:qFormat/>
    <w:uiPriority w:val="0"/>
    <w:rPr>
      <w:rFonts w:ascii="仿宋" w:hAnsi="仿宋" w:eastAsia="仿宋" w:cs="仿宋"/>
      <w:snapToGrid w:val="0"/>
      <w:color w:val="000000"/>
      <w:kern w:val="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959</Words>
  <Characters>1083</Characters>
  <Lines>8</Lines>
  <Paragraphs>2</Paragraphs>
  <TotalTime>48</TotalTime>
  <ScaleCrop>false</ScaleCrop>
  <LinksUpToDate>false</LinksUpToDate>
  <CharactersWithSpaces>1083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2025-05-28T04:41:00Z</dcterms:created>
  <dc:creator>Administrator</dc:creator>
  <cp:lastModifiedBy>汤亦琅</cp:lastModifiedBy>
  <dcterms:modified xsi:type="dcterms:W3CDTF">2025-10-09T07:25:06Z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eyJoZGlkIjoiNGJhNDUwNzRkNjE1MmRjZmExZGY2MWIyMWNkMWI1ZWIiLCJ1c2VySWQiOiIxNjYzNzk5NDU4In0=</vt:lpwstr>
  </property>
  <property fmtid="{D5CDD505-2E9C-101B-9397-08002B2CF9AE}" pid="3" name="KSOProductBuildVer">
    <vt:lpwstr>2052-12.1.0.22529</vt:lpwstr>
  </property>
  <property fmtid="{D5CDD505-2E9C-101B-9397-08002B2CF9AE}" pid="4" name="ICV">
    <vt:lpwstr>6AF7850A5D744BBD9B1E7EB28F04D5EF_13</vt:lpwstr>
  </property>
</Properties>
</file>