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16F1B">
      <w:pPr>
        <w:pStyle w:val="13"/>
        <w:ind w:firstLine="4320" w:firstLineChars="1200"/>
        <w:jc w:val="both"/>
        <w:rPr>
          <w:rFonts w:hint="eastAsia" w:ascii="微软雅黑" w:hAnsi="微软雅黑" w:eastAsia="微软雅黑" w:cs="微软雅黑"/>
          <w:b/>
          <w:bCs/>
          <w:sz w:val="36"/>
          <w:szCs w:val="36"/>
        </w:rPr>
      </w:pPr>
    </w:p>
    <w:p w14:paraId="70F1861E">
      <w:pPr>
        <w:pStyle w:val="13"/>
        <w:ind w:firstLine="4320" w:firstLineChars="1200"/>
        <w:jc w:val="both"/>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2024</w:t>
      </w:r>
      <w:r>
        <w:rPr>
          <w:rFonts w:ascii="微软雅黑" w:hAnsi="微软雅黑" w:eastAsia="微软雅黑" w:cs="微软雅黑"/>
          <w:b/>
          <w:sz w:val="36"/>
          <w:szCs w:val="36"/>
        </w:rPr>
        <w:t>年度</w:t>
      </w:r>
    </w:p>
    <w:p w14:paraId="1F82586A">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36"/>
          <w:szCs w:val="36"/>
        </w:rPr>
        <w:t>岳阳县农村公路养护中心</w:t>
      </w:r>
      <w:r>
        <w:rPr>
          <w:rFonts w:ascii="微软雅黑" w:hAnsi="微软雅黑" w:eastAsia="微软雅黑" w:cs="微软雅黑"/>
          <w:b/>
          <w:sz w:val="36"/>
          <w:szCs w:val="36"/>
        </w:rPr>
        <w:t>部门（单位）部门决算</w:t>
      </w:r>
    </w:p>
    <w:p w14:paraId="23A8E8C6">
      <w:pPr>
        <w:pStyle w:val="13"/>
        <w:spacing w:line="500" w:lineRule="exact"/>
        <w:ind w:firstLine="4680" w:firstLineChars="1300"/>
        <w:jc w:val="both"/>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1AB9E1F8">
      <w:pPr>
        <w:pStyle w:val="13"/>
        <w:spacing w:line="500" w:lineRule="exact"/>
        <w:jc w:val="center"/>
        <w:rPr>
          <w:rFonts w:hint="eastAsia" w:ascii="微软雅黑" w:hAnsi="微软雅黑" w:eastAsia="微软雅黑" w:cs="微软雅黑"/>
          <w:b/>
          <w:sz w:val="36"/>
          <w:szCs w:val="28"/>
        </w:rPr>
      </w:pPr>
    </w:p>
    <w:p w14:paraId="157216F0">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岳阳县农村公路养护中心</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14:paraId="240AF2E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46A6DDD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78ED566B">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34CC4E5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725EC07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0471765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3A7FE9A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00946C6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375E430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711A9B7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437AF57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3E3B4F8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69988452">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11DA723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337BFC7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6F47155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3FB4FFB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19CF113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17C6FEC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6877610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09B7EC0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05ECA7F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3E34862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400371D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0F2A30E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2894561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59CBBFA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2024</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1103F9DB">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69E08CAC">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326A9DE3">
      <w:pPr>
        <w:pStyle w:val="13"/>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7C4A9AB1">
      <w:pPr>
        <w:pStyle w:val="13"/>
        <w:ind w:firstLine="4680" w:firstLineChars="1300"/>
        <w:jc w:val="both"/>
        <w:rPr>
          <w:rFonts w:hint="eastAsia" w:ascii="微软雅黑" w:hAnsi="微软雅黑" w:eastAsia="微软雅黑" w:cs="微软雅黑"/>
          <w:b/>
          <w:bCs/>
          <w:sz w:val="36"/>
          <w:szCs w:val="36"/>
        </w:rPr>
      </w:pPr>
    </w:p>
    <w:p w14:paraId="50222A74">
      <w:pPr>
        <w:pStyle w:val="13"/>
        <w:ind w:firstLine="4680" w:firstLineChars="1300"/>
        <w:jc w:val="both"/>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 xml:space="preserve">第一部分 </w:t>
      </w:r>
    </w:p>
    <w:p w14:paraId="5FE8B51E">
      <w:pPr>
        <w:pStyle w:val="13"/>
        <w:jc w:val="center"/>
        <w:rPr>
          <w:rFonts w:hint="eastAsia" w:ascii="微软雅黑" w:hAnsi="微软雅黑" w:eastAsia="微软雅黑" w:cs="微软雅黑"/>
          <w:b/>
          <w:bCs/>
          <w:sz w:val="36"/>
          <w:szCs w:val="36"/>
        </w:rPr>
      </w:pPr>
    </w:p>
    <w:p w14:paraId="66291003">
      <w:pPr>
        <w:pStyle w:val="13"/>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岳阳县农村公路养护中心</w:t>
      </w:r>
      <w:r>
        <w:rPr>
          <w:rFonts w:hint="eastAsia" w:ascii="微软雅黑" w:hAnsi="微软雅黑" w:eastAsia="微软雅黑" w:cs="微软雅黑"/>
          <w:b/>
          <w:bCs/>
          <w:sz w:val="36"/>
          <w:szCs w:val="36"/>
          <w:lang w:eastAsia="zh-CN"/>
        </w:rPr>
        <w:t>部门（</w:t>
      </w:r>
      <w:r>
        <w:rPr>
          <w:rFonts w:hint="eastAsia" w:ascii="微软雅黑" w:hAnsi="微软雅黑" w:eastAsia="微软雅黑" w:cs="微软雅黑"/>
          <w:b/>
          <w:bCs/>
          <w:sz w:val="36"/>
          <w:szCs w:val="36"/>
        </w:rPr>
        <w:t>单位</w:t>
      </w:r>
      <w:r>
        <w:rPr>
          <w:rFonts w:hint="eastAsia" w:ascii="微软雅黑" w:hAnsi="微软雅黑" w:eastAsia="微软雅黑" w:cs="微软雅黑"/>
          <w:b/>
          <w:bCs/>
          <w:sz w:val="36"/>
          <w:szCs w:val="36"/>
          <w:lang w:eastAsia="zh-CN"/>
        </w:rPr>
        <w:t>）</w:t>
      </w:r>
      <w:r>
        <w:rPr>
          <w:rFonts w:hint="eastAsia" w:ascii="微软雅黑" w:hAnsi="微软雅黑" w:eastAsia="微软雅黑" w:cs="微软雅黑"/>
          <w:b/>
          <w:bCs/>
          <w:sz w:val="36"/>
          <w:szCs w:val="36"/>
        </w:rPr>
        <w:t>概况</w:t>
      </w:r>
    </w:p>
    <w:p w14:paraId="22E8C870">
      <w:pPr>
        <w:pStyle w:val="14"/>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14:paraId="4E2C8627">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（一）</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宣传贯彻执行国家有关农村公路管关的法律法规，具体负责全县农村公路养护工作的管理。</w:t>
      </w:r>
    </w:p>
    <w:p w14:paraId="7F92C22F">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（二)</w:t>
      </w:r>
      <w:r>
        <w:rPr>
          <w:rFonts w:hint="eastAsia" w:ascii="微软雅黑" w:hAnsi="微软雅黑" w:eastAsia="微软雅黑" w:cs="微软雅黑"/>
          <w:sz w:val="32"/>
          <w:szCs w:val="32"/>
        </w:rPr>
        <w:t>、制订年度养护计划并按计划执行。</w:t>
      </w:r>
    </w:p>
    <w:p w14:paraId="4C5F47A2">
      <w:pPr>
        <w:pageBreakBefore w:val="0"/>
        <w:widowControl w:val="0"/>
        <w:kinsoku/>
        <w:wordWrap/>
        <w:overflowPunct/>
        <w:topLinePunct w:val="0"/>
        <w:autoSpaceDE/>
        <w:autoSpaceDN/>
        <w:bidi w:val="0"/>
        <w:adjustRightInd/>
        <w:snapToGrid/>
        <w:spacing w:line="360" w:lineRule="auto"/>
        <w:ind w:firstLine="960" w:firstLineChars="30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(三）</w:t>
      </w:r>
      <w:r>
        <w:rPr>
          <w:rFonts w:hint="eastAsia" w:ascii="微软雅黑" w:hAnsi="微软雅黑" w:eastAsia="微软雅黑" w:cs="微软雅黑"/>
          <w:sz w:val="32"/>
          <w:szCs w:val="32"/>
        </w:rPr>
        <w:t>、加强农村公路养护巡检，制订养护目标责任，建立健全养护管理规章制度，完善管关体系。</w:t>
      </w:r>
    </w:p>
    <w:p w14:paraId="1DCB12EE">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四）</w:t>
      </w:r>
      <w:r>
        <w:rPr>
          <w:rFonts w:hint="eastAsia" w:ascii="微软雅黑" w:hAnsi="微软雅黑" w:eastAsia="微软雅黑" w:cs="微软雅黑"/>
          <w:sz w:val="32"/>
          <w:szCs w:val="32"/>
        </w:rPr>
        <w:t>、加强养护资金管理，实行专款专用，安全合理使用养护资金，确保农村公路养护工作正常有序开展。</w:t>
      </w:r>
    </w:p>
    <w:p w14:paraId="1DD42954">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（五）</w:t>
      </w:r>
      <w:r>
        <w:rPr>
          <w:rFonts w:hint="eastAsia" w:ascii="微软雅黑" w:hAnsi="微软雅黑" w:eastAsia="微软雅黑" w:cs="微软雅黑"/>
          <w:sz w:val="32"/>
          <w:szCs w:val="32"/>
        </w:rPr>
        <w:t>、强化公路保护意识，加强路况巡查和安全管理，及时抢修损坏严重的管养路段，保障公路畅通。</w:t>
      </w:r>
    </w:p>
    <w:p w14:paraId="61745FD2">
      <w:pPr>
        <w:pageBreakBefore w:val="0"/>
        <w:widowControl w:val="0"/>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六）</w:t>
      </w:r>
      <w:r>
        <w:rPr>
          <w:rFonts w:hint="eastAsia" w:ascii="微软雅黑" w:hAnsi="微软雅黑" w:eastAsia="微软雅黑" w:cs="微软雅黑"/>
          <w:sz w:val="32"/>
          <w:szCs w:val="32"/>
        </w:rPr>
        <w:t>、完成县局交办的其他工作任务。</w:t>
      </w:r>
    </w:p>
    <w:p w14:paraId="1675BDDD">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14:paraId="6995673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（一）内设机构设置。</w:t>
      </w:r>
    </w:p>
    <w:p w14:paraId="4C1A0F0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kern w:val="0"/>
          <w:sz w:val="32"/>
          <w:szCs w:val="32"/>
        </w:rPr>
      </w:pPr>
      <w:r>
        <w:rPr>
          <w:rFonts w:ascii="微软雅黑" w:hAnsi="微软雅黑" w:eastAsia="微软雅黑" w:cs="微软雅黑"/>
          <w:sz w:val="32"/>
          <w:szCs w:val="32"/>
        </w:rPr>
        <w:t>岳阳县农村公路养护中心单位内设机构包括：</w:t>
      </w:r>
      <w:r>
        <w:rPr>
          <w:rFonts w:hint="eastAsia" w:ascii="微软雅黑" w:hAnsi="微软雅黑" w:eastAsia="微软雅黑" w:cs="微软雅黑"/>
          <w:sz w:val="32"/>
          <w:szCs w:val="32"/>
        </w:rPr>
        <w:t>办公室、财务股、安防股、养护股、</w:t>
      </w:r>
      <w:r>
        <w:rPr>
          <w:rFonts w:hint="eastAsia" w:ascii="微软雅黑" w:hAnsi="微软雅黑" w:eastAsia="微软雅黑" w:cs="微软雅黑"/>
          <w:sz w:val="32"/>
          <w:szCs w:val="32"/>
          <w:lang w:val="en-US" w:eastAsia="zh-CN"/>
        </w:rPr>
        <w:t>危桥股、</w:t>
      </w:r>
      <w:r>
        <w:rPr>
          <w:rFonts w:hint="eastAsia" w:ascii="微软雅黑" w:hAnsi="微软雅黑" w:eastAsia="微软雅黑" w:cs="微软雅黑"/>
          <w:sz w:val="32"/>
          <w:szCs w:val="32"/>
        </w:rPr>
        <w:t>工会</w:t>
      </w:r>
      <w:r>
        <w:rPr>
          <w:rFonts w:hint="eastAsia" w:ascii="微软雅黑" w:hAnsi="微软雅黑" w:eastAsia="微软雅黑" w:cs="微软雅黑"/>
          <w:sz w:val="32"/>
          <w:szCs w:val="32"/>
          <w:lang w:val="en-US" w:eastAsia="zh-CN"/>
        </w:rPr>
        <w:t>等</w:t>
      </w:r>
      <w:r>
        <w:rPr>
          <w:rFonts w:hint="eastAsia" w:ascii="微软雅黑" w:hAnsi="微软雅黑" w:eastAsia="微软雅黑" w:cs="微软雅黑"/>
          <w:sz w:val="32"/>
          <w:szCs w:val="32"/>
        </w:rPr>
        <w:t>。</w:t>
      </w:r>
    </w:p>
    <w:p w14:paraId="7C71970D">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kern w:val="0"/>
          <w:sz w:val="32"/>
          <w:szCs w:val="32"/>
          <w:lang w:eastAsia="zh-CN"/>
        </w:rPr>
      </w:pPr>
      <w:r>
        <w:rPr>
          <w:rFonts w:hint="eastAsia" w:ascii="微软雅黑" w:hAnsi="微软雅黑" w:eastAsia="微软雅黑" w:cs="微软雅黑"/>
          <w:bCs/>
          <w:kern w:val="0"/>
          <w:sz w:val="32"/>
          <w:szCs w:val="32"/>
        </w:rPr>
        <w:t>决算单位构成</w:t>
      </w:r>
      <w:r>
        <w:rPr>
          <w:rFonts w:hint="eastAsia" w:ascii="微软雅黑" w:hAnsi="微软雅黑" w:eastAsia="微软雅黑" w:cs="微软雅黑"/>
          <w:bCs/>
          <w:kern w:val="0"/>
          <w:sz w:val="32"/>
          <w:szCs w:val="32"/>
          <w:lang w:eastAsia="zh-CN"/>
        </w:rPr>
        <w:t>。</w:t>
      </w:r>
    </w:p>
    <w:p w14:paraId="1E5D5B7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iCs/>
          <w:color w:val="FF0000"/>
          <w:sz w:val="32"/>
          <w:szCs w:val="24"/>
          <w:highlight w:val="white"/>
          <w:lang w:eastAsia="zh-CN"/>
        </w:rPr>
        <w:sectPr>
          <w:pgSz w:w="11906" w:h="16838"/>
          <w:pgMar w:top="720" w:right="720" w:bottom="720" w:left="720" w:header="851" w:footer="992" w:gutter="0"/>
          <w:cols w:space="720" w:num="1"/>
          <w:docGrid w:type="linesAndChars" w:linePitch="312" w:charSpace="0"/>
        </w:sectPr>
      </w:pPr>
      <w:r>
        <w:rPr>
          <w:rFonts w:ascii="微软雅黑" w:hAnsi="微软雅黑" w:eastAsia="微软雅黑" w:cs="微软雅黑"/>
          <w:sz w:val="32"/>
          <w:szCs w:val="32"/>
        </w:rPr>
        <w:t>岳阳县农村公路养护中心单位</w:t>
      </w:r>
      <w:r>
        <w:rPr>
          <w:rFonts w:hint="eastAsia" w:ascii="微软雅黑" w:hAnsi="微软雅黑" w:eastAsia="微软雅黑" w:cs="微软雅黑"/>
          <w:bCs/>
          <w:kern w:val="0"/>
          <w:sz w:val="32"/>
          <w:szCs w:val="32"/>
          <w:lang w:eastAsia="zh-CN"/>
        </w:rPr>
        <w:t>202</w:t>
      </w:r>
      <w:r>
        <w:rPr>
          <w:rFonts w:hint="eastAsia" w:ascii="微软雅黑" w:hAnsi="微软雅黑" w:eastAsia="微软雅黑" w:cs="微软雅黑"/>
          <w:bCs/>
          <w:kern w:val="0"/>
          <w:sz w:val="32"/>
          <w:szCs w:val="32"/>
          <w:lang w:val="en-US" w:eastAsia="zh-CN"/>
        </w:rPr>
        <w:t>4</w:t>
      </w:r>
      <w:r>
        <w:rPr>
          <w:rFonts w:hint="eastAsia" w:ascii="微软雅黑" w:hAnsi="微软雅黑" w:eastAsia="微软雅黑" w:cs="微软雅黑"/>
          <w:bCs/>
          <w:kern w:val="0"/>
          <w:sz w:val="32"/>
          <w:szCs w:val="32"/>
        </w:rPr>
        <w:t>年部门决算汇总公开单位构成包括：</w:t>
      </w:r>
      <w:r>
        <w:rPr>
          <w:rFonts w:hint="eastAsia" w:ascii="微软雅黑" w:hAnsi="微软雅黑" w:eastAsia="微软雅黑" w:cs="微软雅黑"/>
          <w:sz w:val="32"/>
          <w:szCs w:val="32"/>
        </w:rPr>
        <w:t>本单位没有所属二级机构，因此本年度部门预算仅为本级单位预算。</w:t>
      </w:r>
    </w:p>
    <w:p w14:paraId="7A7504E3">
      <w:pPr>
        <w:jc w:val="center"/>
        <w:rPr>
          <w:rFonts w:hint="eastAsia" w:ascii="微软雅黑" w:hAnsi="微软雅黑" w:eastAsia="微软雅黑" w:cs="微软雅黑"/>
          <w:sz w:val="72"/>
          <w:szCs w:val="72"/>
        </w:rPr>
      </w:pPr>
    </w:p>
    <w:p w14:paraId="3D2C1952">
      <w:pPr>
        <w:jc w:val="center"/>
        <w:rPr>
          <w:rFonts w:hint="eastAsia" w:ascii="微软雅黑" w:hAnsi="微软雅黑" w:eastAsia="微软雅黑" w:cs="微软雅黑"/>
          <w:sz w:val="72"/>
          <w:szCs w:val="72"/>
        </w:rPr>
      </w:pPr>
    </w:p>
    <w:p w14:paraId="77560790">
      <w:pPr>
        <w:jc w:val="center"/>
        <w:rPr>
          <w:rFonts w:hint="eastAsia" w:ascii="微软雅黑" w:hAnsi="微软雅黑" w:eastAsia="微软雅黑" w:cs="微软雅黑"/>
          <w:sz w:val="72"/>
          <w:szCs w:val="72"/>
        </w:rPr>
      </w:pPr>
    </w:p>
    <w:p w14:paraId="05A3E38E">
      <w:pPr>
        <w:pStyle w:val="13"/>
        <w:jc w:val="center"/>
        <w:rPr>
          <w:rFonts w:hint="eastAsia" w:ascii="微软雅黑" w:hAnsi="微软雅黑" w:eastAsia="微软雅黑" w:cs="微软雅黑"/>
          <w:sz w:val="84"/>
          <w:szCs w:val="84"/>
        </w:rPr>
      </w:pPr>
    </w:p>
    <w:p w14:paraId="29224D5D">
      <w:pPr>
        <w:pStyle w:val="13"/>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第二部分</w:t>
      </w:r>
    </w:p>
    <w:p w14:paraId="0358D151">
      <w:pPr>
        <w:pStyle w:val="13"/>
        <w:jc w:val="center"/>
        <w:rPr>
          <w:rFonts w:hint="eastAsia" w:ascii="微软雅黑" w:hAnsi="微软雅黑" w:eastAsia="微软雅黑" w:cs="微软雅黑"/>
          <w:b/>
          <w:bCs/>
          <w:sz w:val="36"/>
          <w:szCs w:val="36"/>
        </w:rPr>
      </w:pPr>
    </w:p>
    <w:p w14:paraId="36C01BF0">
      <w:pPr>
        <w:pStyle w:val="13"/>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部门决算表</w:t>
      </w:r>
    </w:p>
    <w:p w14:paraId="4571980B">
      <w:pPr>
        <w:jc w:val="center"/>
        <w:rPr>
          <w:rFonts w:hint="eastAsia" w:ascii="微软雅黑" w:hAnsi="微软雅黑" w:eastAsia="微软雅黑" w:cs="微软雅黑"/>
          <w:b/>
          <w:bCs/>
          <w:sz w:val="36"/>
          <w:szCs w:val="36"/>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36"/>
          <w:szCs w:val="36"/>
          <w:lang w:eastAsia="zh-CN"/>
        </w:rPr>
        <w:t>（见附件）</w:t>
      </w:r>
    </w:p>
    <w:p w14:paraId="3FB8F864">
      <w:pPr>
        <w:pStyle w:val="13"/>
        <w:jc w:val="center"/>
        <w:rPr>
          <w:rFonts w:hint="eastAsia" w:ascii="微软雅黑" w:hAnsi="微软雅黑" w:eastAsia="微软雅黑" w:cs="微软雅黑"/>
          <w:sz w:val="72"/>
          <w:szCs w:val="72"/>
        </w:rPr>
      </w:pPr>
    </w:p>
    <w:p w14:paraId="1AC08E3D">
      <w:pPr>
        <w:pStyle w:val="13"/>
        <w:ind w:firstLine="4320" w:firstLineChars="1200"/>
        <w:jc w:val="both"/>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第三部分</w:t>
      </w:r>
    </w:p>
    <w:p w14:paraId="7928C40F">
      <w:pPr>
        <w:pStyle w:val="13"/>
        <w:jc w:val="center"/>
        <w:rPr>
          <w:rFonts w:hint="eastAsia" w:ascii="微软雅黑" w:hAnsi="微软雅黑" w:eastAsia="微软雅黑" w:cs="微软雅黑"/>
          <w:b/>
          <w:bCs/>
          <w:sz w:val="36"/>
          <w:szCs w:val="36"/>
        </w:rPr>
      </w:pPr>
    </w:p>
    <w:p w14:paraId="2DD92FE3">
      <w:pPr>
        <w:pStyle w:val="13"/>
        <w:jc w:val="center"/>
        <w:rPr>
          <w:rFonts w:hint="eastAsia" w:ascii="微软雅黑" w:hAnsi="微软雅黑" w:eastAsia="微软雅黑" w:cs="微软雅黑"/>
          <w:sz w:val="36"/>
          <w:szCs w:val="36"/>
        </w:rPr>
      </w:pPr>
      <w:r>
        <w:rPr>
          <w:rFonts w:hint="eastAsia" w:ascii="微软雅黑" w:hAnsi="微软雅黑" w:eastAsia="微软雅黑" w:cs="微软雅黑"/>
          <w:b/>
          <w:bCs/>
          <w:sz w:val="36"/>
          <w:szCs w:val="36"/>
          <w:lang w:eastAsia="zh-CN"/>
        </w:rPr>
        <w:t>2024</w:t>
      </w:r>
      <w:r>
        <w:rPr>
          <w:rFonts w:hint="eastAsia" w:ascii="微软雅黑" w:hAnsi="微软雅黑" w:eastAsia="微软雅黑" w:cs="微软雅黑"/>
          <w:b/>
          <w:bCs/>
          <w:sz w:val="36"/>
          <w:szCs w:val="36"/>
        </w:rPr>
        <w:t>年度部门决算情况说明</w:t>
      </w:r>
    </w:p>
    <w:p w14:paraId="0AB426DA">
      <w:pPr>
        <w:pStyle w:val="13"/>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2A01CBA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年度收、支总计</w:t>
      </w:r>
      <w:r>
        <w:rPr>
          <w:rFonts w:hint="eastAsia" w:ascii="微软雅黑" w:hAnsi="微软雅黑" w:eastAsia="微软雅黑" w:cs="微软雅黑"/>
          <w:sz w:val="32"/>
          <w:szCs w:val="32"/>
          <w:lang w:val="en-US" w:eastAsia="zh-CN"/>
        </w:rPr>
        <w:t>8176.11</w:t>
      </w:r>
      <w:r>
        <w:rPr>
          <w:rFonts w:ascii="微软雅黑" w:hAnsi="微软雅黑" w:eastAsia="微软雅黑" w:cs="微软雅黑"/>
          <w:sz w:val="32"/>
        </w:rPr>
        <w:t>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减少</w:t>
      </w:r>
      <w:r>
        <w:rPr>
          <w:rFonts w:hint="eastAsia" w:ascii="微软雅黑" w:hAnsi="微软雅黑" w:eastAsia="微软雅黑" w:cs="微软雅黑"/>
          <w:sz w:val="32"/>
          <w:szCs w:val="32"/>
          <w:lang w:val="en-US" w:eastAsia="zh-CN"/>
        </w:rPr>
        <w:t>4284.01</w:t>
      </w:r>
      <w:r>
        <w:rPr>
          <w:rFonts w:ascii="微软雅黑" w:hAnsi="微软雅黑" w:eastAsia="微软雅黑" w:cs="微软雅黑"/>
          <w:sz w:val="32"/>
        </w:rPr>
        <w:t>万元，减少</w:t>
      </w:r>
      <w:r>
        <w:rPr>
          <w:rFonts w:hint="eastAsia" w:ascii="微软雅黑" w:hAnsi="微软雅黑" w:eastAsia="微软雅黑" w:cs="微软雅黑"/>
          <w:sz w:val="32"/>
          <w:lang w:val="en-US" w:eastAsia="zh-CN"/>
        </w:rPr>
        <w:t>52.40</w:t>
      </w:r>
      <w:r>
        <w:rPr>
          <w:rFonts w:ascii="微软雅黑" w:hAnsi="微软雅黑" w:eastAsia="微软雅黑" w:cs="微软雅黑"/>
          <w:sz w:val="32"/>
        </w:rPr>
        <w:t>%，主要是因为</w:t>
      </w:r>
      <w:r>
        <w:rPr>
          <w:rFonts w:hint="eastAsia" w:ascii="微软雅黑" w:hAnsi="微软雅黑" w:eastAsia="微软雅黑" w:cs="微软雅黑"/>
          <w:sz w:val="32"/>
          <w:lang w:val="en-US" w:eastAsia="zh-CN"/>
        </w:rPr>
        <w:t>本年度减少了部份项目实施，固减少了项目资金拨入。</w:t>
      </w:r>
    </w:p>
    <w:p w14:paraId="2E3574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5A062A5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8029.91</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6055</w:t>
      </w:r>
      <w:r>
        <w:rPr>
          <w:rFonts w:hint="eastAsia" w:ascii="微软雅黑" w:hAnsi="微软雅黑" w:eastAsia="微软雅黑" w:cs="微软雅黑"/>
          <w:sz w:val="32"/>
          <w:lang w:val="en-US" w:eastAsia="zh-CN"/>
        </w:rPr>
        <w:t>.87</w:t>
      </w:r>
      <w:r>
        <w:rPr>
          <w:rFonts w:hint="eastAsia" w:ascii="微软雅黑" w:hAnsi="微软雅黑" w:eastAsia="微软雅黑" w:cs="微软雅黑"/>
          <w:sz w:val="32"/>
          <w:szCs w:val="32"/>
          <w:lang w:eastAsia="zh-CN"/>
        </w:rPr>
        <w:t>万元，占75.42%；上级补助收入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19</w:t>
      </w:r>
      <w:r>
        <w:rPr>
          <w:rFonts w:hint="eastAsia" w:ascii="微软雅黑" w:hAnsi="微软雅黑" w:eastAsia="微软雅黑" w:cs="微软雅黑"/>
          <w:sz w:val="32"/>
          <w:lang w:val="en-US" w:eastAsia="zh-CN"/>
        </w:rPr>
        <w:t>74.04</w:t>
      </w:r>
      <w:r>
        <w:rPr>
          <w:rFonts w:ascii="微软雅黑" w:hAnsi="微软雅黑" w:eastAsia="微软雅黑" w:cs="微软雅黑"/>
          <w:sz w:val="32"/>
        </w:rPr>
        <w:t>万元，占</w:t>
      </w:r>
      <w:r>
        <w:rPr>
          <w:rFonts w:hint="eastAsia" w:ascii="微软雅黑" w:hAnsi="微软雅黑" w:eastAsia="微软雅黑" w:cs="微软雅黑"/>
          <w:sz w:val="32"/>
          <w:szCs w:val="32"/>
          <w:lang w:val="en-US" w:eastAsia="zh-CN"/>
        </w:rPr>
        <w:t>24.58</w:t>
      </w:r>
      <w:r>
        <w:rPr>
          <w:rFonts w:hint="eastAsia" w:ascii="微软雅黑" w:hAnsi="微软雅黑" w:eastAsia="微软雅黑" w:cs="微软雅黑"/>
          <w:sz w:val="32"/>
          <w:szCs w:val="32"/>
          <w:lang w:eastAsia="zh-CN"/>
        </w:rPr>
        <w:t>%。</w:t>
      </w:r>
    </w:p>
    <w:p w14:paraId="41B031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32E0D2E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年度支出合计77</w:t>
      </w:r>
      <w:r>
        <w:rPr>
          <w:rFonts w:hint="eastAsia" w:ascii="微软雅黑" w:hAnsi="微软雅黑" w:eastAsia="微软雅黑" w:cs="微软雅黑"/>
          <w:sz w:val="32"/>
          <w:lang w:val="en-US" w:eastAsia="zh-CN"/>
        </w:rPr>
        <w:t>13.93</w:t>
      </w:r>
      <w:r>
        <w:rPr>
          <w:rFonts w:ascii="微软雅黑" w:hAnsi="微软雅黑" w:eastAsia="微软雅黑" w:cs="微软雅黑"/>
          <w:sz w:val="32"/>
        </w:rPr>
        <w:t>万元，其中：基本支出5</w:t>
      </w:r>
      <w:r>
        <w:rPr>
          <w:rFonts w:hint="eastAsia" w:ascii="微软雅黑" w:hAnsi="微软雅黑" w:eastAsia="微软雅黑" w:cs="微软雅黑"/>
          <w:sz w:val="32"/>
          <w:lang w:val="en-US" w:eastAsia="zh-CN"/>
        </w:rPr>
        <w:t>59.40</w:t>
      </w:r>
      <w:r>
        <w:rPr>
          <w:rFonts w:ascii="微软雅黑" w:hAnsi="微软雅黑" w:eastAsia="微软雅黑" w:cs="微软雅黑"/>
          <w:sz w:val="32"/>
        </w:rPr>
        <w:t>万元，占7.25%；项目支出71</w:t>
      </w:r>
      <w:r>
        <w:rPr>
          <w:rFonts w:hint="eastAsia" w:ascii="微软雅黑" w:hAnsi="微软雅黑" w:eastAsia="微软雅黑" w:cs="微软雅黑"/>
          <w:sz w:val="32"/>
          <w:lang w:val="en-US" w:eastAsia="zh-CN"/>
        </w:rPr>
        <w:t>54.53</w:t>
      </w:r>
      <w:r>
        <w:rPr>
          <w:rFonts w:ascii="微软雅黑" w:hAnsi="微软雅黑" w:eastAsia="微软雅黑" w:cs="微软雅黑"/>
          <w:sz w:val="32"/>
        </w:rPr>
        <w:t>万元，占92.75%；上缴上级支出0万元，占0%；经营支出0万元，占0%；对附属单位补助支出0万元，占0%。</w:t>
      </w:r>
    </w:p>
    <w:p w14:paraId="440FCE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07470B1C">
      <w:pPr>
        <w:pStyle w:val="13"/>
        <w:keepNext w:val="0"/>
        <w:keepLines w:val="0"/>
        <w:pageBreakBefore w:val="0"/>
        <w:widowControl w:val="0"/>
        <w:kinsoku/>
        <w:wordWrap/>
        <w:overflowPunct/>
        <w:topLinePunct w:val="0"/>
        <w:bidi w:val="0"/>
        <w:snapToGrid/>
        <w:spacing w:line="600" w:lineRule="exac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年度财政拨款收、支总计60</w:t>
      </w:r>
      <w:r>
        <w:rPr>
          <w:rFonts w:hint="eastAsia" w:ascii="微软雅黑" w:hAnsi="微软雅黑" w:eastAsia="微软雅黑" w:cs="微软雅黑"/>
          <w:sz w:val="32"/>
          <w:lang w:val="en-US" w:eastAsia="zh-CN"/>
        </w:rPr>
        <w:t>55.87</w:t>
      </w:r>
      <w:r>
        <w:rPr>
          <w:rFonts w:ascii="微软雅黑" w:hAnsi="微软雅黑" w:eastAsia="微软雅黑" w:cs="微软雅黑"/>
          <w:sz w:val="32"/>
        </w:rPr>
        <w:t>万元，与上年相比，增长</w:t>
      </w:r>
      <w:r>
        <w:rPr>
          <w:rFonts w:hint="eastAsia" w:ascii="微软雅黑" w:hAnsi="微软雅黑" w:eastAsia="微软雅黑" w:cs="微软雅黑"/>
          <w:sz w:val="32"/>
          <w:lang w:val="en-US" w:eastAsia="zh-CN"/>
        </w:rPr>
        <w:t>0.96</w:t>
      </w:r>
      <w:r>
        <w:rPr>
          <w:rFonts w:ascii="微软雅黑" w:hAnsi="微软雅黑" w:eastAsia="微软雅黑" w:cs="微软雅黑"/>
          <w:sz w:val="32"/>
        </w:rPr>
        <w:t>万元,增长</w:t>
      </w:r>
      <w:r>
        <w:rPr>
          <w:rFonts w:hint="eastAsia" w:ascii="微软雅黑" w:hAnsi="微软雅黑" w:eastAsia="微软雅黑" w:cs="微软雅黑"/>
          <w:sz w:val="32"/>
          <w:lang w:val="en-US" w:eastAsia="zh-CN"/>
        </w:rPr>
        <w:t>0.2</w:t>
      </w:r>
      <w:r>
        <w:rPr>
          <w:rFonts w:ascii="微软雅黑" w:hAnsi="微软雅黑" w:eastAsia="微软雅黑" w:cs="微软雅黑"/>
          <w:sz w:val="32"/>
        </w:rPr>
        <w:t>%，主要是因为</w:t>
      </w:r>
      <w:r>
        <w:rPr>
          <w:rFonts w:hint="eastAsia" w:ascii="微软雅黑" w:hAnsi="微软雅黑" w:eastAsia="微软雅黑" w:cs="微软雅黑"/>
          <w:sz w:val="32"/>
          <w:lang w:val="en-US" w:eastAsia="zh-CN"/>
        </w:rPr>
        <w:t>人员晋升工资水平有所增加，固人员经费支出有所增加。</w:t>
      </w:r>
    </w:p>
    <w:p w14:paraId="2DCAE4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202F9A9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4915084F">
      <w:pPr>
        <w:pStyle w:val="13"/>
        <w:keepNext w:val="0"/>
        <w:keepLines w:val="0"/>
        <w:pageBreakBefore w:val="0"/>
        <w:widowControl w:val="0"/>
        <w:kinsoku/>
        <w:wordWrap/>
        <w:overflowPunct/>
        <w:topLinePunct w:val="0"/>
        <w:bidi w:val="0"/>
        <w:snapToGrid/>
        <w:spacing w:line="600" w:lineRule="exac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年度财政拨款支出60</w:t>
      </w:r>
      <w:r>
        <w:rPr>
          <w:rFonts w:hint="eastAsia" w:ascii="微软雅黑" w:hAnsi="微软雅黑" w:eastAsia="微软雅黑" w:cs="微软雅黑"/>
          <w:sz w:val="32"/>
          <w:lang w:val="en-US" w:eastAsia="zh-CN"/>
        </w:rPr>
        <w:t>55.87</w:t>
      </w:r>
      <w:r>
        <w:rPr>
          <w:rFonts w:ascii="微软雅黑" w:hAnsi="微软雅黑" w:eastAsia="微软雅黑" w:cs="微软雅黑"/>
          <w:sz w:val="32"/>
        </w:rPr>
        <w:t>万元，占本年支出合计的78.51</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增长</w:t>
      </w:r>
      <w:r>
        <w:rPr>
          <w:rFonts w:hint="eastAsia" w:ascii="微软雅黑" w:hAnsi="微软雅黑" w:eastAsia="微软雅黑" w:cs="微软雅黑"/>
          <w:sz w:val="32"/>
          <w:lang w:val="en-US" w:eastAsia="zh-CN"/>
        </w:rPr>
        <w:t>0.96</w:t>
      </w:r>
      <w:r>
        <w:rPr>
          <w:rFonts w:ascii="微软雅黑" w:hAnsi="微软雅黑" w:eastAsia="微软雅黑" w:cs="微软雅黑"/>
          <w:sz w:val="32"/>
        </w:rPr>
        <w:t>万元，增长</w:t>
      </w:r>
      <w:r>
        <w:rPr>
          <w:rFonts w:hint="eastAsia" w:ascii="微软雅黑" w:hAnsi="微软雅黑" w:eastAsia="微软雅黑" w:cs="微软雅黑"/>
          <w:sz w:val="32"/>
          <w:lang w:val="en-US" w:eastAsia="zh-CN"/>
        </w:rPr>
        <w:t>0.2</w:t>
      </w:r>
      <w:r>
        <w:rPr>
          <w:rFonts w:ascii="微软雅黑" w:hAnsi="微软雅黑" w:eastAsia="微软雅黑" w:cs="微软雅黑"/>
          <w:sz w:val="32"/>
        </w:rPr>
        <w:t>%，主要是因为</w:t>
      </w:r>
      <w:r>
        <w:rPr>
          <w:rFonts w:hint="eastAsia" w:ascii="微软雅黑" w:hAnsi="微软雅黑" w:eastAsia="微软雅黑" w:cs="微软雅黑"/>
          <w:sz w:val="32"/>
          <w:lang w:val="en-US" w:eastAsia="zh-CN"/>
        </w:rPr>
        <w:t>人员晋升工资水平有所增加，固人员经费支出有所增加。</w:t>
      </w:r>
    </w:p>
    <w:p w14:paraId="64556F6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375E4E4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年度财政拨款支出60</w:t>
      </w:r>
      <w:r>
        <w:rPr>
          <w:rFonts w:hint="eastAsia" w:ascii="微软雅黑" w:hAnsi="微软雅黑" w:eastAsia="微软雅黑" w:cs="微软雅黑"/>
          <w:sz w:val="32"/>
          <w:lang w:val="en-US" w:eastAsia="zh-CN"/>
        </w:rPr>
        <w:t>55.87</w:t>
      </w:r>
      <w:r>
        <w:rPr>
          <w:rFonts w:ascii="微软雅黑" w:hAnsi="微软雅黑" w:eastAsia="微软雅黑" w:cs="微软雅黑"/>
          <w:sz w:val="32"/>
        </w:rPr>
        <w:t>万元，主要用于以下方面：一般公共服务（类）支出1</w:t>
      </w:r>
      <w:r>
        <w:rPr>
          <w:rFonts w:hint="eastAsia" w:ascii="微软雅黑" w:hAnsi="微软雅黑" w:eastAsia="微软雅黑" w:cs="微软雅黑"/>
          <w:sz w:val="32"/>
          <w:lang w:val="en-US" w:eastAsia="zh-CN"/>
        </w:rPr>
        <w:t>79.66</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2</w:t>
      </w:r>
      <w:r>
        <w:rPr>
          <w:rFonts w:hint="eastAsia" w:ascii="微软雅黑" w:hAnsi="微软雅黑" w:eastAsia="微软雅黑" w:cs="微软雅黑"/>
          <w:sz w:val="32"/>
          <w:lang w:val="en-US" w:eastAsia="zh-CN"/>
        </w:rPr>
        <w:t>.97</w:t>
      </w:r>
      <w:r>
        <w:rPr>
          <w:rFonts w:hint="eastAsia" w:ascii="微软雅黑" w:hAnsi="微软雅黑" w:eastAsia="微软雅黑" w:cs="微软雅黑"/>
          <w:sz w:val="32"/>
          <w:szCs w:val="32"/>
          <w:lang w:eastAsia="zh-CN"/>
        </w:rPr>
        <w:t>%；社会保障和就业支出</w:t>
      </w:r>
      <w:r>
        <w:rPr>
          <w:rFonts w:hint="eastAsia" w:ascii="微软雅黑" w:hAnsi="微软雅黑" w:eastAsia="微软雅黑" w:cs="微软雅黑"/>
          <w:sz w:val="32"/>
          <w:szCs w:val="32"/>
          <w:lang w:val="en-US" w:eastAsia="zh-CN"/>
        </w:rPr>
        <w:t>23.35</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0</w:t>
      </w:r>
      <w:r>
        <w:rPr>
          <w:rFonts w:hint="eastAsia" w:ascii="微软雅黑" w:hAnsi="微软雅黑" w:eastAsia="微软雅黑" w:cs="微软雅黑"/>
          <w:sz w:val="32"/>
          <w:lang w:val="en-US" w:eastAsia="zh-CN"/>
        </w:rPr>
        <w:t>.39</w:t>
      </w:r>
      <w:r>
        <w:rPr>
          <w:rFonts w:hint="eastAsia" w:ascii="微软雅黑" w:hAnsi="微软雅黑" w:eastAsia="微软雅黑" w:cs="微软雅黑"/>
          <w:sz w:val="32"/>
          <w:szCs w:val="32"/>
          <w:lang w:eastAsia="zh-CN"/>
        </w:rPr>
        <w:t>%;卫生健康支出</w:t>
      </w:r>
      <w:r>
        <w:rPr>
          <w:rFonts w:hint="eastAsia" w:ascii="微软雅黑" w:hAnsi="微软雅黑" w:eastAsia="微软雅黑" w:cs="微软雅黑"/>
          <w:sz w:val="32"/>
          <w:szCs w:val="32"/>
          <w:lang w:val="en-US" w:eastAsia="zh-CN"/>
        </w:rPr>
        <w:t>13.05万元，占0.22%；农林水支出1471.35万元，占24.30%；交通运输支出4351.97万元，占71.86%；住房保障支出16.49万，占0.26%</w:t>
      </w:r>
    </w:p>
    <w:p w14:paraId="40FE352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6632AC9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年度财政拨款支出年初预算数为330.71万元，支出决算数为60</w:t>
      </w:r>
      <w:r>
        <w:rPr>
          <w:rFonts w:hint="eastAsia" w:ascii="微软雅黑" w:hAnsi="微软雅黑" w:eastAsia="微软雅黑" w:cs="微软雅黑"/>
          <w:sz w:val="32"/>
          <w:lang w:val="en-US" w:eastAsia="zh-CN"/>
        </w:rPr>
        <w:t>55.87</w:t>
      </w:r>
      <w:r>
        <w:rPr>
          <w:rFonts w:hint="eastAsia" w:ascii="微软雅黑" w:hAnsi="微软雅黑" w:eastAsia="微软雅黑" w:cs="微软雅黑"/>
          <w:sz w:val="32"/>
          <w:szCs w:val="32"/>
          <w:lang w:eastAsia="zh-CN"/>
        </w:rPr>
        <w:t>万元，完成年初预算的</w:t>
      </w:r>
      <w:r>
        <w:rPr>
          <w:rFonts w:ascii="微软雅黑" w:hAnsi="微软雅黑" w:eastAsia="微软雅黑" w:cs="微软雅黑"/>
          <w:sz w:val="32"/>
        </w:rPr>
        <w:t>1831</w:t>
      </w:r>
      <w:r>
        <w:rPr>
          <w:rFonts w:hint="eastAsia" w:ascii="微软雅黑" w:hAnsi="微软雅黑" w:eastAsia="微软雅黑" w:cs="微软雅黑"/>
          <w:sz w:val="32"/>
          <w:lang w:val="en-US" w:eastAsia="zh-CN"/>
        </w:rPr>
        <w:t>.17</w:t>
      </w:r>
      <w:r>
        <w:rPr>
          <w:rFonts w:hint="eastAsia" w:ascii="微软雅黑" w:hAnsi="微软雅黑" w:eastAsia="微软雅黑" w:cs="微软雅黑"/>
          <w:sz w:val="32"/>
          <w:szCs w:val="32"/>
          <w:lang w:eastAsia="zh-CN"/>
        </w:rPr>
        <w:t>%，其中：</w:t>
      </w:r>
    </w:p>
    <w:p w14:paraId="2ABADC0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1、一般公共服务（类）发展与改革事务（款）行政运行（项）。</w:t>
      </w:r>
    </w:p>
    <w:p w14:paraId="5BC9467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167.76</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179.66</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107.09</w:t>
      </w:r>
      <w:r>
        <w:rPr>
          <w:rFonts w:hint="eastAsia" w:ascii="微软雅黑" w:hAnsi="微软雅黑" w:eastAsia="微软雅黑" w:cs="微软雅黑"/>
          <w:sz w:val="32"/>
          <w:szCs w:val="32"/>
          <w:lang w:eastAsia="zh-CN"/>
        </w:rPr>
        <w:t>%，决算数</w:t>
      </w:r>
      <w:r>
        <w:rPr>
          <w:rFonts w:hint="eastAsia" w:ascii="微软雅黑" w:hAnsi="微软雅黑" w:eastAsia="微软雅黑" w:cs="微软雅黑"/>
          <w:sz w:val="32"/>
          <w:szCs w:val="32"/>
          <w:lang w:val="en-US" w:eastAsia="zh-CN"/>
        </w:rPr>
        <w:t>大</w:t>
      </w:r>
      <w:r>
        <w:rPr>
          <w:rFonts w:hint="eastAsia" w:ascii="微软雅黑" w:hAnsi="微软雅黑" w:eastAsia="微软雅黑" w:cs="微软雅黑"/>
          <w:sz w:val="32"/>
          <w:szCs w:val="32"/>
          <w:lang w:eastAsia="zh-CN"/>
        </w:rPr>
        <w:t>于年初预算数的主要原因是：财政根据本单位的实际情况调</w:t>
      </w:r>
      <w:r>
        <w:rPr>
          <w:rFonts w:hint="eastAsia" w:ascii="微软雅黑" w:hAnsi="微软雅黑" w:eastAsia="微软雅黑" w:cs="微软雅黑"/>
          <w:sz w:val="32"/>
          <w:szCs w:val="32"/>
          <w:lang w:val="en-US" w:eastAsia="zh-CN"/>
        </w:rPr>
        <w:t>增</w:t>
      </w:r>
      <w:r>
        <w:rPr>
          <w:rFonts w:hint="eastAsia" w:ascii="微软雅黑" w:hAnsi="微软雅黑" w:eastAsia="微软雅黑" w:cs="微软雅黑"/>
          <w:sz w:val="32"/>
          <w:szCs w:val="32"/>
          <w:lang w:eastAsia="zh-CN"/>
        </w:rPr>
        <w:t>了此功能科目金额。</w:t>
      </w:r>
    </w:p>
    <w:p w14:paraId="6A5CE94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2、社会保障和就业支出（类）行政事业单位养老支出（款）机关事业单位基本养老保险缴费支出（项）。</w:t>
      </w:r>
    </w:p>
    <w:p w14:paraId="5AF5A65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21.98</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21.98</w:t>
      </w:r>
      <w:r>
        <w:rPr>
          <w:rFonts w:hint="eastAsia" w:ascii="微软雅黑" w:hAnsi="微软雅黑" w:eastAsia="微软雅黑" w:cs="微软雅黑"/>
          <w:sz w:val="32"/>
          <w:szCs w:val="32"/>
          <w:lang w:eastAsia="zh-CN"/>
        </w:rPr>
        <w:t>万元，完成年初预算的100%，决算数与预算数一致，我单位严格按预算执行决算。</w:t>
      </w:r>
    </w:p>
    <w:p w14:paraId="56E7E2C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lang w:eastAsia="zh-CN"/>
        </w:rPr>
        <w:t>、社会保障和就业支出（类）其他社会保障和就业支出（款）其他社会保障和就业支出（项）。</w:t>
      </w:r>
    </w:p>
    <w:p w14:paraId="603CB33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1.37</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1.37</w:t>
      </w:r>
      <w:r>
        <w:rPr>
          <w:rFonts w:hint="eastAsia" w:ascii="微软雅黑" w:hAnsi="微软雅黑" w:eastAsia="微软雅黑" w:cs="微软雅黑"/>
          <w:sz w:val="32"/>
          <w:szCs w:val="32"/>
          <w:lang w:eastAsia="zh-CN"/>
        </w:rPr>
        <w:t>万元，完成年初预算的100%，决算数与预算数一致，我单位严格按预算执行决算。</w:t>
      </w:r>
    </w:p>
    <w:p w14:paraId="710C339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lang w:eastAsia="zh-CN"/>
        </w:rPr>
        <w:t>、卫生健康支出（类）行政事业单位医疗（款）事业单位医疗（项）。</w:t>
      </w:r>
    </w:p>
    <w:p w14:paraId="00ABFEB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11.68</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11.68</w:t>
      </w:r>
      <w:r>
        <w:rPr>
          <w:rFonts w:hint="eastAsia" w:ascii="微软雅黑" w:hAnsi="微软雅黑" w:eastAsia="微软雅黑" w:cs="微软雅黑"/>
          <w:sz w:val="32"/>
          <w:szCs w:val="32"/>
          <w:lang w:eastAsia="zh-CN"/>
        </w:rPr>
        <w:t>万元，完成年初预算的100%，决算数与预算数一致，我单位严格按预算执行决算。</w:t>
      </w:r>
    </w:p>
    <w:p w14:paraId="01D3EA6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lang w:eastAsia="zh-CN"/>
        </w:rPr>
        <w:t>、卫生健康支出（类）行政事业单位医疗（款）公务员医疗补助（项）。</w:t>
      </w:r>
    </w:p>
    <w:p w14:paraId="660F2C9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1.37</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1.37</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%，决算数与预算数一致，我单位严格按预算执行决算。</w:t>
      </w:r>
    </w:p>
    <w:p w14:paraId="37B651D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lang w:eastAsia="zh-CN"/>
        </w:rPr>
        <w:t>、农林水支出（类）巩固脱贫攻坚成果衔接乡村振兴（款）农村基础设施建设（项）。</w:t>
      </w:r>
    </w:p>
    <w:p w14:paraId="4E055BA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83.78</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567.83</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677.76</w:t>
      </w:r>
      <w:r>
        <w:rPr>
          <w:rFonts w:hint="eastAsia" w:ascii="微软雅黑" w:hAnsi="微软雅黑" w:eastAsia="微软雅黑" w:cs="微软雅黑"/>
          <w:sz w:val="32"/>
          <w:szCs w:val="32"/>
          <w:lang w:eastAsia="zh-CN"/>
        </w:rPr>
        <w:t>%，决算数大于年初预算数的主要原因是：财政根据本单位的</w:t>
      </w:r>
      <w:r>
        <w:rPr>
          <w:rFonts w:hint="eastAsia" w:ascii="微软雅黑" w:hAnsi="微软雅黑" w:eastAsia="微软雅黑" w:cs="微软雅黑"/>
          <w:sz w:val="32"/>
          <w:szCs w:val="32"/>
          <w:lang w:val="en-US" w:eastAsia="zh-CN"/>
        </w:rPr>
        <w:t>业务</w:t>
      </w:r>
      <w:r>
        <w:rPr>
          <w:rFonts w:hint="eastAsia" w:ascii="微软雅黑" w:hAnsi="微软雅黑" w:eastAsia="微软雅黑" w:cs="微软雅黑"/>
          <w:sz w:val="32"/>
          <w:szCs w:val="32"/>
          <w:lang w:eastAsia="zh-CN"/>
        </w:rPr>
        <w:t>情况调增了此功能科目金额。</w:t>
      </w:r>
    </w:p>
    <w:p w14:paraId="614E7B7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7</w:t>
      </w:r>
      <w:r>
        <w:rPr>
          <w:rFonts w:hint="eastAsia" w:ascii="微软雅黑" w:hAnsi="微软雅黑" w:eastAsia="微软雅黑" w:cs="微软雅黑"/>
          <w:sz w:val="32"/>
          <w:szCs w:val="32"/>
          <w:lang w:eastAsia="zh-CN"/>
        </w:rPr>
        <w:t>、农林水支出（类）巩固脱贫攻坚成果衔接乡村振兴（款）其他巩固脱贫攻坚成果衔接乡村振兴支出（项）。</w:t>
      </w:r>
    </w:p>
    <w:p w14:paraId="41DA9F4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903.52</w:t>
      </w:r>
      <w:r>
        <w:rPr>
          <w:rFonts w:hint="eastAsia" w:ascii="微软雅黑" w:hAnsi="微软雅黑" w:eastAsia="微软雅黑" w:cs="微软雅黑"/>
          <w:sz w:val="32"/>
          <w:szCs w:val="32"/>
          <w:lang w:eastAsia="zh-CN"/>
        </w:rPr>
        <w:t>万元，</w:t>
      </w:r>
      <w:r>
        <w:rPr>
          <w:rFonts w:hint="eastAsia" w:ascii="微软雅黑" w:hAnsi="微软雅黑" w:eastAsia="微软雅黑" w:cs="微软雅黑"/>
          <w:sz w:val="32"/>
          <w:szCs w:val="32"/>
          <w:lang w:val="en-US" w:eastAsia="zh-CN"/>
        </w:rPr>
        <w:t>年初预算数0，无法计算完成比例</w:t>
      </w:r>
      <w:r>
        <w:rPr>
          <w:rFonts w:hint="eastAsia" w:ascii="微软雅黑" w:hAnsi="微软雅黑" w:eastAsia="微软雅黑" w:cs="微软雅黑"/>
          <w:sz w:val="32"/>
          <w:szCs w:val="32"/>
          <w:lang w:eastAsia="zh-CN"/>
        </w:rPr>
        <w:t>，决算数大于年初预算数的主要原因是：财政根据本单位的业务情况调增了此功能科目金额。</w:t>
      </w:r>
    </w:p>
    <w:p w14:paraId="7A215E9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lang w:eastAsia="zh-CN"/>
        </w:rPr>
        <w:t>、交通运输支出（类）公路水路运输（款）行政运行（项）。</w:t>
      </w:r>
    </w:p>
    <w:p w14:paraId="46BB8A6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26.28</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38.56</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146.73</w:t>
      </w:r>
      <w:r>
        <w:rPr>
          <w:rFonts w:hint="eastAsia" w:ascii="微软雅黑" w:hAnsi="微软雅黑" w:eastAsia="微软雅黑" w:cs="微软雅黑"/>
          <w:sz w:val="32"/>
          <w:szCs w:val="32"/>
          <w:lang w:eastAsia="zh-CN"/>
        </w:rPr>
        <w:t>%，决算数大于年初预算数的主要原因是：财政根据本单位的业务情况调增了此功能科目金额。</w:t>
      </w:r>
    </w:p>
    <w:p w14:paraId="247BFCC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lang w:eastAsia="zh-CN"/>
        </w:rPr>
        <w:t>、交通运输支出（类）公路水路运输（款）公路养护（项）。</w:t>
      </w:r>
    </w:p>
    <w:p w14:paraId="6098468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2253.61</w:t>
      </w:r>
      <w:r>
        <w:rPr>
          <w:rFonts w:hint="eastAsia" w:ascii="微软雅黑" w:hAnsi="微软雅黑" w:eastAsia="微软雅黑" w:cs="微软雅黑"/>
          <w:sz w:val="32"/>
          <w:szCs w:val="32"/>
          <w:lang w:eastAsia="zh-CN"/>
        </w:rPr>
        <w:t>万元，年初预算数0，无法计算完成比例，决算数大于年初预算数的主要原因是：财政根据本单位的业务情况调增了此功能科目金额。</w:t>
      </w:r>
    </w:p>
    <w:p w14:paraId="3B46EDDD">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、交通运输支出（类）公路水路运输（款）其他公路水路运输支出（项）。</w:t>
      </w:r>
    </w:p>
    <w:p w14:paraId="315111C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41.39</w:t>
      </w:r>
      <w:r>
        <w:rPr>
          <w:rFonts w:hint="eastAsia" w:ascii="微软雅黑" w:hAnsi="微软雅黑" w:eastAsia="微软雅黑" w:cs="微软雅黑"/>
          <w:sz w:val="32"/>
          <w:szCs w:val="32"/>
          <w:lang w:eastAsia="zh-CN"/>
        </w:rPr>
        <w:t>万元，年初预算数0，无法计算完成比例，决算数大于年初预算数的主要原因是：财政根据本单位的业务情况调增了此功能科目金额。</w:t>
      </w:r>
    </w:p>
    <w:p w14:paraId="7345ADC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11</w:t>
      </w:r>
      <w:r>
        <w:rPr>
          <w:rFonts w:hint="eastAsia" w:ascii="微软雅黑" w:hAnsi="微软雅黑" w:eastAsia="微软雅黑" w:cs="微软雅黑"/>
          <w:sz w:val="32"/>
          <w:szCs w:val="32"/>
          <w:lang w:eastAsia="zh-CN"/>
        </w:rPr>
        <w:t>、交通运输支出（类）其他交通运输支出（款）其他交通运输支出（项）。</w:t>
      </w:r>
    </w:p>
    <w:p w14:paraId="6EB938C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万元，支出决算为2</w:t>
      </w:r>
      <w:r>
        <w:rPr>
          <w:rFonts w:hint="eastAsia" w:ascii="微软雅黑" w:hAnsi="微软雅黑" w:eastAsia="微软雅黑" w:cs="微软雅黑"/>
          <w:sz w:val="32"/>
          <w:szCs w:val="32"/>
          <w:lang w:val="en-US" w:eastAsia="zh-CN"/>
        </w:rPr>
        <w:t>018.41</w:t>
      </w:r>
      <w:r>
        <w:rPr>
          <w:rFonts w:hint="eastAsia" w:ascii="微软雅黑" w:hAnsi="微软雅黑" w:eastAsia="微软雅黑" w:cs="微软雅黑"/>
          <w:sz w:val="32"/>
          <w:szCs w:val="32"/>
          <w:lang w:eastAsia="zh-CN"/>
        </w:rPr>
        <w:t>万元，年初预算数0，无法计算完成比例，决算数大于年初预算数的主要原因是：财政根据本单位的业务情况调增了此功能科目金额。</w:t>
      </w:r>
    </w:p>
    <w:p w14:paraId="5580ADF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12</w:t>
      </w:r>
      <w:r>
        <w:rPr>
          <w:rFonts w:hint="eastAsia" w:ascii="微软雅黑" w:hAnsi="微软雅黑" w:eastAsia="微软雅黑" w:cs="微软雅黑"/>
          <w:sz w:val="32"/>
          <w:szCs w:val="32"/>
          <w:lang w:eastAsia="zh-CN"/>
        </w:rPr>
        <w:t>、住房保障支出（类）住房改革支出（款）住房公积金（项）。</w:t>
      </w:r>
    </w:p>
    <w:p w14:paraId="411AD5A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16.49</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16.49</w:t>
      </w:r>
      <w:r>
        <w:rPr>
          <w:rFonts w:hint="eastAsia" w:ascii="微软雅黑" w:hAnsi="微软雅黑" w:eastAsia="微软雅黑" w:cs="微软雅黑"/>
          <w:sz w:val="32"/>
          <w:szCs w:val="32"/>
          <w:lang w:eastAsia="zh-CN"/>
        </w:rPr>
        <w:t>万元，完成年初预算的100%，决算数与预算数一致，我单位严格按预算执行决算。</w:t>
      </w:r>
    </w:p>
    <w:p w14:paraId="5C5C91D7">
      <w:pPr>
        <w:pStyle w:val="13"/>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25B3793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年度财政拨款基本支出389</w:t>
      </w:r>
      <w:r>
        <w:rPr>
          <w:rFonts w:hint="eastAsia" w:ascii="微软雅黑" w:hAnsi="微软雅黑" w:eastAsia="微软雅黑" w:cs="微软雅黑"/>
          <w:sz w:val="32"/>
          <w:lang w:val="en-US" w:eastAsia="zh-CN"/>
        </w:rPr>
        <w:t>.40</w:t>
      </w:r>
      <w:r>
        <w:rPr>
          <w:rFonts w:ascii="微软雅黑" w:hAnsi="微软雅黑" w:eastAsia="微软雅黑" w:cs="微软雅黑"/>
          <w:sz w:val="32"/>
        </w:rPr>
        <w:t>万元，其中：</w:t>
      </w:r>
    </w:p>
    <w:p w14:paraId="24C1584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3</w:t>
      </w:r>
      <w:r>
        <w:rPr>
          <w:rFonts w:hint="eastAsia" w:ascii="微软雅黑" w:hAnsi="微软雅黑" w:eastAsia="微软雅黑" w:cs="微软雅黑"/>
          <w:sz w:val="32"/>
          <w:lang w:val="en-US" w:eastAsia="zh-CN"/>
        </w:rPr>
        <w:t>61.97</w:t>
      </w:r>
      <w:r>
        <w:rPr>
          <w:rFonts w:ascii="微软雅黑" w:hAnsi="微软雅黑" w:eastAsia="微软雅黑" w:cs="微软雅黑"/>
          <w:sz w:val="32"/>
        </w:rPr>
        <w:t>万元，占基本支出的92.96%,主要包括基本工资、津贴补贴、奖金、</w:t>
      </w:r>
      <w:r>
        <w:rPr>
          <w:rFonts w:hint="eastAsia" w:ascii="微软雅黑" w:hAnsi="微软雅黑" w:eastAsia="微软雅黑" w:cs="微软雅黑"/>
          <w:sz w:val="32"/>
          <w:lang w:val="en-US" w:eastAsia="zh-CN"/>
        </w:rPr>
        <w:t>保险费</w:t>
      </w:r>
      <w:r>
        <w:rPr>
          <w:rFonts w:ascii="微软雅黑" w:hAnsi="微软雅黑" w:eastAsia="微软雅黑" w:cs="微软雅黑"/>
          <w:sz w:val="32"/>
        </w:rPr>
        <w:t>。</w:t>
      </w:r>
      <w:bookmarkStart w:id="0" w:name="_GoBack"/>
      <w:bookmarkEnd w:id="0"/>
    </w:p>
    <w:p w14:paraId="2B8E5F8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27</w:t>
      </w:r>
      <w:r>
        <w:rPr>
          <w:rFonts w:hint="eastAsia" w:ascii="微软雅黑" w:hAnsi="微软雅黑" w:eastAsia="微软雅黑" w:cs="微软雅黑"/>
          <w:sz w:val="32"/>
          <w:lang w:val="en-US" w:eastAsia="zh-CN"/>
        </w:rPr>
        <w:t>.43</w:t>
      </w:r>
      <w:r>
        <w:rPr>
          <w:rFonts w:ascii="微软雅黑" w:hAnsi="微软雅黑" w:eastAsia="微软雅黑" w:cs="微软雅黑"/>
          <w:sz w:val="32"/>
        </w:rPr>
        <w:t>万元，占基本支出的</w:t>
      </w:r>
      <w:r>
        <w:rPr>
          <w:rFonts w:hint="eastAsia" w:ascii="微软雅黑" w:hAnsi="微软雅黑" w:eastAsia="微软雅黑" w:cs="微软雅黑"/>
          <w:sz w:val="32"/>
          <w:szCs w:val="32"/>
          <w:lang w:val="en-US" w:eastAsia="zh-CN"/>
        </w:rPr>
        <w:t>7.04</w:t>
      </w:r>
      <w:r>
        <w:rPr>
          <w:rFonts w:hint="eastAsia" w:ascii="微软雅黑" w:hAnsi="微软雅黑" w:eastAsia="微软雅黑" w:cs="微软雅黑"/>
          <w:sz w:val="32"/>
          <w:szCs w:val="32"/>
          <w:lang w:eastAsia="zh-CN"/>
        </w:rPr>
        <w:t>%，主要包括办公费、印刷费、咨询费、手续费、</w:t>
      </w:r>
      <w:r>
        <w:rPr>
          <w:rFonts w:hint="eastAsia" w:ascii="微软雅黑" w:hAnsi="微软雅黑" w:eastAsia="微软雅黑" w:cs="微软雅黑"/>
          <w:sz w:val="32"/>
          <w:szCs w:val="32"/>
          <w:lang w:val="en-US" w:eastAsia="zh-CN"/>
        </w:rPr>
        <w:t>水电费、邮电费、差旅费、维修维护费、劳务费、其他交通费等</w:t>
      </w:r>
      <w:r>
        <w:rPr>
          <w:rFonts w:hint="eastAsia" w:ascii="微软雅黑" w:hAnsi="微软雅黑" w:eastAsia="微软雅黑" w:cs="微软雅黑"/>
          <w:sz w:val="32"/>
          <w:szCs w:val="32"/>
          <w:lang w:eastAsia="zh-CN"/>
        </w:rPr>
        <w:t>。</w:t>
      </w:r>
    </w:p>
    <w:p w14:paraId="186AF0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34A3702F">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w:t>
      </w:r>
      <w:r>
        <w:rPr>
          <w:rFonts w:hint="eastAsia" w:ascii="微软雅黑" w:hAnsi="微软雅黑" w:eastAsia="微软雅黑" w:cs="微软雅黑"/>
          <w:sz w:val="32"/>
          <w:lang w:val="en-US" w:eastAsia="zh-CN"/>
        </w:rPr>
        <w:t>本单位无政府性基金预算收支。</w:t>
      </w:r>
    </w:p>
    <w:p w14:paraId="798CB9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14:paraId="140433E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960" w:firstLineChars="3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w:t>
      </w:r>
      <w:r>
        <w:rPr>
          <w:rFonts w:hint="eastAsia" w:ascii="微软雅黑" w:hAnsi="微软雅黑" w:eastAsia="微软雅黑" w:cs="微软雅黑"/>
          <w:sz w:val="32"/>
          <w:lang w:val="en-US" w:eastAsia="zh-CN"/>
        </w:rPr>
        <w:t>本单位无国有资本经营预算财政拨款收支。</w:t>
      </w:r>
    </w:p>
    <w:p w14:paraId="03EF82A3">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222AAB5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5137658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2</w:t>
      </w:r>
      <w:r>
        <w:rPr>
          <w:rFonts w:hint="eastAsia" w:ascii="微软雅黑" w:hAnsi="微软雅黑" w:eastAsia="微软雅黑" w:cs="微软雅黑"/>
          <w:sz w:val="32"/>
          <w:lang w:val="en-US" w:eastAsia="zh-CN"/>
        </w:rPr>
        <w:t>.00</w:t>
      </w:r>
      <w:r>
        <w:rPr>
          <w:rFonts w:hint="eastAsia" w:ascii="微软雅黑" w:hAnsi="微软雅黑" w:eastAsia="微软雅黑" w:cs="微软雅黑"/>
          <w:sz w:val="32"/>
          <w:szCs w:val="32"/>
        </w:rPr>
        <w:t>万元，支出决算为</w:t>
      </w:r>
      <w:r>
        <w:rPr>
          <w:rFonts w:hint="eastAsia" w:ascii="微软雅黑" w:hAnsi="微软雅黑" w:eastAsia="微软雅黑" w:cs="微软雅黑"/>
          <w:sz w:val="32"/>
          <w:lang w:val="en-US" w:eastAsia="zh-CN"/>
        </w:rPr>
        <w:t>1.15</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57.</w:t>
      </w:r>
      <w:r>
        <w:rPr>
          <w:rFonts w:hint="eastAsia" w:ascii="微软雅黑" w:hAnsi="微软雅黑" w:eastAsia="微软雅黑" w:cs="微软雅黑"/>
          <w:sz w:val="32"/>
          <w:lang w:val="en-US" w:eastAsia="zh-CN"/>
        </w:rPr>
        <w:t>50</w:t>
      </w:r>
      <w:r>
        <w:rPr>
          <w:rFonts w:hint="eastAsia" w:ascii="微软雅黑" w:hAnsi="微软雅黑" w:eastAsia="微软雅黑" w:cs="微软雅黑"/>
          <w:sz w:val="32"/>
          <w:szCs w:val="32"/>
        </w:rPr>
        <w:t>%，其中：</w:t>
      </w:r>
    </w:p>
    <w:p w14:paraId="1CFA01D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因公出国（境）费支出预算为0万元，支出决算为0万元，完成预算的0%，决算数与预算数一致，与上年相比增长0.00万元，增长0.00%。。</w:t>
      </w:r>
    </w:p>
    <w:p w14:paraId="0C42673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公务接待费支出预算为</w:t>
      </w:r>
      <w:r>
        <w:rPr>
          <w:rFonts w:ascii="微软雅黑" w:hAnsi="微软雅黑" w:eastAsia="微软雅黑" w:cs="微软雅黑"/>
          <w:sz w:val="32"/>
        </w:rPr>
        <w:t>2</w:t>
      </w:r>
      <w:r>
        <w:rPr>
          <w:rFonts w:hint="eastAsia" w:ascii="微软雅黑" w:hAnsi="微软雅黑" w:eastAsia="微软雅黑" w:cs="微软雅黑"/>
          <w:sz w:val="32"/>
          <w:lang w:val="en-US" w:eastAsia="zh-CN"/>
        </w:rPr>
        <w:t>.00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1</w:t>
      </w:r>
      <w:r>
        <w:rPr>
          <w:rFonts w:hint="eastAsia" w:ascii="微软雅黑" w:hAnsi="微软雅黑" w:eastAsia="微软雅黑" w:cs="微软雅黑"/>
          <w:sz w:val="32"/>
          <w:lang w:val="en-US" w:eastAsia="zh-CN"/>
        </w:rPr>
        <w:t>.15</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57.</w:t>
      </w:r>
      <w:r>
        <w:rPr>
          <w:rFonts w:hint="eastAsia" w:ascii="微软雅黑" w:hAnsi="微软雅黑" w:eastAsia="微软雅黑" w:cs="微软雅黑"/>
          <w:sz w:val="32"/>
          <w:lang w:val="en-US" w:eastAsia="zh-CN"/>
        </w:rPr>
        <w:t>50</w:t>
      </w:r>
      <w:r>
        <w:rPr>
          <w:rFonts w:hint="eastAsia" w:ascii="微软雅黑" w:hAnsi="微软雅黑" w:eastAsia="微软雅黑" w:cs="微软雅黑"/>
          <w:sz w:val="32"/>
          <w:szCs w:val="32"/>
        </w:rPr>
        <w:t>%，决算数</w:t>
      </w:r>
      <w:r>
        <w:rPr>
          <w:rFonts w:hint="eastAsia" w:ascii="微软雅黑" w:hAnsi="微软雅黑" w:eastAsia="微软雅黑" w:cs="微软雅黑"/>
          <w:sz w:val="32"/>
          <w:szCs w:val="32"/>
          <w:lang w:val="en-US" w:eastAsia="zh-CN"/>
        </w:rPr>
        <w:t>小于</w:t>
      </w:r>
      <w:r>
        <w:rPr>
          <w:rFonts w:hint="eastAsia" w:ascii="微软雅黑" w:hAnsi="微软雅黑" w:eastAsia="微软雅黑" w:cs="微软雅黑"/>
          <w:sz w:val="32"/>
          <w:szCs w:val="32"/>
        </w:rPr>
        <w:t>预算数的主要原因是认真贯彻落实中央“八项规定”精神和厉行节约要求，从严控制“三公”经费开支</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全年实际支出比预算有所节约，与上年相比</w:t>
      </w:r>
      <w:r>
        <w:rPr>
          <w:rFonts w:hint="eastAsia" w:ascii="微软雅黑" w:hAnsi="微软雅黑" w:eastAsia="微软雅黑" w:cs="微软雅黑"/>
          <w:sz w:val="32"/>
          <w:szCs w:val="32"/>
          <w:lang w:val="en-US" w:eastAsia="zh-CN"/>
        </w:rPr>
        <w:t>基本持平，</w:t>
      </w:r>
      <w:r>
        <w:rPr>
          <w:rFonts w:hint="eastAsia" w:ascii="微软雅黑" w:hAnsi="微软雅黑" w:eastAsia="微软雅黑" w:cs="微软雅黑"/>
          <w:sz w:val="32"/>
          <w:szCs w:val="32"/>
        </w:rPr>
        <w:t>主要原因是从严控制“三公”经费开支。</w:t>
      </w:r>
    </w:p>
    <w:p w14:paraId="4A5D31CC">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购置费支出预算为0万元，支出决算为0万元，完成预算的0%，决算数与预算数一致，主要原因是严格按预算执行决算，与上年相比增长0.00万元，增长0.00%,主要原因是本单位没有购置公务车辆，没有发生相关支出。</w:t>
      </w:r>
    </w:p>
    <w:p w14:paraId="36498DC3">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0万元，支出决算为0万元，完成预算的0%，决算数与预算数一致，主要原因是严格按预算执行决算，与上年相比增长0.00万元，增长0.00%,主要原因是本单位没有公务车辆，没有发生相关支出。</w:t>
      </w:r>
    </w:p>
    <w:p w14:paraId="7130F27B">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14:paraId="286EFD33">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rPr>
        <w:t>1</w:t>
      </w:r>
      <w:r>
        <w:rPr>
          <w:rFonts w:hint="eastAsia" w:ascii="微软雅黑" w:hAnsi="微软雅黑" w:eastAsia="微软雅黑" w:cs="微软雅黑"/>
          <w:sz w:val="32"/>
          <w:lang w:val="en-US" w:eastAsia="zh-CN"/>
        </w:rPr>
        <w:t>.15</w:t>
      </w:r>
      <w:r>
        <w:rPr>
          <w:rFonts w:hint="eastAsia" w:ascii="微软雅黑" w:hAnsi="微软雅黑" w:eastAsia="微软雅黑" w:cs="微软雅黑"/>
          <w:sz w:val="32"/>
          <w:szCs w:val="32"/>
        </w:rPr>
        <w:t>万元，占</w:t>
      </w:r>
      <w:r>
        <w:rPr>
          <w:rFonts w:ascii="微软雅黑" w:hAnsi="微软雅黑" w:eastAsia="微软雅黑" w:cs="微软雅黑"/>
          <w:sz w:val="32"/>
        </w:rPr>
        <w:t>100.00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%。其中：</w:t>
      </w:r>
    </w:p>
    <w:p w14:paraId="2797B4D7">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因公出国（境）费支出决算为0万元，全年安排因公出国（境）团组0个，累计0次。</w:t>
      </w:r>
    </w:p>
    <w:p w14:paraId="518E93FA">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2、公务接待费支出决算为1.15万元，全年共接待来访团组1</w:t>
      </w: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126</w:t>
      </w:r>
      <w:r>
        <w:rPr>
          <w:rFonts w:hint="eastAsia" w:ascii="微软雅黑" w:hAnsi="微软雅黑" w:eastAsia="微软雅黑" w:cs="微软雅黑"/>
          <w:sz w:val="32"/>
          <w:szCs w:val="32"/>
        </w:rPr>
        <w:t>人次，主要是用于接待上级管理部门对养护工作和安防工作的检查及外单位对本单位的工作交流发生的接待支出。</w:t>
      </w:r>
    </w:p>
    <w:p w14:paraId="03BADE46">
      <w:pPr>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公务用车购置费及运行维护费支出决算为0.00万元，其中：公务用车购置费0万元，岳阳县农村公路养护中心更新公务用车0辆。公务用车运行维护费0万元，，截至202</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年12月31日，我单位开支财政拨款的公务用车保有量为0辆。</w:t>
      </w:r>
    </w:p>
    <w:p w14:paraId="1B4472FB">
      <w:pPr>
        <w:pStyle w:val="13"/>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6037743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本单位为事业单位，按照机关运行经费的统计口径，本年度机关运行经费为0。</w:t>
      </w:r>
    </w:p>
    <w:p w14:paraId="5835FDE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14:paraId="3027FEC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年本部门开支会议费</w:t>
      </w:r>
      <w:r>
        <w:rPr>
          <w:rFonts w:hint="eastAsia" w:ascii="微软雅黑" w:hAnsi="微软雅黑" w:eastAsia="微软雅黑" w:cs="微软雅黑"/>
          <w:sz w:val="32"/>
          <w:szCs w:val="32"/>
          <w:lang w:val="en-US" w:eastAsia="zh-CN"/>
        </w:rPr>
        <w:t>0.23</w:t>
      </w:r>
      <w:r>
        <w:rPr>
          <w:rFonts w:hint="eastAsia" w:ascii="微软雅黑" w:hAnsi="微软雅黑" w:eastAsia="微软雅黑" w:cs="微软雅黑"/>
          <w:sz w:val="32"/>
          <w:szCs w:val="32"/>
        </w:rPr>
        <w:t>万元，用于召开</w:t>
      </w:r>
      <w:r>
        <w:rPr>
          <w:rFonts w:hint="eastAsia" w:ascii="微软雅黑" w:hAnsi="微软雅黑" w:eastAsia="微软雅黑" w:cs="微软雅黑"/>
          <w:sz w:val="32"/>
          <w:szCs w:val="32"/>
          <w:lang w:val="en-US" w:eastAsia="zh-CN"/>
        </w:rPr>
        <w:t>1次</w:t>
      </w:r>
      <w:r>
        <w:rPr>
          <w:rFonts w:hint="eastAsia" w:ascii="微软雅黑" w:hAnsi="微软雅黑" w:eastAsia="微软雅黑" w:cs="微软雅黑"/>
          <w:sz w:val="32"/>
          <w:szCs w:val="32"/>
        </w:rPr>
        <w:t>会议，人数</w:t>
      </w:r>
      <w:r>
        <w:rPr>
          <w:rFonts w:hint="eastAsia" w:ascii="微软雅黑" w:hAnsi="微软雅黑" w:eastAsia="微软雅黑" w:cs="微软雅黑"/>
          <w:sz w:val="32"/>
          <w:szCs w:val="32"/>
          <w:lang w:val="en-US" w:eastAsia="zh-CN"/>
        </w:rPr>
        <w:t>20</w:t>
      </w:r>
      <w:r>
        <w:rPr>
          <w:rFonts w:hint="eastAsia" w:ascii="微软雅黑" w:hAnsi="微软雅黑" w:eastAsia="微软雅黑" w:cs="微软雅黑"/>
          <w:sz w:val="32"/>
          <w:szCs w:val="32"/>
        </w:rPr>
        <w:t>人，内容为</w:t>
      </w:r>
      <w:r>
        <w:rPr>
          <w:rFonts w:hint="eastAsia" w:ascii="微软雅黑" w:hAnsi="微软雅黑" w:eastAsia="微软雅黑" w:cs="微软雅黑"/>
          <w:sz w:val="32"/>
          <w:szCs w:val="32"/>
          <w:lang w:val="en-US" w:eastAsia="zh-CN"/>
        </w:rPr>
        <w:t>开展日常养护工作与外部门对接会议</w:t>
      </w:r>
      <w:r>
        <w:rPr>
          <w:rFonts w:hint="eastAsia" w:ascii="微软雅黑" w:hAnsi="微软雅黑" w:eastAsia="微软雅黑" w:cs="微软雅黑"/>
          <w:sz w:val="32"/>
          <w:szCs w:val="32"/>
        </w:rPr>
        <w:t>；开支培训费</w:t>
      </w:r>
      <w:r>
        <w:rPr>
          <w:rFonts w:hint="eastAsia" w:ascii="微软雅黑" w:hAnsi="微软雅黑" w:eastAsia="微软雅黑" w:cs="微软雅黑"/>
          <w:sz w:val="32"/>
          <w:szCs w:val="32"/>
          <w:lang w:val="en-US" w:eastAsia="zh-CN"/>
        </w:rPr>
        <w:t>0.24</w:t>
      </w:r>
      <w:r>
        <w:rPr>
          <w:rFonts w:ascii="微软雅黑" w:hAnsi="微软雅黑" w:eastAsia="微软雅黑" w:cs="微软雅黑"/>
          <w:sz w:val="32"/>
        </w:rPr>
        <w:t>万元，用于开展</w:t>
      </w:r>
      <w:r>
        <w:rPr>
          <w:rFonts w:hint="eastAsia" w:ascii="微软雅黑" w:hAnsi="微软雅黑" w:eastAsia="微软雅黑" w:cs="微软雅黑"/>
          <w:sz w:val="32"/>
          <w:lang w:val="en-US" w:eastAsia="zh-CN"/>
        </w:rPr>
        <w:t>1次</w:t>
      </w:r>
      <w:r>
        <w:rPr>
          <w:rFonts w:ascii="微软雅黑" w:hAnsi="微软雅黑" w:eastAsia="微软雅黑" w:cs="微软雅黑"/>
          <w:sz w:val="32"/>
        </w:rPr>
        <w:t>培训，人数</w:t>
      </w:r>
      <w:r>
        <w:rPr>
          <w:rFonts w:hint="eastAsia" w:ascii="微软雅黑" w:hAnsi="微软雅黑" w:eastAsia="微软雅黑" w:cs="微软雅黑"/>
          <w:sz w:val="32"/>
          <w:lang w:val="en-US" w:eastAsia="zh-CN"/>
        </w:rPr>
        <w:t>28</w:t>
      </w:r>
      <w:r>
        <w:rPr>
          <w:rFonts w:ascii="微软雅黑" w:hAnsi="微软雅黑" w:eastAsia="微软雅黑" w:cs="微软雅黑"/>
          <w:sz w:val="32"/>
        </w:rPr>
        <w:t>人，内容为</w:t>
      </w:r>
      <w:r>
        <w:rPr>
          <w:rFonts w:hint="eastAsia" w:ascii="微软雅黑" w:hAnsi="微软雅黑" w:eastAsia="微软雅黑" w:cs="微软雅黑"/>
          <w:sz w:val="32"/>
        </w:rPr>
        <w:t>危桥维护管理相关业务知识培训</w:t>
      </w:r>
      <w:r>
        <w:rPr>
          <w:rFonts w:ascii="微软雅黑" w:hAnsi="微软雅黑" w:eastAsia="微软雅黑" w:cs="微软雅黑"/>
          <w:sz w:val="32"/>
        </w:rPr>
        <w:t>；举办</w:t>
      </w:r>
      <w:r>
        <w:rPr>
          <w:rFonts w:hint="eastAsia" w:ascii="微软雅黑" w:hAnsi="微软雅黑" w:eastAsia="微软雅黑" w:cs="微软雅黑"/>
          <w:sz w:val="32"/>
          <w:lang w:val="en-US" w:eastAsia="zh-CN"/>
        </w:rPr>
        <w:t>0次</w:t>
      </w:r>
      <w:r>
        <w:rPr>
          <w:rFonts w:ascii="微软雅黑" w:hAnsi="微软雅黑" w:eastAsia="微软雅黑" w:cs="微软雅黑"/>
          <w:sz w:val="32"/>
        </w:rPr>
        <w:t>节庆、晚会、论坛、赛事活动，开支</w:t>
      </w:r>
      <w:r>
        <w:rPr>
          <w:rFonts w:hint="eastAsia" w:ascii="微软雅黑" w:hAnsi="微软雅黑" w:eastAsia="微软雅黑" w:cs="微软雅黑"/>
          <w:sz w:val="32"/>
          <w:lang w:val="en-US" w:eastAsia="zh-CN"/>
        </w:rPr>
        <w:t>0</w:t>
      </w:r>
      <w:r>
        <w:rPr>
          <w:rFonts w:ascii="微软雅黑" w:hAnsi="微软雅黑" w:eastAsia="微软雅黑" w:cs="微软雅黑"/>
          <w:sz w:val="32"/>
        </w:rPr>
        <w:t>万元</w:t>
      </w:r>
      <w:r>
        <w:rPr>
          <w:rFonts w:hint="eastAsia" w:ascii="微软雅黑" w:hAnsi="微软雅黑" w:eastAsia="微软雅黑" w:cs="微软雅黑"/>
          <w:sz w:val="32"/>
          <w:lang w:eastAsia="zh-CN"/>
        </w:rPr>
        <w:t>，</w:t>
      </w:r>
      <w:r>
        <w:rPr>
          <w:rFonts w:hint="eastAsia" w:ascii="微软雅黑" w:hAnsi="微软雅黑" w:eastAsia="微软雅黑" w:cs="微软雅黑"/>
          <w:sz w:val="32"/>
          <w:lang w:val="en-US" w:eastAsia="zh-CN"/>
        </w:rPr>
        <w:t>内容无。</w:t>
      </w:r>
    </w:p>
    <w:p w14:paraId="72C3B2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14:paraId="5EA0C72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年度政府采购支出总</w:t>
      </w:r>
      <w:r>
        <w:rPr>
          <w:rFonts w:hint="eastAsia" w:ascii="微软雅黑" w:hAnsi="微软雅黑" w:eastAsia="微软雅黑" w:cs="微软雅黑"/>
          <w:sz w:val="32"/>
          <w:szCs w:val="32"/>
          <w:lang w:val="en-US" w:eastAsia="zh-CN"/>
        </w:rPr>
        <w:t>额7160.23</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42.17</w:t>
      </w:r>
      <w:r>
        <w:rPr>
          <w:rFonts w:hint="eastAsia" w:ascii="微软雅黑" w:hAnsi="微软雅黑" w:eastAsia="微软雅黑" w:cs="微软雅黑"/>
          <w:sz w:val="32"/>
          <w:szCs w:val="32"/>
        </w:rPr>
        <w:t>万元、政府采购工程支出</w:t>
      </w:r>
      <w:r>
        <w:rPr>
          <w:rFonts w:hint="eastAsia" w:ascii="微软雅黑" w:hAnsi="微软雅黑" w:eastAsia="微软雅黑" w:cs="微软雅黑"/>
          <w:sz w:val="32"/>
          <w:szCs w:val="32"/>
          <w:lang w:val="en-US" w:eastAsia="zh-CN"/>
        </w:rPr>
        <w:t>6714.38</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403.68</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7160.23</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5728.18</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80.00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val="en-US" w:eastAsia="zh-CN"/>
        </w:rPr>
        <w:t>80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rPr>
        <w:t>%。</w:t>
      </w:r>
    </w:p>
    <w:p w14:paraId="2E5EAD4F">
      <w:pPr>
        <w:pStyle w:val="13"/>
        <w:keepNext w:val="0"/>
        <w:keepLines w:val="0"/>
        <w:pageBreakBefore w:val="0"/>
        <w:widowControl w:val="0"/>
        <w:kinsoku/>
        <w:wordWrap/>
        <w:overflowPunct/>
        <w:topLinePunct w:val="0"/>
        <w:bidi w:val="0"/>
        <w:snapToGrid/>
        <w:spacing w:line="600" w:lineRule="exact"/>
        <w:ind w:firstLine="320" w:firstLineChars="1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14:paraId="5CA372EB">
      <w:pPr>
        <w:pStyle w:val="13"/>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截至202</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r>
        <w:rPr>
          <w:rFonts w:hint="eastAsia" w:ascii="微软雅黑" w:hAnsi="微软雅黑" w:eastAsia="微软雅黑" w:cs="微软雅黑"/>
          <w:sz w:val="32"/>
          <w:szCs w:val="32"/>
          <w:lang w:eastAsia="zh-CN"/>
        </w:rPr>
        <w:t>。</w:t>
      </w:r>
    </w:p>
    <w:p w14:paraId="109794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2024</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06E0A67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580249D0">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根据预算绩效管理要求，我部门组织对</w:t>
      </w:r>
      <w:r>
        <w:rPr>
          <w:rFonts w:ascii="微软雅黑" w:hAnsi="微软雅黑" w:eastAsia="微软雅黑" w:cs="微软雅黑"/>
          <w:color w:val="000000"/>
          <w:sz w:val="32"/>
        </w:rPr>
        <w:t>2024年度一般公共预算项目支出全面开展绩效自评，其中，一级项目</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3</w:t>
      </w:r>
      <w:r>
        <w:rPr>
          <w:rFonts w:ascii="微软雅黑" w:hAnsi="微软雅黑" w:eastAsia="微软雅黑" w:cs="微软雅黑"/>
          <w:color w:val="000000"/>
          <w:sz w:val="32"/>
        </w:rPr>
        <w:t>个，共涉及资金</w:t>
      </w:r>
      <w:r>
        <w:rPr>
          <w:rFonts w:hint="eastAsia" w:ascii="微软雅黑" w:hAnsi="微软雅黑" w:eastAsia="微软雅黑" w:cs="微软雅黑"/>
          <w:color w:val="000000"/>
          <w:sz w:val="32"/>
          <w:lang w:val="en-US" w:eastAsia="zh-CN"/>
        </w:rPr>
        <w:t>5666.47</w:t>
      </w:r>
      <w:r>
        <w:rPr>
          <w:rFonts w:ascii="微软雅黑" w:hAnsi="微软雅黑" w:eastAsia="微软雅黑" w:cs="微软雅黑"/>
          <w:color w:val="000000"/>
          <w:sz w:val="32"/>
        </w:rPr>
        <w:t>万元，占一般公共预算项目支出总额的</w:t>
      </w:r>
      <w:r>
        <w:rPr>
          <w:rFonts w:hint="eastAsia" w:ascii="微软雅黑" w:hAnsi="微软雅黑" w:eastAsia="微软雅黑" w:cs="微软雅黑"/>
          <w:color w:val="000000"/>
          <w:sz w:val="32"/>
          <w:lang w:val="en-US" w:eastAsia="zh-CN"/>
        </w:rPr>
        <w:t>79.20</w:t>
      </w:r>
      <w:r>
        <w:rPr>
          <w:rFonts w:ascii="微软雅黑" w:hAnsi="微软雅黑" w:eastAsia="微软雅黑" w:cs="微软雅黑"/>
          <w:color w:val="000000"/>
          <w:sz w:val="32"/>
        </w:rPr>
        <w:t>%。组织对2024年度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个政府性基金预算项目支出开展绩效自评，共涉及资金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%。组织对2024年</w:t>
      </w:r>
      <w:r>
        <w:rPr>
          <w:rFonts w:hint="eastAsia" w:ascii="微软雅黑" w:hAnsi="微软雅黑" w:eastAsia="微软雅黑" w:cs="微软雅黑"/>
          <w:color w:val="000000"/>
          <w:sz w:val="32"/>
          <w:lang w:val="en-US" w:eastAsia="zh-CN"/>
        </w:rPr>
        <w:t>度</w:t>
      </w:r>
      <w:r>
        <w:rPr>
          <w:rFonts w:ascii="微软雅黑" w:hAnsi="微软雅黑" w:eastAsia="微软雅黑" w:cs="微软雅黑"/>
          <w:color w:val="000000"/>
          <w:sz w:val="32"/>
        </w:rPr>
        <w:t xml:space="preserve"> </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 xml:space="preserve"> 个国有资本经营预算项目支出开展绩效自评，</w:t>
      </w:r>
      <w:r>
        <w:rPr>
          <w:rFonts w:hint="eastAsia" w:ascii="微软雅黑" w:hAnsi="微软雅黑" w:eastAsia="微软雅黑" w:cs="微软雅黑"/>
          <w:color w:val="000000"/>
          <w:sz w:val="32"/>
          <w:lang w:val="en-US" w:eastAsia="zh-CN"/>
        </w:rPr>
        <w:t>占国有资本经营预算项目支出总额的0%。</w:t>
      </w:r>
      <w:r>
        <w:rPr>
          <w:rFonts w:hint="eastAsia" w:ascii="微软雅黑" w:hAnsi="微软雅黑" w:eastAsia="微软雅黑" w:cs="微软雅黑"/>
          <w:color w:val="000000"/>
          <w:sz w:val="32"/>
        </w:rPr>
        <w:t xml:space="preserve">组织对2024年度 </w:t>
      </w:r>
      <w:r>
        <w:rPr>
          <w:rFonts w:hint="eastAsia" w:ascii="微软雅黑" w:hAnsi="微软雅黑" w:eastAsia="微软雅黑" w:cs="微软雅黑"/>
          <w:color w:val="000000"/>
          <w:sz w:val="32"/>
          <w:lang w:val="en-US" w:eastAsia="zh-CN"/>
        </w:rPr>
        <w:t>1</w:t>
      </w:r>
      <w:r>
        <w:rPr>
          <w:rFonts w:hint="eastAsia" w:ascii="微软雅黑" w:hAnsi="微软雅黑" w:eastAsia="微软雅黑" w:cs="微软雅黑"/>
          <w:color w:val="000000"/>
          <w:sz w:val="32"/>
        </w:rPr>
        <w:t>个</w:t>
      </w:r>
      <w:r>
        <w:rPr>
          <w:rFonts w:hint="eastAsia" w:ascii="微软雅黑" w:hAnsi="微软雅黑" w:eastAsia="微软雅黑" w:cs="微软雅黑"/>
          <w:color w:val="000000"/>
          <w:sz w:val="32"/>
          <w:lang w:val="en-US" w:eastAsia="zh-CN"/>
        </w:rPr>
        <w:t>其他收入资金</w:t>
      </w:r>
      <w:r>
        <w:rPr>
          <w:rFonts w:hint="eastAsia" w:ascii="微软雅黑" w:hAnsi="微软雅黑" w:eastAsia="微软雅黑" w:cs="微软雅黑"/>
          <w:color w:val="000000"/>
          <w:sz w:val="32"/>
        </w:rPr>
        <w:t>项目支出开展绩效自评</w:t>
      </w:r>
      <w:r>
        <w:rPr>
          <w:rFonts w:hint="eastAsia" w:ascii="微软雅黑" w:hAnsi="微软雅黑" w:eastAsia="微软雅黑" w:cs="微软雅黑"/>
          <w:color w:val="000000"/>
          <w:sz w:val="32"/>
          <w:lang w:eastAsia="zh-CN"/>
        </w:rPr>
        <w:t>，</w:t>
      </w:r>
      <w:r>
        <w:rPr>
          <w:rFonts w:ascii="微软雅黑" w:hAnsi="微软雅黑" w:eastAsia="微软雅黑" w:cs="微软雅黑"/>
          <w:color w:val="000000"/>
          <w:sz w:val="32"/>
        </w:rPr>
        <w:t>共涉及资金</w:t>
      </w:r>
      <w:r>
        <w:rPr>
          <w:rFonts w:hint="eastAsia" w:ascii="微软雅黑" w:hAnsi="微软雅黑" w:eastAsia="微软雅黑" w:cs="微软雅黑"/>
          <w:color w:val="000000"/>
          <w:sz w:val="32"/>
          <w:lang w:val="en-US" w:eastAsia="zh-CN"/>
        </w:rPr>
        <w:t>1488.06</w:t>
      </w:r>
      <w:r>
        <w:rPr>
          <w:rFonts w:ascii="微软雅黑" w:hAnsi="微软雅黑" w:eastAsia="微软雅黑" w:cs="微软雅黑"/>
          <w:color w:val="000000"/>
          <w:sz w:val="32"/>
        </w:rPr>
        <w:t>万元，占</w:t>
      </w:r>
      <w:r>
        <w:rPr>
          <w:rFonts w:hint="eastAsia" w:ascii="微软雅黑" w:hAnsi="微软雅黑" w:eastAsia="微软雅黑" w:cs="微软雅黑"/>
          <w:color w:val="000000"/>
          <w:sz w:val="32"/>
          <w:lang w:val="en-US" w:eastAsia="zh-CN"/>
        </w:rPr>
        <w:t>其他收入项目资金</w:t>
      </w:r>
      <w:r>
        <w:rPr>
          <w:rFonts w:ascii="微软雅黑" w:hAnsi="微软雅黑" w:eastAsia="微软雅黑" w:cs="微软雅黑"/>
          <w:color w:val="000000"/>
          <w:sz w:val="32"/>
        </w:rPr>
        <w:t>支出总额</w:t>
      </w:r>
      <w:r>
        <w:rPr>
          <w:rFonts w:hint="eastAsia" w:ascii="微软雅黑" w:hAnsi="微软雅黑" w:eastAsia="微软雅黑" w:cs="微软雅黑"/>
          <w:color w:val="000000"/>
          <w:sz w:val="32"/>
          <w:lang w:val="en-US" w:eastAsia="zh-CN"/>
        </w:rPr>
        <w:t>的20.80</w:t>
      </w:r>
      <w:r>
        <w:rPr>
          <w:rFonts w:ascii="微软雅黑" w:hAnsi="微软雅黑" w:eastAsia="微软雅黑" w:cs="微软雅黑"/>
          <w:color w:val="000000"/>
          <w:sz w:val="32"/>
        </w:rPr>
        <w:t>%。</w:t>
      </w:r>
    </w:p>
    <w:p w14:paraId="64512B37">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农村公路养护与维护”“危桥维护与改造”“安防工程项目”3个项目开展了部门评价，涉及一般公共预算支出5666.47万元，政府性基金预算支出0万元，国有资本经营预算支出0万元。其他资金预算支出1488.06万元。从评价情况来看，本单位项目资金严格按照资金用途开支，实行专帐专户管理，项目实施资金发放进行公开公示，项目验收，完工结算等邀请专业部门进行专项审计，开展项目绩效评价，确保资金充分发挥效益。</w:t>
      </w:r>
    </w:p>
    <w:p w14:paraId="33F6F00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农村公路养护中心”1个单位开展整体支出绩效评价，涉及一般公共预算支出6055.87万元，政府性基金预算支出0万元，其他资金支出1658.06万元。从评价情况来看，部门整体支出保障了我单位人员工资福利的正常发放和单位正常运转，保障农村公路养护中心工作的顺利开展，取得了良好的效益，达到了预期工作成果，实现了预期工作目标。</w:t>
      </w:r>
    </w:p>
    <w:p w14:paraId="7484C86E">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w:t>
      </w:r>
    </w:p>
    <w:p w14:paraId="560D03C7">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农村公路安防项目绩效自评综述：根据年初设定的绩效目标，项目绩效自评得分为99分。项目全年预算数为83.78万元，执行数为7154.53万元，完成预算的100%。项目绩效目标完成情况：</w:t>
      </w:r>
    </w:p>
    <w:p w14:paraId="32589AC8">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中心养护股人员坚持县级巡查57次，乡级巡查66次，巡查里程1675公里以上，发现问题50多处，已全部完成整改；对直接管养的470.195公里省、县级道路完成了除草等日常养护工作，并同时督促乡、村级管养部门完成了乡村道路的日常养护；完成2024年农村公路养护工程切块计划22条线路共127.644km；完成养护工程统筹计划9条线路共14.999km。</w:t>
      </w:r>
    </w:p>
    <w:p w14:paraId="66C805A7">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 xml:space="preserve"> 完成“攻坚消薄”行动共632条隐患线路256.892公里隐患里程，安装警示标志牌1990块，凸面镜36块，完成了年报外安防隐患里程23.6公里护栏安装；完成了今年24座危旧桥梁改造计划，对全县村道471座桥梁进行了技术评定检测，有效保障了沿线居民的安全出行和农村地区的经济发展。</w:t>
      </w:r>
    </w:p>
    <w:p w14:paraId="3708BBF2">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出动150人次组建了应急抢险先锋队，调派应急车辆12辆、抢险机械设备23台，购买砂石料40余吨、融雪剂（工业盐）95吨、编织袋等其他应急物资，共计30余万元。坚守在元宵节日24小时值守抢通，确保了G240荣家湾至岳阳段线路的安全畅通，得到了县委主要领导的肯定；今年4月至7月份，我县遭受多轮大暴雨，对农村公路造成了不同程度的损毁。我中心“闻讯而动”全员上阵，在公田镇设置临时抢修保畅办公室，对受灾道路进行排查核损，并组织人员、机械对损坏的路基进行了恢复，垮塌点进行了清理；现场巡查水灾4次，涉及乡镇14个，线路100多条，处治隐患点200多处。经过40天的日夜奋战，修复了管养的公路水毁点104个。</w:t>
      </w:r>
    </w:p>
    <w:p w14:paraId="4075D7C4">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14:paraId="30DD0CD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34ADAA99">
      <w:pPr>
        <w:pStyle w:val="13"/>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第四部分</w:t>
      </w:r>
    </w:p>
    <w:p w14:paraId="3B810295">
      <w:pPr>
        <w:jc w:val="center"/>
        <w:rPr>
          <w:rFonts w:hint="eastAsia" w:ascii="微软雅黑" w:hAnsi="微软雅黑" w:eastAsia="微软雅黑" w:cs="微软雅黑"/>
          <w:b/>
          <w:bCs/>
          <w:color w:val="000000"/>
          <w:kern w:val="0"/>
          <w:sz w:val="36"/>
          <w:szCs w:val="36"/>
        </w:rPr>
      </w:pPr>
    </w:p>
    <w:p w14:paraId="0D6C4062">
      <w:pPr>
        <w:jc w:val="center"/>
        <w:rPr>
          <w:rFonts w:hint="eastAsia" w:ascii="微软雅黑" w:hAnsi="微软雅黑" w:eastAsia="微软雅黑" w:cs="微软雅黑"/>
          <w:b/>
          <w:bCs/>
          <w:color w:val="000000"/>
          <w:kern w:val="0"/>
          <w:sz w:val="36"/>
          <w:szCs w:val="36"/>
        </w:rPr>
      </w:pPr>
      <w:r>
        <w:rPr>
          <w:rFonts w:hint="eastAsia" w:ascii="微软雅黑" w:hAnsi="微软雅黑" w:eastAsia="微软雅黑" w:cs="微软雅黑"/>
          <w:b/>
          <w:bCs/>
          <w:color w:val="000000"/>
          <w:kern w:val="0"/>
          <w:sz w:val="36"/>
          <w:szCs w:val="36"/>
        </w:rPr>
        <w:t>名词解释</w:t>
      </w:r>
    </w:p>
    <w:p w14:paraId="401081C5">
      <w:pPr>
        <w:widowControl/>
        <w:jc w:val="left"/>
        <w:rPr>
          <w:rFonts w:hint="eastAsia" w:ascii="微软雅黑" w:hAnsi="微软雅黑" w:eastAsia="微软雅黑" w:cs="微软雅黑"/>
          <w:color w:val="000000"/>
          <w:kern w:val="0"/>
          <w:sz w:val="32"/>
          <w:szCs w:val="32"/>
        </w:rPr>
      </w:pPr>
    </w:p>
    <w:p w14:paraId="269CB18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B10CAF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FA8EFEC">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14:paraId="4A429A30">
      <w:pPr>
        <w:pStyle w:val="13"/>
        <w:jc w:val="center"/>
        <w:rPr>
          <w:rFonts w:hint="eastAsia" w:ascii="微软雅黑" w:hAnsi="微软雅黑" w:eastAsia="微软雅黑" w:cs="微软雅黑"/>
          <w:sz w:val="72"/>
          <w:szCs w:val="72"/>
        </w:rPr>
      </w:pPr>
    </w:p>
    <w:p w14:paraId="74F01676">
      <w:pPr>
        <w:pStyle w:val="13"/>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第五部分</w:t>
      </w:r>
    </w:p>
    <w:p w14:paraId="00B72341">
      <w:pPr>
        <w:jc w:val="center"/>
        <w:rPr>
          <w:rFonts w:hint="eastAsia" w:ascii="微软雅黑" w:hAnsi="微软雅黑" w:eastAsia="微软雅黑" w:cs="微软雅黑"/>
          <w:b/>
          <w:bCs/>
          <w:color w:val="000000"/>
          <w:kern w:val="0"/>
          <w:sz w:val="36"/>
          <w:szCs w:val="36"/>
        </w:rPr>
      </w:pPr>
    </w:p>
    <w:p w14:paraId="0457B14F">
      <w:pPr>
        <w:pStyle w:val="13"/>
        <w:jc w:val="center"/>
        <w:rPr>
          <w:rFonts w:hint="eastAsia" w:ascii="微软雅黑" w:hAnsi="微软雅黑" w:eastAsia="微软雅黑" w:cs="微软雅黑"/>
          <w:b/>
          <w:bCs/>
          <w:sz w:val="36"/>
          <w:szCs w:val="36"/>
        </w:rPr>
      </w:pPr>
      <w:r>
        <w:rPr>
          <w:rFonts w:hint="eastAsia" w:ascii="微软雅黑" w:hAnsi="微软雅黑" w:eastAsia="微软雅黑" w:cs="微软雅黑"/>
          <w:b/>
          <w:bCs/>
          <w:color w:val="000000"/>
          <w:kern w:val="0"/>
          <w:sz w:val="36"/>
          <w:szCs w:val="36"/>
        </w:rPr>
        <w:t>附件</w:t>
      </w:r>
    </w:p>
    <w:p w14:paraId="7A04FEAB">
      <w:pPr>
        <w:ind w:firstLine="640" w:firstLineChars="200"/>
        <w:jc w:val="left"/>
        <w:rPr>
          <w:rFonts w:hint="eastAsia" w:ascii="微软雅黑" w:hAnsi="微软雅黑" w:eastAsia="微软雅黑" w:cs="微软雅黑"/>
          <w:b/>
          <w:bCs/>
          <w:color w:val="000000"/>
          <w:kern w:val="0"/>
          <w:sz w:val="32"/>
          <w:szCs w:val="32"/>
          <w:lang w:val="en-US" w:eastAsia="zh-CN"/>
        </w:rPr>
      </w:pPr>
    </w:p>
    <w:p w14:paraId="2589717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2024年部门决算公开表格</w:t>
      </w:r>
    </w:p>
    <w:p w14:paraId="1DF5770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2024</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AE73C"/>
    <w:multiLevelType w:val="singleLevel"/>
    <w:tmpl w:val="071AE73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MjBjOTA4MDc1MzU1NGZmYTViNGI3ODJiM2Q3ZjU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C4449"/>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4425D"/>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062D2F"/>
    <w:rsid w:val="04C74740"/>
    <w:rsid w:val="05482261"/>
    <w:rsid w:val="059F3579"/>
    <w:rsid w:val="071C407E"/>
    <w:rsid w:val="074309F6"/>
    <w:rsid w:val="07966D78"/>
    <w:rsid w:val="07E04F3D"/>
    <w:rsid w:val="096227F5"/>
    <w:rsid w:val="0A590531"/>
    <w:rsid w:val="0AC57974"/>
    <w:rsid w:val="0B7A42BB"/>
    <w:rsid w:val="0BB84DE3"/>
    <w:rsid w:val="0F9016DB"/>
    <w:rsid w:val="0FE268D2"/>
    <w:rsid w:val="10A73DA4"/>
    <w:rsid w:val="10F44B0F"/>
    <w:rsid w:val="111156C1"/>
    <w:rsid w:val="11A63AC3"/>
    <w:rsid w:val="11E626AA"/>
    <w:rsid w:val="12DC1048"/>
    <w:rsid w:val="13135140"/>
    <w:rsid w:val="134641EF"/>
    <w:rsid w:val="136B7D14"/>
    <w:rsid w:val="15986B0A"/>
    <w:rsid w:val="15A64981"/>
    <w:rsid w:val="16C62AAA"/>
    <w:rsid w:val="1723614E"/>
    <w:rsid w:val="17D85E72"/>
    <w:rsid w:val="191A1185"/>
    <w:rsid w:val="19EC2827"/>
    <w:rsid w:val="1A4B623A"/>
    <w:rsid w:val="1B033114"/>
    <w:rsid w:val="1D1125A5"/>
    <w:rsid w:val="1E91399D"/>
    <w:rsid w:val="1EFF4DAB"/>
    <w:rsid w:val="21680401"/>
    <w:rsid w:val="21C50909"/>
    <w:rsid w:val="21F26E49"/>
    <w:rsid w:val="2338088B"/>
    <w:rsid w:val="267F67D1"/>
    <w:rsid w:val="26B80661"/>
    <w:rsid w:val="26F92A28"/>
    <w:rsid w:val="27B766F6"/>
    <w:rsid w:val="28237639"/>
    <w:rsid w:val="28FB65E3"/>
    <w:rsid w:val="29701875"/>
    <w:rsid w:val="2BDA2E28"/>
    <w:rsid w:val="2CE455E0"/>
    <w:rsid w:val="2D1C15F0"/>
    <w:rsid w:val="2F026361"/>
    <w:rsid w:val="2F5729E1"/>
    <w:rsid w:val="306F0E15"/>
    <w:rsid w:val="313C1E8F"/>
    <w:rsid w:val="3150593A"/>
    <w:rsid w:val="31B77767"/>
    <w:rsid w:val="32AC094E"/>
    <w:rsid w:val="32FD11AA"/>
    <w:rsid w:val="33997124"/>
    <w:rsid w:val="33E12879"/>
    <w:rsid w:val="34095384"/>
    <w:rsid w:val="344C018A"/>
    <w:rsid w:val="34E24AFB"/>
    <w:rsid w:val="34F8431E"/>
    <w:rsid w:val="35843E04"/>
    <w:rsid w:val="36E96615"/>
    <w:rsid w:val="38BD38B5"/>
    <w:rsid w:val="38F01F8C"/>
    <w:rsid w:val="3ACD7C02"/>
    <w:rsid w:val="3B5335CD"/>
    <w:rsid w:val="3BC62A80"/>
    <w:rsid w:val="3C6B3628"/>
    <w:rsid w:val="3D0018E3"/>
    <w:rsid w:val="3F9133A5"/>
    <w:rsid w:val="3FD348C7"/>
    <w:rsid w:val="40C80669"/>
    <w:rsid w:val="41940D6D"/>
    <w:rsid w:val="42415557"/>
    <w:rsid w:val="42D31F27"/>
    <w:rsid w:val="42FC322C"/>
    <w:rsid w:val="449F0313"/>
    <w:rsid w:val="44AC435F"/>
    <w:rsid w:val="4561381A"/>
    <w:rsid w:val="487D493C"/>
    <w:rsid w:val="48F52BF7"/>
    <w:rsid w:val="493A4AAE"/>
    <w:rsid w:val="4C76404F"/>
    <w:rsid w:val="4D542DAB"/>
    <w:rsid w:val="4DF80A94"/>
    <w:rsid w:val="4E796078"/>
    <w:rsid w:val="4EC70B92"/>
    <w:rsid w:val="512C2F2E"/>
    <w:rsid w:val="52E579D6"/>
    <w:rsid w:val="55C63EE6"/>
    <w:rsid w:val="56C1680E"/>
    <w:rsid w:val="570F5142"/>
    <w:rsid w:val="577473DD"/>
    <w:rsid w:val="5777D4F5"/>
    <w:rsid w:val="578C4726"/>
    <w:rsid w:val="57D94F90"/>
    <w:rsid w:val="581463E6"/>
    <w:rsid w:val="583B2C50"/>
    <w:rsid w:val="59743537"/>
    <w:rsid w:val="5B4F3FC2"/>
    <w:rsid w:val="5D2E44D2"/>
    <w:rsid w:val="5D4868F2"/>
    <w:rsid w:val="5D5904E1"/>
    <w:rsid w:val="5DA84284"/>
    <w:rsid w:val="5DB1138B"/>
    <w:rsid w:val="5E026FEC"/>
    <w:rsid w:val="5E6F08FE"/>
    <w:rsid w:val="5F8B79B9"/>
    <w:rsid w:val="5FC6BB1E"/>
    <w:rsid w:val="5FF720F1"/>
    <w:rsid w:val="62865D5A"/>
    <w:rsid w:val="62D60F4C"/>
    <w:rsid w:val="63930AB7"/>
    <w:rsid w:val="643C1282"/>
    <w:rsid w:val="645753D4"/>
    <w:rsid w:val="65B05FE0"/>
    <w:rsid w:val="660109D5"/>
    <w:rsid w:val="666845B1"/>
    <w:rsid w:val="666920D7"/>
    <w:rsid w:val="6720463D"/>
    <w:rsid w:val="67915D89"/>
    <w:rsid w:val="67984ACE"/>
    <w:rsid w:val="67D052DA"/>
    <w:rsid w:val="684D0C33"/>
    <w:rsid w:val="68A7705F"/>
    <w:rsid w:val="696D1EDE"/>
    <w:rsid w:val="6BAA566B"/>
    <w:rsid w:val="6BD30F4C"/>
    <w:rsid w:val="6D15603E"/>
    <w:rsid w:val="6D1D2BA3"/>
    <w:rsid w:val="6D340BE9"/>
    <w:rsid w:val="6D6A6E60"/>
    <w:rsid w:val="6E4771A1"/>
    <w:rsid w:val="6E4E0530"/>
    <w:rsid w:val="71B615C9"/>
    <w:rsid w:val="72853156"/>
    <w:rsid w:val="72D57472"/>
    <w:rsid w:val="73653335"/>
    <w:rsid w:val="737D59BA"/>
    <w:rsid w:val="738F7621"/>
    <w:rsid w:val="73D15FE7"/>
    <w:rsid w:val="743957DE"/>
    <w:rsid w:val="75063912"/>
    <w:rsid w:val="75F0011F"/>
    <w:rsid w:val="772C33D8"/>
    <w:rsid w:val="776B5ABC"/>
    <w:rsid w:val="776D2CE2"/>
    <w:rsid w:val="77A26E30"/>
    <w:rsid w:val="77B03FE4"/>
    <w:rsid w:val="77C37683"/>
    <w:rsid w:val="78881E11"/>
    <w:rsid w:val="79FF515B"/>
    <w:rsid w:val="7C4D3A17"/>
    <w:rsid w:val="7E9F11B4"/>
    <w:rsid w:val="7EB75C7D"/>
    <w:rsid w:val="7F604567"/>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5688</Words>
  <Characters>6403</Characters>
  <Lines>63</Lines>
  <Paragraphs>18</Paragraphs>
  <TotalTime>112</TotalTime>
  <ScaleCrop>false</ScaleCrop>
  <LinksUpToDate>false</LinksUpToDate>
  <CharactersWithSpaces>6426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2025-09-18T02:27:34Z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661ABA64067A42B98A18CBAF8FC9F9FC_13</vt:lpwstr>
  </property>
  <property fmtid="{D5CDD505-2E9C-101B-9397-08002B2CF9AE}" pid="4" name="KSOTemplateDocerSaveRecord">
    <vt:lpwstr>eyJoZGlkIjoiOWVlMjdlMWJlYzUyMmRmMGFmNzNlN2U1MTU2Y2YxYzMifQ==</vt:lpwstr>
  </property>
</Properties>
</file>