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2024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岳阳县福利彩票发行中心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572648" w:rsidRDefault="00572648">
      <w:pPr>
        <w:rPr>
          <w:rFonts w:ascii="微软雅黑" w:eastAsia="微软雅黑" w:hAnsi="微软雅黑" w:cs="微软雅黑"/>
        </w:rPr>
      </w:pPr>
    </w:p>
    <w:p w:rsidR="00572648" w:rsidRDefault="00067012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:rsidR="00572648" w:rsidRDefault="00572648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</w:p>
    <w:p w:rsidR="00572648" w:rsidRDefault="0006701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岳阳县福利彩票发行中心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部门（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单位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概况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二、机构设置及决算单位构成</w:t>
      </w:r>
    </w:p>
    <w:p w:rsidR="00572648" w:rsidRDefault="0006701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部门决算表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:rsidR="00572648" w:rsidRDefault="0006701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部门决算情况说明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</w:t>
      </w:r>
      <w:r>
        <w:rPr>
          <w:rFonts w:ascii="微软雅黑" w:eastAsia="微软雅黑" w:hAnsi="微软雅黑" w:cs="微软雅黑" w:hint="eastAsia"/>
          <w:sz w:val="28"/>
          <w:szCs w:val="28"/>
        </w:rPr>
        <w:t>、政府性基金预算收入支出决算情况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</w:t>
      </w:r>
      <w:r>
        <w:rPr>
          <w:rFonts w:ascii="微软雅黑" w:eastAsia="微软雅黑" w:hAnsi="微软雅黑" w:cs="微软雅黑" w:hint="eastAsia"/>
          <w:sz w:val="28"/>
          <w:szCs w:val="28"/>
        </w:rPr>
        <w:t>、国有资本经营预算财政拨款支出决算</w:t>
      </w:r>
      <w:r>
        <w:rPr>
          <w:rFonts w:ascii="微软雅黑" w:eastAsia="微软雅黑" w:hAnsi="微软雅黑" w:cs="微软雅黑" w:hint="eastAsia"/>
          <w:sz w:val="28"/>
          <w:szCs w:val="28"/>
        </w:rPr>
        <w:t>情况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</w:t>
      </w:r>
      <w:r>
        <w:rPr>
          <w:rFonts w:ascii="微软雅黑" w:eastAsia="微软雅黑" w:hAnsi="微软雅黑" w:cs="微软雅黑" w:hint="eastAsia"/>
          <w:sz w:val="28"/>
          <w:szCs w:val="28"/>
        </w:rPr>
        <w:t>、财政拨款三公经费支出决算情况说明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:rsidR="00572648" w:rsidRDefault="00067012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</w:t>
      </w:r>
      <w:r>
        <w:rPr>
          <w:rFonts w:ascii="微软雅黑" w:eastAsia="微软雅黑" w:hAnsi="微软雅黑" w:cs="微软雅黑" w:hint="eastAsia"/>
          <w:sz w:val="28"/>
          <w:szCs w:val="28"/>
        </w:rPr>
        <w:t>关于</w:t>
      </w:r>
      <w:r>
        <w:rPr>
          <w:rFonts w:ascii="微软雅黑" w:eastAsia="微软雅黑" w:hAnsi="微软雅黑" w:cs="微软雅黑" w:hint="eastAsia"/>
          <w:sz w:val="28"/>
          <w:szCs w:val="28"/>
        </w:rPr>
        <w:t>2024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</w:t>
      </w:r>
      <w:r>
        <w:rPr>
          <w:rFonts w:ascii="微软雅黑" w:eastAsia="微软雅黑" w:hAnsi="微软雅黑" w:cs="微软雅黑" w:hint="eastAsia"/>
          <w:sz w:val="28"/>
          <w:szCs w:val="28"/>
        </w:rPr>
        <w:t>评价</w:t>
      </w:r>
      <w:r>
        <w:rPr>
          <w:rFonts w:ascii="微软雅黑" w:eastAsia="微软雅黑" w:hAnsi="微软雅黑" w:cs="微软雅黑" w:hint="eastAsia"/>
          <w:sz w:val="28"/>
          <w:szCs w:val="28"/>
        </w:rPr>
        <w:t>情况的说明</w:t>
      </w:r>
    </w:p>
    <w:p w:rsidR="00572648" w:rsidRDefault="0006701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名词解释</w:t>
      </w:r>
    </w:p>
    <w:p w:rsidR="00572648" w:rsidRDefault="00067012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附件</w:t>
      </w:r>
    </w:p>
    <w:p w:rsidR="00572648" w:rsidRDefault="00067012">
      <w:pPr>
        <w:pStyle w:val="Default"/>
        <w:spacing w:line="500" w:lineRule="exact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第一部分</w:t>
      </w: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 </w:t>
      </w: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岳阳县福利彩票发行中心</w:t>
      </w: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部门（</w:t>
      </w: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单位</w:t>
      </w: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）</w:t>
      </w: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概况</w:t>
      </w: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067012">
      <w:pPr>
        <w:pStyle w:val="a6"/>
        <w:ind w:firstLineChars="0" w:firstLine="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部门职责</w:t>
      </w:r>
    </w:p>
    <w:p w:rsidR="00CD3208" w:rsidRDefault="00CD3208" w:rsidP="00CD320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（一）负责贯彻执行福利彩票发行的法规和政策。</w:t>
      </w:r>
    </w:p>
    <w:p w:rsidR="00CD3208" w:rsidRDefault="00CD3208" w:rsidP="00CD320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（二）负责指导管理本县区域内福利彩票销售工作。</w:t>
      </w:r>
    </w:p>
    <w:p w:rsidR="00CD3208" w:rsidRDefault="00CD3208" w:rsidP="00CD320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（三）筹集社会福利资金。</w:t>
      </w:r>
    </w:p>
    <w:p w:rsidR="00CD3208" w:rsidRDefault="00CD3208" w:rsidP="00CD320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</w:p>
    <w:p w:rsidR="00CD3208" w:rsidRDefault="00CD3208" w:rsidP="00CD3208">
      <w:pPr>
        <w:widowControl/>
        <w:spacing w:line="600" w:lineRule="exact"/>
        <w:rPr>
          <w:rFonts w:ascii="微软雅黑" w:eastAsia="微软雅黑" w:hAnsi="微软雅黑" w:cs="微软雅黑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二、机构设置及决算单位构成</w:t>
      </w:r>
    </w:p>
    <w:p w:rsidR="00CD3208" w:rsidRDefault="00CD3208" w:rsidP="00CD320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bCs/>
          <w:sz w:val="32"/>
          <w:szCs w:val="32"/>
        </w:rPr>
        <w:t>（一）内设机构设置。</w:t>
      </w:r>
      <w:r>
        <w:rPr>
          <w:rFonts w:ascii="微软雅黑" w:eastAsia="微软雅黑" w:hAnsi="微软雅黑" w:cs="微软雅黑" w:hint="eastAsia"/>
          <w:sz w:val="32"/>
        </w:rPr>
        <w:t>本单位系民政局属二级机构，内设 3个股室，分别是：办公室、财务室、市场管理室。年末实有在职人数4人。</w:t>
      </w:r>
    </w:p>
    <w:p w:rsidR="00CD3208" w:rsidRDefault="00CD3208" w:rsidP="00CD320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（二）决算单位构成。本单位没有所属下级机构，因此本年度部门决算仅为本级部门决算。</w:t>
      </w:r>
    </w:p>
    <w:p w:rsidR="00572648" w:rsidRDefault="00572648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:rsidR="00CD3208" w:rsidRDefault="00CD3208">
      <w:pPr>
        <w:jc w:val="center"/>
        <w:rPr>
          <w:rFonts w:ascii="微软雅黑" w:eastAsia="微软雅黑" w:hAnsi="微软雅黑" w:cs="微软雅黑" w:hint="eastAsia"/>
          <w:sz w:val="72"/>
          <w:szCs w:val="72"/>
        </w:rPr>
      </w:pPr>
    </w:p>
    <w:p w:rsidR="00CD3208" w:rsidRPr="00CD3208" w:rsidRDefault="00CD320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第二部分</w:t>
      </w: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:rsidR="00572648" w:rsidRDefault="00067012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  <w:sectPr w:rsidR="00572648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b/>
          <w:bCs/>
          <w:sz w:val="70"/>
          <w:szCs w:val="70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2024</w:t>
      </w: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年度部门决算情况说明</w:t>
      </w: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 w:hint="eastAsia"/>
          <w:sz w:val="32"/>
          <w:szCs w:val="32"/>
        </w:rPr>
        <w:t>年度收、支总计</w:t>
      </w:r>
      <w:r w:rsidR="003A4AAC">
        <w:rPr>
          <w:rFonts w:ascii="微软雅黑" w:eastAsia="微软雅黑" w:hAnsi="微软雅黑" w:cs="微软雅黑" w:hint="eastAsia"/>
          <w:sz w:val="32"/>
        </w:rPr>
        <w:t>125.78</w:t>
      </w:r>
      <w:r>
        <w:rPr>
          <w:rFonts w:ascii="微软雅黑" w:eastAsia="微软雅黑" w:hAnsi="微软雅黑" w:cs="微软雅黑"/>
          <w:sz w:val="32"/>
        </w:rPr>
        <w:t>万元。与上年</w:t>
      </w:r>
      <w:r>
        <w:rPr>
          <w:rFonts w:ascii="微软雅黑" w:eastAsia="微软雅黑" w:hAnsi="微软雅黑" w:cs="微软雅黑" w:hint="eastAsia"/>
          <w:sz w:val="32"/>
          <w:szCs w:val="32"/>
        </w:rPr>
        <w:t>相</w:t>
      </w:r>
      <w:r>
        <w:rPr>
          <w:rFonts w:ascii="微软雅黑" w:eastAsia="微软雅黑" w:hAnsi="微软雅黑" w:cs="微软雅黑" w:hint="eastAsia"/>
          <w:sz w:val="32"/>
          <w:szCs w:val="32"/>
        </w:rPr>
        <w:t>比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3A4AAC">
        <w:rPr>
          <w:rFonts w:ascii="微软雅黑" w:eastAsia="微软雅黑" w:hAnsi="微软雅黑" w:cs="微软雅黑" w:hint="eastAsia"/>
          <w:sz w:val="32"/>
          <w:szCs w:val="32"/>
        </w:rPr>
        <w:t>增加5.14</w:t>
      </w:r>
      <w:r>
        <w:rPr>
          <w:rFonts w:ascii="微软雅黑" w:eastAsia="微软雅黑" w:hAnsi="微软雅黑" w:cs="微软雅黑"/>
          <w:sz w:val="32"/>
        </w:rPr>
        <w:t>万元，</w:t>
      </w:r>
      <w:r w:rsidR="003A4AAC">
        <w:rPr>
          <w:rFonts w:ascii="微软雅黑" w:eastAsia="微软雅黑" w:hAnsi="微软雅黑" w:cs="微软雅黑" w:hint="eastAsia"/>
          <w:sz w:val="32"/>
          <w:szCs w:val="32"/>
        </w:rPr>
        <w:t>增加</w:t>
      </w:r>
      <w:r w:rsidR="003A4AAC">
        <w:rPr>
          <w:rFonts w:ascii="微软雅黑" w:eastAsia="微软雅黑" w:hAnsi="微软雅黑" w:cs="微软雅黑" w:hint="eastAsia"/>
          <w:sz w:val="32"/>
        </w:rPr>
        <w:t>4</w:t>
      </w:r>
      <w:r>
        <w:rPr>
          <w:rFonts w:ascii="微软雅黑" w:eastAsia="微软雅黑" w:hAnsi="微软雅黑" w:cs="微软雅黑"/>
          <w:sz w:val="32"/>
        </w:rPr>
        <w:t>.</w:t>
      </w:r>
      <w:r w:rsidR="003A4AAC">
        <w:rPr>
          <w:rFonts w:ascii="微软雅黑" w:eastAsia="微软雅黑" w:hAnsi="微软雅黑" w:cs="微软雅黑" w:hint="eastAsia"/>
          <w:sz w:val="32"/>
        </w:rPr>
        <w:t>2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，主要是因为</w:t>
      </w:r>
      <w:r w:rsidR="003A4AAC">
        <w:rPr>
          <w:rFonts w:ascii="微软雅黑" w:eastAsia="微软雅黑" w:hAnsi="微软雅黑" w:cs="微软雅黑" w:hint="eastAsia"/>
          <w:sz w:val="32"/>
        </w:rPr>
        <w:t>人员增资及业务费用增加。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年度收入合计</w:t>
      </w:r>
      <w:r>
        <w:rPr>
          <w:rFonts w:ascii="微软雅黑" w:eastAsia="微软雅黑" w:hAnsi="微软雅黑" w:cs="微软雅黑" w:hint="eastAsia"/>
          <w:sz w:val="32"/>
          <w:szCs w:val="32"/>
        </w:rPr>
        <w:t>104.85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万元，其中：财政拨款收入</w:t>
      </w:r>
      <w:r>
        <w:rPr>
          <w:rFonts w:ascii="微软雅黑" w:eastAsia="微软雅黑" w:hAnsi="微软雅黑" w:cs="微软雅黑"/>
          <w:sz w:val="32"/>
        </w:rPr>
        <w:t>46.30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32"/>
          <w:szCs w:val="32"/>
        </w:rPr>
        <w:t>44.16%</w:t>
      </w:r>
      <w:r>
        <w:rPr>
          <w:rFonts w:ascii="微软雅黑" w:eastAsia="微软雅黑" w:hAnsi="微软雅黑" w:cs="微软雅黑" w:hint="eastAsia"/>
          <w:sz w:val="32"/>
          <w:szCs w:val="32"/>
        </w:rPr>
        <w:t>；上级补助收入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；事业收入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；经营收入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；附属单位上缴收入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；其他收入</w:t>
      </w:r>
      <w:r>
        <w:rPr>
          <w:rFonts w:ascii="微软雅黑" w:eastAsia="微软雅黑" w:hAnsi="微软雅黑" w:cs="微软雅黑"/>
          <w:sz w:val="32"/>
        </w:rPr>
        <w:t>58.55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55.84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年度支出合计</w:t>
      </w:r>
      <w:r>
        <w:rPr>
          <w:rFonts w:ascii="微软雅黑" w:eastAsia="微软雅黑" w:hAnsi="微软雅黑" w:cs="微软雅黑"/>
          <w:sz w:val="32"/>
        </w:rPr>
        <w:t>110.08</w:t>
      </w:r>
      <w:r>
        <w:rPr>
          <w:rFonts w:ascii="微软雅黑" w:eastAsia="微软雅黑" w:hAnsi="微软雅黑" w:cs="微软雅黑"/>
          <w:sz w:val="32"/>
        </w:rPr>
        <w:t>万元，其中：基本支出</w:t>
      </w:r>
      <w:r>
        <w:rPr>
          <w:rFonts w:ascii="微软雅黑" w:eastAsia="微软雅黑" w:hAnsi="微软雅黑" w:cs="微软雅黑"/>
          <w:sz w:val="32"/>
        </w:rPr>
        <w:t>42.72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38.81%</w:t>
      </w:r>
      <w:r>
        <w:rPr>
          <w:rFonts w:ascii="微软雅黑" w:eastAsia="微软雅黑" w:hAnsi="微软雅黑" w:cs="微软雅黑"/>
          <w:sz w:val="32"/>
        </w:rPr>
        <w:t>；项目支出</w:t>
      </w:r>
      <w:r>
        <w:rPr>
          <w:rFonts w:ascii="微软雅黑" w:eastAsia="微软雅黑" w:hAnsi="微软雅黑" w:cs="微软雅黑"/>
          <w:sz w:val="32"/>
        </w:rPr>
        <w:t>67.35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61.18%</w:t>
      </w:r>
      <w:r>
        <w:rPr>
          <w:rFonts w:ascii="微软雅黑" w:eastAsia="微软雅黑" w:hAnsi="微软雅黑" w:cs="微软雅黑"/>
          <w:sz w:val="32"/>
        </w:rPr>
        <w:t>；上缴上级支出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；经营支出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；对附属单位补助支出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:rsidR="00572648" w:rsidRDefault="00067012">
      <w:pPr>
        <w:pStyle w:val="Default"/>
        <w:spacing w:line="60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</w:t>
      </w: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年度财政拨款收、支总计</w:t>
      </w:r>
      <w:r>
        <w:rPr>
          <w:rFonts w:ascii="微软雅黑" w:eastAsia="微软雅黑" w:hAnsi="微软雅黑" w:cs="微软雅黑"/>
          <w:sz w:val="32"/>
        </w:rPr>
        <w:t>46.30</w:t>
      </w:r>
      <w:r>
        <w:rPr>
          <w:rFonts w:ascii="微软雅黑" w:eastAsia="微软雅黑" w:hAnsi="微软雅黑" w:cs="微软雅黑"/>
          <w:sz w:val="32"/>
        </w:rPr>
        <w:t>万元，与上年相比，减少</w:t>
      </w:r>
      <w:r>
        <w:rPr>
          <w:rFonts w:ascii="微软雅黑" w:eastAsia="微软雅黑" w:hAnsi="微软雅黑" w:cs="微软雅黑"/>
          <w:sz w:val="32"/>
        </w:rPr>
        <w:t>13.74</w:t>
      </w:r>
      <w:r>
        <w:rPr>
          <w:rFonts w:ascii="微软雅黑" w:eastAsia="微软雅黑" w:hAnsi="微软雅黑" w:cs="微软雅黑"/>
          <w:sz w:val="32"/>
        </w:rPr>
        <w:t>万元</w:t>
      </w:r>
      <w:r>
        <w:rPr>
          <w:rFonts w:ascii="微软雅黑" w:eastAsia="微软雅黑" w:hAnsi="微软雅黑" w:cs="微软雅黑"/>
          <w:sz w:val="32"/>
        </w:rPr>
        <w:t>,</w:t>
      </w:r>
      <w:r>
        <w:rPr>
          <w:rFonts w:ascii="微软雅黑" w:eastAsia="微软雅黑" w:hAnsi="微软雅黑" w:cs="微软雅黑"/>
          <w:sz w:val="32"/>
        </w:rPr>
        <w:t>减少</w:t>
      </w:r>
      <w:r>
        <w:rPr>
          <w:rFonts w:ascii="微软雅黑" w:eastAsia="微软雅黑" w:hAnsi="微软雅黑" w:cs="微软雅黑"/>
          <w:sz w:val="32"/>
        </w:rPr>
        <w:t>22.88%</w:t>
      </w:r>
      <w:r>
        <w:rPr>
          <w:rFonts w:ascii="微软雅黑" w:eastAsia="微软雅黑" w:hAnsi="微软雅黑" w:cs="微软雅黑"/>
          <w:sz w:val="32"/>
        </w:rPr>
        <w:t>，主要是因为</w:t>
      </w:r>
      <w:r w:rsidR="003A4AAC">
        <w:rPr>
          <w:rFonts w:ascii="微软雅黑" w:eastAsia="微软雅黑" w:hAnsi="微软雅黑" w:cs="微软雅黑" w:hint="eastAsia"/>
          <w:sz w:val="32"/>
        </w:rPr>
        <w:t>厉行节约，压缩了部分支出。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（一）财政拨款支出决算总体情况</w:t>
      </w:r>
    </w:p>
    <w:p w:rsidR="00572648" w:rsidRDefault="00067012" w:rsidP="003A4AA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</w:t>
      </w:r>
      <w:r>
        <w:rPr>
          <w:rFonts w:ascii="微软雅黑" w:eastAsia="微软雅黑" w:hAnsi="微软雅黑" w:cs="微软雅黑"/>
          <w:sz w:val="32"/>
        </w:rPr>
        <w:t>37.73</w:t>
      </w:r>
      <w:r>
        <w:rPr>
          <w:rFonts w:ascii="微软雅黑" w:eastAsia="微软雅黑" w:hAnsi="微软雅黑" w:cs="微软雅黑"/>
          <w:sz w:val="32"/>
        </w:rPr>
        <w:t>万元，占本年支出合计的</w:t>
      </w:r>
      <w:r>
        <w:rPr>
          <w:rFonts w:ascii="微软雅黑" w:eastAsia="微软雅黑" w:hAnsi="微软雅黑" w:cs="微软雅黑"/>
          <w:sz w:val="32"/>
        </w:rPr>
        <w:t>34.28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，与上年相比，财政拨款支出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4.99</w:t>
      </w:r>
      <w:r>
        <w:rPr>
          <w:rFonts w:ascii="微软雅黑" w:eastAsia="微软雅黑" w:hAnsi="微软雅黑" w:cs="微软雅黑"/>
          <w:sz w:val="32"/>
        </w:rPr>
        <w:t>万元，增长</w:t>
      </w:r>
      <w:r>
        <w:rPr>
          <w:rFonts w:ascii="微软雅黑" w:eastAsia="微软雅黑" w:hAnsi="微软雅黑" w:cs="微软雅黑"/>
          <w:sz w:val="32"/>
        </w:rPr>
        <w:t>15.24%</w:t>
      </w:r>
      <w:r>
        <w:rPr>
          <w:rFonts w:ascii="微软雅黑" w:eastAsia="微软雅黑" w:hAnsi="微软雅黑" w:cs="微软雅黑"/>
          <w:sz w:val="32"/>
        </w:rPr>
        <w:t>，主要是因为</w:t>
      </w:r>
      <w:r w:rsidR="003A4AAC">
        <w:rPr>
          <w:rFonts w:ascii="微软雅黑" w:eastAsia="微软雅黑" w:hAnsi="微软雅黑" w:cs="微软雅黑" w:hint="eastAsia"/>
          <w:sz w:val="32"/>
        </w:rPr>
        <w:t>人员增资及业务费用增加。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（二）财政拨款支出决算结构情况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</w:t>
      </w:r>
      <w:r>
        <w:rPr>
          <w:rFonts w:ascii="微软雅黑" w:eastAsia="微软雅黑" w:hAnsi="微软雅黑" w:cs="微软雅黑"/>
          <w:sz w:val="32"/>
        </w:rPr>
        <w:t>37.73</w:t>
      </w:r>
      <w:r>
        <w:rPr>
          <w:rFonts w:ascii="微软雅黑" w:eastAsia="微软雅黑" w:hAnsi="微软雅黑" w:cs="微软雅黑"/>
          <w:sz w:val="32"/>
        </w:rPr>
        <w:t>万元，主要用于以下方面</w:t>
      </w:r>
      <w:r w:rsidR="003A4AAC">
        <w:rPr>
          <w:rFonts w:ascii="微软雅黑" w:eastAsia="微软雅黑" w:hAnsi="微软雅黑" w:cs="微软雅黑" w:hint="eastAsia"/>
          <w:sz w:val="32"/>
        </w:rPr>
        <w:t>社会保障和就业（类）支出</w:t>
      </w:r>
      <w:r w:rsidR="00120431">
        <w:rPr>
          <w:rFonts w:ascii="微软雅黑" w:eastAsia="微软雅黑" w:hAnsi="微软雅黑" w:cs="微软雅黑" w:hint="eastAsia"/>
          <w:sz w:val="32"/>
        </w:rPr>
        <w:t>33.53</w:t>
      </w:r>
      <w:r w:rsidR="003A4AAC">
        <w:rPr>
          <w:rFonts w:ascii="微软雅黑" w:eastAsia="微软雅黑" w:hAnsi="微软雅黑" w:cs="微软雅黑" w:hint="eastAsia"/>
          <w:sz w:val="32"/>
        </w:rPr>
        <w:t>万元，占8</w:t>
      </w:r>
      <w:r w:rsidR="00120431">
        <w:rPr>
          <w:rFonts w:ascii="微软雅黑" w:eastAsia="微软雅黑" w:hAnsi="微软雅黑" w:cs="微软雅黑" w:hint="eastAsia"/>
          <w:sz w:val="32"/>
        </w:rPr>
        <w:t>8.87</w:t>
      </w:r>
      <w:r w:rsidR="003A4AAC">
        <w:rPr>
          <w:rFonts w:ascii="微软雅黑" w:eastAsia="微软雅黑" w:hAnsi="微软雅黑" w:cs="微软雅黑" w:hint="eastAsia"/>
          <w:sz w:val="32"/>
        </w:rPr>
        <w:t>%；卫生健康（类）支出1.</w:t>
      </w:r>
      <w:r w:rsidR="00120431">
        <w:rPr>
          <w:rFonts w:ascii="微软雅黑" w:eastAsia="微软雅黑" w:hAnsi="微软雅黑" w:cs="微软雅黑" w:hint="eastAsia"/>
          <w:sz w:val="32"/>
        </w:rPr>
        <w:t>8</w:t>
      </w:r>
      <w:r w:rsidR="003A4AAC">
        <w:rPr>
          <w:rFonts w:ascii="微软雅黑" w:eastAsia="微软雅黑" w:hAnsi="微软雅黑" w:cs="微软雅黑" w:hint="eastAsia"/>
          <w:sz w:val="32"/>
        </w:rPr>
        <w:t>5万元，占4.</w:t>
      </w:r>
      <w:r w:rsidR="00120431">
        <w:rPr>
          <w:rFonts w:ascii="微软雅黑" w:eastAsia="微软雅黑" w:hAnsi="微软雅黑" w:cs="微软雅黑" w:hint="eastAsia"/>
          <w:sz w:val="32"/>
        </w:rPr>
        <w:t>90</w:t>
      </w:r>
      <w:r w:rsidR="003A4AAC">
        <w:rPr>
          <w:rFonts w:ascii="微软雅黑" w:eastAsia="微软雅黑" w:hAnsi="微软雅黑" w:cs="微软雅黑" w:hint="eastAsia"/>
          <w:sz w:val="32"/>
        </w:rPr>
        <w:t>%;住房保障（类）支出2.</w:t>
      </w:r>
      <w:r w:rsidR="00120431">
        <w:rPr>
          <w:rFonts w:ascii="微软雅黑" w:eastAsia="微软雅黑" w:hAnsi="微软雅黑" w:cs="微软雅黑" w:hint="eastAsia"/>
          <w:sz w:val="32"/>
        </w:rPr>
        <w:t>3</w:t>
      </w:r>
      <w:r w:rsidR="003A4AAC">
        <w:rPr>
          <w:rFonts w:ascii="微软雅黑" w:eastAsia="微软雅黑" w:hAnsi="微软雅黑" w:cs="微软雅黑" w:hint="eastAsia"/>
          <w:sz w:val="32"/>
        </w:rPr>
        <w:t>5万元，占6.2</w:t>
      </w:r>
      <w:r w:rsidR="00120431">
        <w:rPr>
          <w:rFonts w:ascii="微软雅黑" w:eastAsia="微软雅黑" w:hAnsi="微软雅黑" w:cs="微软雅黑" w:hint="eastAsia"/>
          <w:sz w:val="32"/>
        </w:rPr>
        <w:t>3</w:t>
      </w:r>
      <w:r w:rsidR="003A4AAC">
        <w:rPr>
          <w:rFonts w:ascii="微软雅黑" w:eastAsia="微软雅黑" w:hAnsi="微软雅黑" w:cs="微软雅黑" w:hint="eastAsia"/>
          <w:sz w:val="32"/>
        </w:rPr>
        <w:t>%。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（三）财政拨款支出决算具体情况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2024</w:t>
      </w:r>
      <w:r>
        <w:rPr>
          <w:rFonts w:ascii="微软雅黑" w:eastAsia="微软雅黑" w:hAnsi="微软雅黑" w:cs="微软雅黑"/>
          <w:sz w:val="32"/>
        </w:rPr>
        <w:t>年度财政拨款支出年初预算数为</w:t>
      </w:r>
      <w:r w:rsidR="00223AE0">
        <w:rPr>
          <w:rFonts w:ascii="微软雅黑" w:eastAsia="微软雅黑" w:hAnsi="微软雅黑" w:cs="微软雅黑" w:hint="eastAsia"/>
          <w:sz w:val="32"/>
        </w:rPr>
        <w:t>34.81</w:t>
      </w:r>
      <w:r>
        <w:rPr>
          <w:rFonts w:ascii="微软雅黑" w:eastAsia="微软雅黑" w:hAnsi="微软雅黑" w:cs="微软雅黑"/>
          <w:sz w:val="32"/>
        </w:rPr>
        <w:t>万元，支出决算数为</w:t>
      </w:r>
      <w:r>
        <w:rPr>
          <w:rFonts w:ascii="微软雅黑" w:eastAsia="微软雅黑" w:hAnsi="微软雅黑" w:cs="微软雅黑"/>
          <w:sz w:val="32"/>
        </w:rPr>
        <w:t>37.73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 w:rsidR="00223AE0">
        <w:rPr>
          <w:rFonts w:ascii="微软雅黑" w:eastAsia="微软雅黑" w:hAnsi="微软雅黑" w:cs="微软雅黑" w:hint="eastAsia"/>
          <w:sz w:val="32"/>
        </w:rPr>
        <w:t>108.39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，其中：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1、社会保障和就业支出（类）民政管理事务（款）行政运行（项）。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年初预算为27.39万元，支出决算为30.31万元，完成年初预算的110.66%，决算数大于与年初预算数的原因是年中工资调增</w:t>
      </w:r>
      <w:r w:rsidR="008667B1">
        <w:rPr>
          <w:rFonts w:ascii="微软雅黑" w:eastAsia="微软雅黑" w:hAnsi="微软雅黑" w:cs="微软雅黑" w:hint="eastAsia"/>
          <w:sz w:val="32"/>
        </w:rPr>
        <w:t>等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2、社会保障和就业支出（类）行政事业单位养老支出（款） 机关事业单位基本养老保险缴费支出（项）。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年初预算为3.13万元，支出决算为3.13万元，完成年初预算的100%，决算数与年初预算数一致，</w:t>
      </w:r>
      <w:r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3、社会保障和就业支出（类）其他社会保障和就业支出（款）其他社会保障和就业支出（项）。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年初预算为0.10万元，支出决算为0.10万元，完成年初预算的100%，决算数与年初预算数一致，</w:t>
      </w:r>
      <w:r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4、卫生健康支出（类）行政事业单位医疗（款）</w:t>
      </w:r>
      <w:r w:rsidRPr="00EC76D6">
        <w:rPr>
          <w:rFonts w:ascii="微软雅黑" w:eastAsia="微软雅黑" w:hAnsi="微软雅黑" w:cs="微软雅黑" w:hint="eastAsia"/>
          <w:sz w:val="32"/>
        </w:rPr>
        <w:t>事业单位医疗</w:t>
      </w:r>
      <w:r>
        <w:rPr>
          <w:rFonts w:ascii="微软雅黑" w:eastAsia="微软雅黑" w:hAnsi="微软雅黑" w:cs="微软雅黑" w:hint="eastAsia"/>
          <w:sz w:val="32"/>
        </w:rPr>
        <w:t>（项）。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年初预算为1.66万元，支出决算为1.66万元，完成年初预算的100%，决算数与年初预算数一致，</w:t>
      </w:r>
      <w:r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5、卫生健康支出（类）行政事业单位医疗（款）公务员医疗补助（项）。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年初预算为0.20万元，支出决算为0.20万元，完成年初预算的100%，决算数与年初预算数一致，</w:t>
      </w:r>
      <w:r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7C6267" w:rsidRDefault="007C6267" w:rsidP="007C6267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6、住房保障支出（类）住房改革支出（款）住房公积金（项）。</w:t>
      </w:r>
    </w:p>
    <w:p w:rsidR="007C6267" w:rsidRDefault="007C6267" w:rsidP="007C6267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年初预算为2.35万元，支出决算为2.35万元，完成年初预算的100%，决算数与年初预算数一致，</w:t>
      </w:r>
      <w:r w:rsidRPr="0007109A">
        <w:rPr>
          <w:rFonts w:ascii="微软雅黑" w:eastAsia="微软雅黑" w:hAnsi="微软雅黑" w:cs="微软雅黑" w:hint="eastAsia"/>
          <w:color w:val="auto"/>
          <w:kern w:val="2"/>
          <w:sz w:val="32"/>
          <w:szCs w:val="32"/>
        </w:rPr>
        <w:t>我单位严格按预算执行决算。</w:t>
      </w:r>
    </w:p>
    <w:p w:rsidR="00572648" w:rsidRDefault="00067012" w:rsidP="007C6267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年度财政拨款基本支出</w:t>
      </w:r>
      <w:r>
        <w:rPr>
          <w:rFonts w:ascii="微软雅黑" w:eastAsia="微软雅黑" w:hAnsi="微软雅黑" w:cs="微软雅黑"/>
          <w:sz w:val="32"/>
        </w:rPr>
        <w:t>37.73</w:t>
      </w:r>
      <w:r>
        <w:rPr>
          <w:rFonts w:ascii="微软雅黑" w:eastAsia="微软雅黑" w:hAnsi="微软雅黑" w:cs="微软雅黑"/>
          <w:sz w:val="32"/>
        </w:rPr>
        <w:t>万元，其中：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人员经费</w:t>
      </w:r>
      <w:r>
        <w:rPr>
          <w:rFonts w:ascii="微软雅黑" w:eastAsia="微软雅黑" w:hAnsi="微软雅黑" w:cs="微软雅黑"/>
          <w:sz w:val="32"/>
        </w:rPr>
        <w:t>35.10</w:t>
      </w:r>
      <w:r>
        <w:rPr>
          <w:rFonts w:ascii="微软雅黑" w:eastAsia="微软雅黑" w:hAnsi="微软雅黑" w:cs="微软雅黑"/>
          <w:sz w:val="32"/>
        </w:rPr>
        <w:t>万元，占基本支出的</w:t>
      </w:r>
      <w:r>
        <w:rPr>
          <w:rFonts w:ascii="微软雅黑" w:eastAsia="微软雅黑" w:hAnsi="微软雅黑" w:cs="微软雅黑"/>
          <w:sz w:val="32"/>
        </w:rPr>
        <w:t>93.03</w:t>
      </w:r>
      <w:r>
        <w:rPr>
          <w:rFonts w:ascii="微软雅黑" w:eastAsia="微软雅黑" w:hAnsi="微软雅黑" w:cs="微软雅黑"/>
          <w:sz w:val="32"/>
        </w:rPr>
        <w:t>%,</w:t>
      </w:r>
      <w:r>
        <w:rPr>
          <w:rFonts w:ascii="微软雅黑" w:eastAsia="微软雅黑" w:hAnsi="微软雅黑" w:cs="微软雅黑"/>
          <w:sz w:val="32"/>
        </w:rPr>
        <w:t>主要包括</w:t>
      </w:r>
      <w:r w:rsidR="00663A08">
        <w:rPr>
          <w:rFonts w:ascii="微软雅黑" w:eastAsia="微软雅黑" w:hAnsi="微软雅黑" w:cs="微软雅黑" w:hint="eastAsia"/>
          <w:sz w:val="32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基本工资、津贴补贴、奖金、其他社会保障缴费、绩效工资、机关事业单位基本养老保险缴费、职业年金缴费、其他工资福利支出、医疗费、奖励金、住房公积金、其他对个人和家庭的补助支出。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公用经费</w:t>
      </w:r>
      <w:r>
        <w:rPr>
          <w:rFonts w:ascii="微软雅黑" w:eastAsia="微软雅黑" w:hAnsi="微软雅黑" w:cs="微软雅黑"/>
          <w:sz w:val="32"/>
        </w:rPr>
        <w:t>2.63</w:t>
      </w:r>
      <w:r>
        <w:rPr>
          <w:rFonts w:ascii="微软雅黑" w:eastAsia="微软雅黑" w:hAnsi="微软雅黑" w:cs="微软雅黑"/>
          <w:sz w:val="32"/>
        </w:rPr>
        <w:t>万元，占基本支出的</w:t>
      </w:r>
      <w:r>
        <w:rPr>
          <w:rFonts w:ascii="微软雅黑" w:eastAsia="微软雅黑" w:hAnsi="微软雅黑" w:cs="微软雅黑" w:hint="eastAsia"/>
          <w:sz w:val="32"/>
          <w:szCs w:val="32"/>
        </w:rPr>
        <w:t>6.97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，主要包括</w:t>
      </w:r>
      <w:r w:rsidR="00663A08">
        <w:rPr>
          <w:rFonts w:ascii="微软雅黑" w:eastAsia="微软雅黑" w:hAnsi="微软雅黑" w:cs="微软雅黑" w:hint="eastAsia"/>
          <w:sz w:val="32"/>
        </w:rPr>
        <w:t>办公费、印刷费、水费、电费、邮电费、物业管理费、差旅费、维修（护）费、租赁费、培训费、劳务费、工会经费、其他交通费用、其他商品和服务支出。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、政府性基金预算收入支出决算情况</w:t>
      </w:r>
    </w:p>
    <w:p w:rsidR="002A0254" w:rsidRDefault="00067012" w:rsidP="002A0254">
      <w:pPr>
        <w:pStyle w:val="Default"/>
        <w:spacing w:line="360" w:lineRule="auto"/>
        <w:rPr>
          <w:rFonts w:ascii="微软雅黑" w:eastAsia="微软雅黑" w:hAnsi="微软雅黑" w:cs="微软雅黑"/>
          <w:b/>
          <w:bCs/>
          <w:i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 </w:t>
      </w: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</w:t>
      </w:r>
      <w:r w:rsidR="002A0254">
        <w:rPr>
          <w:rFonts w:ascii="微软雅黑" w:eastAsia="微软雅黑" w:hAnsi="微软雅黑" w:cs="微软雅黑"/>
          <w:sz w:val="32"/>
        </w:rPr>
        <w:t>政府性基金预算财政拨款收入</w:t>
      </w:r>
      <w:r w:rsidR="00086FD5">
        <w:rPr>
          <w:rFonts w:ascii="微软雅黑" w:eastAsia="微软雅黑" w:hAnsi="微软雅黑" w:cs="微软雅黑" w:hint="eastAsia"/>
          <w:sz w:val="32"/>
        </w:rPr>
        <w:t>8.5</w:t>
      </w:r>
      <w:r w:rsidR="008667B1">
        <w:rPr>
          <w:rFonts w:ascii="微软雅黑" w:eastAsia="微软雅黑" w:hAnsi="微软雅黑" w:cs="微软雅黑" w:hint="eastAsia"/>
          <w:sz w:val="32"/>
        </w:rPr>
        <w:t>7</w:t>
      </w:r>
      <w:r w:rsidR="002A0254">
        <w:rPr>
          <w:rFonts w:ascii="微软雅黑" w:eastAsia="微软雅黑" w:hAnsi="微软雅黑" w:cs="微软雅黑" w:hint="eastAsia"/>
          <w:sz w:val="32"/>
          <w:szCs w:val="32"/>
        </w:rPr>
        <w:t>万元；年初结转和结余</w:t>
      </w:r>
      <w:r w:rsidR="002A0254">
        <w:rPr>
          <w:rFonts w:ascii="微软雅黑" w:eastAsia="微软雅黑" w:hAnsi="微软雅黑" w:cs="微软雅黑"/>
          <w:sz w:val="32"/>
        </w:rPr>
        <w:t>0</w:t>
      </w:r>
      <w:r w:rsidR="002A0254">
        <w:rPr>
          <w:rFonts w:ascii="微软雅黑" w:eastAsia="微软雅黑" w:hAnsi="微软雅黑" w:cs="微软雅黑" w:hint="eastAsia"/>
          <w:sz w:val="32"/>
          <w:szCs w:val="32"/>
        </w:rPr>
        <w:t>万元；支出</w:t>
      </w:r>
      <w:r w:rsidR="00086FD5">
        <w:rPr>
          <w:rFonts w:ascii="微软雅黑" w:eastAsia="微软雅黑" w:hAnsi="微软雅黑" w:cs="微软雅黑" w:hint="eastAsia"/>
          <w:sz w:val="32"/>
        </w:rPr>
        <w:t>8.5</w:t>
      </w:r>
      <w:r w:rsidR="008667B1">
        <w:rPr>
          <w:rFonts w:ascii="微软雅黑" w:eastAsia="微软雅黑" w:hAnsi="微软雅黑" w:cs="微软雅黑" w:hint="eastAsia"/>
          <w:sz w:val="32"/>
        </w:rPr>
        <w:t>7</w:t>
      </w:r>
      <w:r w:rsidR="002A0254"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 w:rsidR="00086FD5">
        <w:rPr>
          <w:rFonts w:ascii="微软雅黑" w:eastAsia="微软雅黑" w:hAnsi="微软雅黑" w:cs="微软雅黑" w:hint="eastAsia"/>
          <w:sz w:val="32"/>
          <w:szCs w:val="32"/>
        </w:rPr>
        <w:t>0</w:t>
      </w:r>
      <w:r w:rsidR="00086FD5">
        <w:rPr>
          <w:rFonts w:ascii="微软雅黑" w:eastAsia="微软雅黑" w:hAnsi="微软雅黑" w:cs="微软雅黑" w:hint="eastAsia"/>
          <w:sz w:val="32"/>
        </w:rPr>
        <w:t>.58</w:t>
      </w:r>
      <w:r w:rsidR="002A0254"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 w:rsidR="00086FD5">
        <w:rPr>
          <w:rFonts w:ascii="微软雅黑" w:eastAsia="微软雅黑" w:hAnsi="微软雅黑" w:cs="微软雅黑" w:hint="eastAsia"/>
          <w:sz w:val="32"/>
        </w:rPr>
        <w:t>7.99</w:t>
      </w:r>
      <w:r w:rsidR="002A0254">
        <w:rPr>
          <w:rFonts w:ascii="微软雅黑" w:eastAsia="微软雅黑" w:hAnsi="微软雅黑" w:cs="微软雅黑" w:hint="eastAsia"/>
          <w:sz w:val="32"/>
          <w:szCs w:val="32"/>
        </w:rPr>
        <w:t>万元；年末结转和结余</w:t>
      </w:r>
      <w:r w:rsidR="002A0254">
        <w:rPr>
          <w:rFonts w:ascii="微软雅黑" w:eastAsia="微软雅黑" w:hAnsi="微软雅黑" w:cs="微软雅黑"/>
          <w:sz w:val="32"/>
        </w:rPr>
        <w:t>0</w:t>
      </w:r>
      <w:r w:rsidR="002A0254">
        <w:rPr>
          <w:rFonts w:ascii="微软雅黑" w:eastAsia="微软雅黑" w:hAnsi="微软雅黑" w:cs="微软雅黑" w:hint="eastAsia"/>
          <w:sz w:val="32"/>
          <w:szCs w:val="32"/>
        </w:rPr>
        <w:t>万元。具体情况如下：</w:t>
      </w:r>
    </w:p>
    <w:p w:rsidR="002A0254" w:rsidRDefault="002A0254" w:rsidP="002A0254">
      <w:pPr>
        <w:pStyle w:val="Default"/>
        <w:ind w:firstLineChars="250" w:firstLine="80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1、其他支出（类）彩票公益金安排的支出（款）</w:t>
      </w:r>
      <w:r w:rsidRPr="002A0254">
        <w:rPr>
          <w:rFonts w:ascii="微软雅黑" w:eastAsia="微软雅黑" w:hAnsi="微软雅黑" w:cs="微软雅黑" w:hint="eastAsia"/>
          <w:sz w:val="32"/>
        </w:rPr>
        <w:t>福利彩票销售机构的业务费支出</w:t>
      </w:r>
      <w:r>
        <w:rPr>
          <w:rFonts w:ascii="微软雅黑" w:eastAsia="微软雅黑" w:hAnsi="微软雅黑" w:cs="微软雅黑" w:hint="eastAsia"/>
          <w:sz w:val="32"/>
        </w:rPr>
        <w:t>（项）</w:t>
      </w:r>
    </w:p>
    <w:p w:rsidR="002A0254" w:rsidRDefault="002A0254" w:rsidP="002A0254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</w:t>
      </w:r>
      <w:r w:rsidR="00086FD5">
        <w:rPr>
          <w:rFonts w:ascii="微软雅黑" w:eastAsia="微软雅黑" w:hAnsi="微软雅黑" w:cs="微软雅黑" w:hint="eastAsia"/>
          <w:sz w:val="32"/>
        </w:rPr>
        <w:t>0.58</w:t>
      </w:r>
      <w:r>
        <w:rPr>
          <w:rFonts w:ascii="微软雅黑" w:eastAsia="微软雅黑" w:hAnsi="微软雅黑" w:cs="微软雅黑" w:hint="eastAsia"/>
          <w:sz w:val="32"/>
        </w:rPr>
        <w:t>万元，支出决算为</w:t>
      </w:r>
      <w:r w:rsidR="00086FD5">
        <w:rPr>
          <w:rFonts w:ascii="微软雅黑" w:eastAsia="微软雅黑" w:hAnsi="微软雅黑" w:cs="微软雅黑" w:hint="eastAsia"/>
          <w:sz w:val="32"/>
        </w:rPr>
        <w:t>0.58</w:t>
      </w:r>
      <w:r>
        <w:rPr>
          <w:rFonts w:ascii="微软雅黑" w:eastAsia="微软雅黑" w:hAnsi="微软雅黑" w:cs="微软雅黑" w:hint="eastAsia"/>
          <w:sz w:val="32"/>
        </w:rPr>
        <w:t>万元，完成年初预算的100%，决算数与年初预算数持平。</w:t>
      </w:r>
    </w:p>
    <w:p w:rsidR="00572648" w:rsidRDefault="00086FD5" w:rsidP="002A0254">
      <w:pPr>
        <w:pStyle w:val="Default"/>
        <w:ind w:firstLineChars="250" w:firstLine="800"/>
        <w:rPr>
          <w:rFonts w:ascii="微软雅黑" w:eastAsia="微软雅黑" w:hAnsi="微软雅黑" w:cs="微软雅黑" w:hint="eastAsia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2、</w:t>
      </w:r>
      <w:r w:rsidR="002A0254">
        <w:rPr>
          <w:rFonts w:ascii="微软雅黑" w:eastAsia="微软雅黑" w:hAnsi="微软雅黑" w:cs="微软雅黑" w:hint="eastAsia"/>
          <w:sz w:val="32"/>
        </w:rPr>
        <w:t>其他支出（类）彩票公益金安排的支出（款）</w:t>
      </w:r>
      <w:r w:rsidR="002A0254" w:rsidRPr="002A0254">
        <w:rPr>
          <w:rFonts w:ascii="微软雅黑" w:eastAsia="微软雅黑" w:hAnsi="微软雅黑" w:cs="微软雅黑" w:hint="eastAsia"/>
          <w:sz w:val="32"/>
        </w:rPr>
        <w:t>其他彩票发行销售机构业务费安排的支出</w:t>
      </w:r>
      <w:r w:rsidR="002A0254">
        <w:rPr>
          <w:rFonts w:ascii="微软雅黑" w:eastAsia="微软雅黑" w:hAnsi="微软雅黑" w:cs="微软雅黑" w:hint="eastAsia"/>
          <w:sz w:val="32"/>
        </w:rPr>
        <w:t>（项）</w:t>
      </w:r>
      <w:r w:rsidR="006920DE">
        <w:rPr>
          <w:rFonts w:ascii="微软雅黑" w:eastAsia="微软雅黑" w:hAnsi="微软雅黑" w:cs="微软雅黑" w:hint="eastAsia"/>
          <w:sz w:val="32"/>
        </w:rPr>
        <w:t>。</w:t>
      </w:r>
    </w:p>
    <w:p w:rsidR="006920DE" w:rsidRDefault="006920DE" w:rsidP="006920D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</w:rPr>
        <w:t>年初预算为</w:t>
      </w:r>
      <w:r w:rsidR="00086FD5">
        <w:rPr>
          <w:rFonts w:ascii="微软雅黑" w:eastAsia="微软雅黑" w:hAnsi="微软雅黑" w:cs="微软雅黑" w:hint="eastAsia"/>
          <w:sz w:val="32"/>
        </w:rPr>
        <w:t>7.99</w:t>
      </w:r>
      <w:r>
        <w:rPr>
          <w:rFonts w:ascii="微软雅黑" w:eastAsia="微软雅黑" w:hAnsi="微软雅黑" w:cs="微软雅黑" w:hint="eastAsia"/>
          <w:sz w:val="32"/>
        </w:rPr>
        <w:t>万元，支出决算为</w:t>
      </w:r>
      <w:r w:rsidR="00086FD5">
        <w:rPr>
          <w:rFonts w:ascii="微软雅黑" w:eastAsia="微软雅黑" w:hAnsi="微软雅黑" w:cs="微软雅黑" w:hint="eastAsia"/>
          <w:sz w:val="32"/>
        </w:rPr>
        <w:t>7.99</w:t>
      </w:r>
      <w:r>
        <w:rPr>
          <w:rFonts w:ascii="微软雅黑" w:eastAsia="微软雅黑" w:hAnsi="微软雅黑" w:cs="微软雅黑" w:hint="eastAsia"/>
          <w:sz w:val="32"/>
        </w:rPr>
        <w:t>万元，完成年初预算的100%，决算数与年初预算数持平。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、国有资本经营预算财政拨款支出决算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情况</w:t>
      </w:r>
    </w:p>
    <w:p w:rsidR="00572648" w:rsidRDefault="00067012" w:rsidP="00E778D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</w:t>
      </w:r>
      <w:r w:rsidR="00E778DF">
        <w:rPr>
          <w:rFonts w:ascii="微软雅黑" w:eastAsia="微软雅黑" w:hAnsi="微软雅黑" w:cs="微软雅黑" w:hint="eastAsia"/>
          <w:sz w:val="32"/>
        </w:rPr>
        <w:t>本单位无国有资本经营预算财政拨款支出。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九、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财政拨款三公经费支出决算情况说明</w:t>
      </w:r>
    </w:p>
    <w:p w:rsidR="00572648" w:rsidRDefault="00067012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:rsidR="00E778DF" w:rsidRDefault="00E778DF" w:rsidP="00E778D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三公”经费财政拨款支出预算为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E778DF" w:rsidRDefault="00E778DF" w:rsidP="00E778D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因公出国（境）费支出预算为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E778DF" w:rsidRDefault="00E778DF" w:rsidP="00E778D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公务接待费支出预算为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E778DF" w:rsidRDefault="00E778DF" w:rsidP="00E778D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公务用车购置费支出预算为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E778DF" w:rsidRDefault="00E778DF" w:rsidP="00E778DF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公务用车运行维护费支出预算为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 w:rsidRPr="00CB0E81">
        <w:rPr>
          <w:rFonts w:ascii="微软雅黑" w:eastAsia="微软雅黑" w:hAnsi="微软雅黑" w:cs="微软雅黑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预算数的主要原因是无，与上年相比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CB0E81">
        <w:rPr>
          <w:rFonts w:ascii="微软雅黑" w:eastAsia="微软雅黑" w:hAnsi="微软雅黑" w:cs="微软雅黑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</w:t>
      </w:r>
      <w:r w:rsidRPr="00CB0E81">
        <w:rPr>
          <w:rFonts w:ascii="微软雅黑" w:eastAsia="微软雅黑" w:hAnsi="微软雅黑" w:cs="微软雅黑" w:hint="eastAsia"/>
          <w:sz w:val="32"/>
          <w:szCs w:val="32"/>
        </w:rPr>
        <w:t>增长/减少</w:t>
      </w:r>
      <w:r>
        <w:rPr>
          <w:rFonts w:ascii="微软雅黑" w:eastAsia="微软雅黑" w:hAnsi="微软雅黑" w:cs="微软雅黑" w:hint="eastAsia"/>
          <w:sz w:val="32"/>
          <w:szCs w:val="32"/>
        </w:rPr>
        <w:t>的主要原因是无。</w:t>
      </w:r>
    </w:p>
    <w:p w:rsidR="00E778DF" w:rsidRDefault="00E778DF" w:rsidP="00E778D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:rsidR="00E778DF" w:rsidRDefault="00E778DF" w:rsidP="00E778D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2024年度“三公”经费财政拨款支出决算中，公务接待费支出决算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%,因公出国（境）费支出决算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%,公务用车购置费及运行维护费支出决算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%。其中：</w:t>
      </w:r>
    </w:p>
    <w:p w:rsidR="00E778DF" w:rsidRDefault="00E778DF" w:rsidP="00E778D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1、因公出国（境）费支出决算为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万元，全年安排因公出国（境）团组0个，累计0人次</w:t>
      </w:r>
      <w:r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>,</w:t>
      </w:r>
      <w:r>
        <w:rPr>
          <w:rFonts w:ascii="微软雅黑" w:eastAsia="微软雅黑" w:hAnsi="微软雅黑" w:cs="微软雅黑" w:hint="eastAsia"/>
          <w:sz w:val="32"/>
          <w:szCs w:val="32"/>
        </w:rPr>
        <w:t>开支内容无。</w:t>
      </w:r>
    </w:p>
    <w:p w:rsidR="00E778DF" w:rsidRDefault="00E778DF" w:rsidP="00E778DF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2、公务接待费支出决算为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万元，全年共接待来访团组0个、来宾0人次，无发生的接待支出。</w:t>
      </w:r>
    </w:p>
    <w:p w:rsidR="00E778DF" w:rsidRDefault="00E778DF" w:rsidP="00E778DF">
      <w:pPr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i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3、公务用车购置费及运行维护费支出决算为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更新公务用车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辆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万元，截至2024年12月31日，我单位开支财政拨款的公务用车保有量为0辆。</w:t>
      </w:r>
    </w:p>
    <w:p w:rsidR="00E778DF" w:rsidRDefault="00E778DF" w:rsidP="00E778DF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十、关于机关运行经费支出说明</w:t>
      </w:r>
    </w:p>
    <w:p w:rsidR="00E778DF" w:rsidRPr="002C7DA0" w:rsidRDefault="00E778DF" w:rsidP="00E778DF">
      <w:pPr>
        <w:spacing w:line="360" w:lineRule="auto"/>
        <w:ind w:firstLineChars="250" w:firstLine="800"/>
        <w:rPr>
          <w:rFonts w:ascii="微软雅黑" w:eastAsia="微软雅黑" w:hAnsi="微软雅黑" w:cs="微软雅黑"/>
          <w:sz w:val="32"/>
        </w:rPr>
      </w:pPr>
      <w:r w:rsidRPr="002C7DA0">
        <w:rPr>
          <w:rFonts w:ascii="微软雅黑" w:eastAsia="微软雅黑" w:hAnsi="微软雅黑" w:cs="微软雅黑" w:hint="eastAsia"/>
          <w:sz w:val="32"/>
        </w:rPr>
        <w:lastRenderedPageBreak/>
        <w:t>本级和所属单位均为事业单位，按照机关运行经费的口径，本年度机关运行经费为0。</w:t>
      </w:r>
    </w:p>
    <w:p w:rsidR="00E778DF" w:rsidRDefault="00E778DF" w:rsidP="00E778DF">
      <w:pPr>
        <w:spacing w:line="360" w:lineRule="auto"/>
        <w:ind w:firstLineChars="250" w:firstLine="80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:rsidR="00E778DF" w:rsidRDefault="00E778DF" w:rsidP="00E778DF">
      <w:pPr>
        <w:pStyle w:val="Defaul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2024年本部门开支会议费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万元；开支培训费</w:t>
      </w:r>
      <w:r>
        <w:rPr>
          <w:rFonts w:ascii="微软雅黑" w:eastAsia="微软雅黑" w:hAnsi="微软雅黑" w:cs="微软雅黑"/>
          <w:sz w:val="32"/>
        </w:rPr>
        <w:t>0.0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万元；</w:t>
      </w:r>
      <w:r>
        <w:rPr>
          <w:rFonts w:ascii="微软雅黑" w:eastAsia="微软雅黑" w:hAnsi="微软雅黑" w:cs="微软雅黑" w:hint="eastAsia"/>
          <w:sz w:val="32"/>
        </w:rPr>
        <w:t>举办节庆、晚会、论坛、赛事活动，开支0万元。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、关于政府采购支出说明</w:t>
      </w:r>
    </w:p>
    <w:p w:rsidR="00465511" w:rsidRDefault="00465511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 w:hint="eastAsia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部门2024年度政府采购支出总额15.25万元，其中：政府采购货物支出15.25万元、政府采购工程支出0万元、政府采购服务支出0万元。授予中小企业合同金额15.25万元，占政府采购支出总额的100%，其中：授予小微企业合同金额15.25万元，占授予中小企业合同金额的100%。货物采购授予中小企业合同金额占货物支出金额的100%，工程采购授予中小企业合同金额占工程支出金额的0%，服务采购授予中小企业合同金额占服务支出金额的0%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三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、关于国有资产占用情况说明</w:t>
      </w:r>
    </w:p>
    <w:p w:rsidR="00835A59" w:rsidRDefault="00835A59" w:rsidP="00835A5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2024年12月31日，本单位共有车辆0辆，其中，主要领导干部用车0辆，机要通信用车0辆、应急保障用车0辆、执法执勤用车0辆、特种专业技术用车0辆、其他用车0辆，；单位价值50万元以上通用设备0台（套）；单位价值100万元以上专用设备0台（套）。</w:t>
      </w:r>
    </w:p>
    <w:p w:rsidR="00572648" w:rsidRDefault="00067012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、关于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2024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年度绩效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评价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情况的说明</w:t>
      </w:r>
    </w:p>
    <w:p w:rsidR="00572648" w:rsidRDefault="0006701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:rsidR="006D3E0A" w:rsidRDefault="006D3E0A" w:rsidP="006D3E0A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="微软雅黑" w:eastAsia="微软雅黑" w:hAnsi="微软雅黑" w:cs="微软雅黑"/>
          <w:color w:val="000000"/>
          <w:sz w:val="32"/>
        </w:rPr>
        <w:t>2024年度一般公共预算项目支出全面开展绩效自评，其中，一级项目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个，二级项目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万元，占一般公共预算项目支出总额的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个政府性基金预算项目支出开展绩效自评，共涉及资金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万元，占政府性基金预算项目支出总额的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个国有资本经营预算项目支出开展绩效</w:t>
      </w:r>
      <w:r>
        <w:rPr>
          <w:rFonts w:ascii="微软雅黑" w:eastAsia="微软雅黑" w:hAnsi="微软雅黑" w:cs="微软雅黑"/>
          <w:color w:val="000000"/>
          <w:sz w:val="32"/>
        </w:rPr>
        <w:lastRenderedPageBreak/>
        <w:t>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万元，占国有资本经营预算项目支出总额的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</w:t>
      </w:r>
    </w:p>
    <w:p w:rsidR="006D3E0A" w:rsidRDefault="006D3E0A" w:rsidP="006D3E0A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组织对0 个项目开展了部门评价，涉及一般公共预算支出0 万元，政府性基金预算支出0 万元，国有资本经营预算支出0万元。</w:t>
      </w:r>
    </w:p>
    <w:p w:rsidR="006D3E0A" w:rsidRDefault="006D3E0A" w:rsidP="006D3E0A">
      <w:pPr>
        <w:autoSpaceDE w:val="0"/>
        <w:autoSpaceDN w:val="0"/>
        <w:adjustRightInd w:val="0"/>
        <w:ind w:firstLine="640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本单位开展整体支出绩效评价，涉及一般公共预算支出37.73万元，政府性基金预算支出8.57万元。从评价情况来看，我单位整体支出内容规范，支出进度平稳，保障了本单位各项工作的正常开展，评价得分为96分，评价等级为优秀。。</w:t>
      </w:r>
    </w:p>
    <w:p w:rsidR="006D3E0A" w:rsidRDefault="006D3E0A" w:rsidP="006D3E0A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 w:rsidR="006D3E0A" w:rsidRDefault="006D3E0A" w:rsidP="006D3E0A">
      <w:pPr>
        <w:autoSpaceDE w:val="0"/>
        <w:autoSpaceDN w:val="0"/>
        <w:adjustRightInd w:val="0"/>
        <w:spacing w:line="360" w:lineRule="auto"/>
        <w:ind w:firstLineChars="700" w:firstLine="22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无</w:t>
      </w:r>
    </w:p>
    <w:p w:rsidR="006D3E0A" w:rsidRDefault="006D3E0A" w:rsidP="006D3E0A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:rsidR="00572648" w:rsidRDefault="006D3E0A" w:rsidP="006D3E0A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部门评价项目数量3个以内的，至少将1 个部门评价报告向社会公开；部门评价项目数量大于3 个的，至少将2 个部门评价报告向社会公开。报告框架可参考《项目支出绩效评价办法》（财预〔2020〕10 号）中《项目支出绩效评价报告（参考提纲）》、《湖南省预算支出绩效评价管理办法》（湘财绩〔2020〕7号）。</w:t>
      </w:r>
      <w:r w:rsidR="00067012"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  <w:br w:type="page"/>
      </w:r>
    </w:p>
    <w:p w:rsidR="00572648" w:rsidRDefault="0057264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:rsidR="00572648" w:rsidRDefault="00572648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572648" w:rsidRDefault="00067012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:rsidR="00572648" w:rsidRDefault="00572648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572648" w:rsidRDefault="00067012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572648" w:rsidRDefault="00067012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572648" w:rsidRDefault="00067012">
      <w:pPr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br w:type="page"/>
      </w:r>
    </w:p>
    <w:p w:rsidR="00572648" w:rsidRDefault="0057264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:rsidR="00572648" w:rsidRDefault="00572648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572648" w:rsidRDefault="0006701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:rsidR="00572648" w:rsidRDefault="00572648">
      <w:pPr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</w:p>
    <w:p w:rsidR="00572648" w:rsidRDefault="00067012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2024</w:t>
      </w:r>
      <w:r>
        <w:rPr>
          <w:rFonts w:ascii="微软雅黑" w:eastAsia="微软雅黑" w:hAnsi="微软雅黑" w:cs="微软雅黑"/>
          <w:b/>
          <w:color w:val="000000"/>
          <w:sz w:val="32"/>
        </w:rPr>
        <w:t>年部门决算公开表格</w:t>
      </w:r>
    </w:p>
    <w:p w:rsidR="00572648" w:rsidRDefault="00067012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2024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 w:rsidR="00572648" w:rsidSect="00572648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12" w:rsidRDefault="00067012" w:rsidP="00CD3208">
      <w:r>
        <w:separator/>
      </w:r>
    </w:p>
  </w:endnote>
  <w:endnote w:type="continuationSeparator" w:id="1">
    <w:p w:rsidR="00067012" w:rsidRDefault="00067012" w:rsidP="00CD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12" w:rsidRDefault="00067012" w:rsidP="00CD3208">
      <w:r>
        <w:separator/>
      </w:r>
    </w:p>
  </w:footnote>
  <w:footnote w:type="continuationSeparator" w:id="1">
    <w:p w:rsidR="00067012" w:rsidRDefault="00067012" w:rsidP="00CD3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72AD"/>
    <w:multiLevelType w:val="hybridMultilevel"/>
    <w:tmpl w:val="692E9986"/>
    <w:lvl w:ilvl="0" w:tplc="B46AE8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yMjBjOTA4MDc1MzU1NGZmYTViNGI3ODJiM2Q3ZjU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2229B"/>
    <w:rsid w:val="000273BD"/>
    <w:rsid w:val="00040CBC"/>
    <w:rsid w:val="000415B7"/>
    <w:rsid w:val="00041E3F"/>
    <w:rsid w:val="00055DAA"/>
    <w:rsid w:val="00061F7B"/>
    <w:rsid w:val="000658A3"/>
    <w:rsid w:val="00067012"/>
    <w:rsid w:val="00074155"/>
    <w:rsid w:val="00086FD5"/>
    <w:rsid w:val="000A3F69"/>
    <w:rsid w:val="00103957"/>
    <w:rsid w:val="00120431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3AE0"/>
    <w:rsid w:val="00226CB7"/>
    <w:rsid w:val="00264552"/>
    <w:rsid w:val="00264EF9"/>
    <w:rsid w:val="00265724"/>
    <w:rsid w:val="0027426B"/>
    <w:rsid w:val="002A0254"/>
    <w:rsid w:val="002E0A30"/>
    <w:rsid w:val="003130C4"/>
    <w:rsid w:val="00316C4B"/>
    <w:rsid w:val="0032192B"/>
    <w:rsid w:val="003441BA"/>
    <w:rsid w:val="003479BD"/>
    <w:rsid w:val="0037197D"/>
    <w:rsid w:val="003768D5"/>
    <w:rsid w:val="003926B9"/>
    <w:rsid w:val="003A4AAC"/>
    <w:rsid w:val="003C47E6"/>
    <w:rsid w:val="003C4FC2"/>
    <w:rsid w:val="00416E61"/>
    <w:rsid w:val="0042790C"/>
    <w:rsid w:val="004506F9"/>
    <w:rsid w:val="00465511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2648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63A08"/>
    <w:rsid w:val="00686673"/>
    <w:rsid w:val="00691E8C"/>
    <w:rsid w:val="006920DE"/>
    <w:rsid w:val="006A22C4"/>
    <w:rsid w:val="006A351B"/>
    <w:rsid w:val="006B0422"/>
    <w:rsid w:val="006C1B53"/>
    <w:rsid w:val="006D3E0A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C6267"/>
    <w:rsid w:val="007F3657"/>
    <w:rsid w:val="00812ED5"/>
    <w:rsid w:val="008277D9"/>
    <w:rsid w:val="00835A59"/>
    <w:rsid w:val="0084478C"/>
    <w:rsid w:val="0086638C"/>
    <w:rsid w:val="008667B1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D3208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778DF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21680401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6E96615"/>
    <w:rsid w:val="3BC62A80"/>
    <w:rsid w:val="3FD348C7"/>
    <w:rsid w:val="40C80669"/>
    <w:rsid w:val="41940D6D"/>
    <w:rsid w:val="42415557"/>
    <w:rsid w:val="42FC322C"/>
    <w:rsid w:val="44AC435F"/>
    <w:rsid w:val="487D493C"/>
    <w:rsid w:val="493A4AAE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2865D5A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4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72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2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2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726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264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72648"/>
    <w:rPr>
      <w:sz w:val="18"/>
      <w:szCs w:val="18"/>
    </w:rPr>
  </w:style>
  <w:style w:type="character" w:customStyle="1" w:styleId="font11">
    <w:name w:val="font11"/>
    <w:basedOn w:val="a0"/>
    <w:qFormat/>
    <w:rsid w:val="0057264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57264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57264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572648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726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15</Pages>
  <Words>732</Words>
  <Characters>4178</Characters>
  <Application>Microsoft Office Word</Application>
  <DocSecurity>0</DocSecurity>
  <Lines>34</Lines>
  <Paragraphs>9</Paragraphs>
  <ScaleCrop>false</ScaleCrop>
  <Company>Microsoft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个人用户</cp:lastModifiedBy>
  <cp:revision>82</cp:revision>
  <cp:lastPrinted>2023-08-15T09:28:00Z</cp:lastPrinted>
  <dcterms:created xsi:type="dcterms:W3CDTF">2020-07-04T18:32:00Z</dcterms:created>
  <dcterms:modified xsi:type="dcterms:W3CDTF">2025-09-24T08:59:00Z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