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9976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6AA61587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063A3D1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B43E4A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0F186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2024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1F82586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岳阳县社会救助服务中心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75AE3C46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8E4FE28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F27891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434F2F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CE7E7DC">
      <w:pPr>
        <w:bidi w:val="0"/>
        <w:rPr>
          <w:rFonts w:hint="eastAsia" w:ascii="微软雅黑" w:hAnsi="微软雅黑" w:eastAsia="微软雅黑" w:cs="微软雅黑"/>
        </w:rPr>
      </w:pPr>
    </w:p>
    <w:p w14:paraId="23A8E8C6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1AB9E1F8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157216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岳阳县社会救助服务中心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240AF2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46A6DD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78ED56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34CC4E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725EC0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047176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3A7FE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00946C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375E43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711A9B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437AF57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3E3B4F8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699884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11DA72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337BFC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6F47155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3FB4FF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19CF11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17C6FE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687761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09B7EC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05ECA7F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3E34862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400371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0F2A30E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289456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59CBBF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2024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1103F9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69E08C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326A9DE3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11BF87EE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B2202FE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57614D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229656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0222A7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5FE8B5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6629100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岳阳县社会救助服务中心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173AE3A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4FAF5A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FD6A7F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9AD0A7F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F84CF8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2E8C870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454BBC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（一）负责贯彻执行有关最低生活保障的政策法规。</w:t>
      </w:r>
    </w:p>
    <w:p w14:paraId="492326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（二）为城乡居民提供最低生活保障。</w:t>
      </w:r>
    </w:p>
    <w:p w14:paraId="2A352C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（三）为农村特困对象提供社会救助和临时救助。</w:t>
      </w:r>
    </w:p>
    <w:p w14:paraId="1675BDDD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7D3663F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本单位系民政局属二级机构，内设 7个股室，分别是：办公室、综合信息股、城市低保股、农村低保股、特困供养股、信息比对股，工会。年末实有在职人数12人。</w:t>
      </w:r>
    </w:p>
    <w:p w14:paraId="2B505D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（二）决算单位构成。本单位没有所属下级机构，因此本年度部门决算仅为本级部门决算。</w:t>
      </w:r>
    </w:p>
    <w:p w14:paraId="6CE7874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7A7504E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D2C195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756079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5A3E38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9224D5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0358D15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36C01BF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77508307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3FB8F864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B052895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38A4B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9AF1447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C08E3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7928C40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2DD92FE3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2024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422B5A88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7701B91A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7981D21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17FCB2AF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2CA93B7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0AB426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2A01CB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181.03</w:t>
      </w:r>
      <w:r>
        <w:rPr>
          <w:rFonts w:ascii="微软雅黑" w:hAnsi="微软雅黑" w:eastAsia="微软雅黑" w:cs="微软雅黑"/>
          <w:sz w:val="32"/>
        </w:rPr>
        <w:t>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减少1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.3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ascii="微软雅黑" w:hAnsi="微软雅黑" w:eastAsia="微软雅黑" w:cs="微软雅黑"/>
          <w:sz w:val="32"/>
        </w:rPr>
        <w:t>万元，减少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</w:t>
      </w:r>
      <w:r>
        <w:rPr>
          <w:rFonts w:ascii="微软雅黑" w:hAnsi="微软雅黑" w:eastAsia="微软雅黑" w:cs="微软雅黑"/>
          <w:sz w:val="32"/>
        </w:rPr>
        <w:t>0%，主要是因为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人员调出。</w:t>
      </w:r>
    </w:p>
    <w:p w14:paraId="2E3574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5A062A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181.03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0万元，占0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0万元，占0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42.0</w:t>
      </w:r>
      <w:r>
        <w:rPr>
          <w:rFonts w:ascii="微软雅黑" w:hAnsi="微软雅黑" w:eastAsia="微软雅黑" w:cs="微软雅黑"/>
          <w:sz w:val="32"/>
        </w:rPr>
        <w:t>0万元，占23.20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41B031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32E0D2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年度支出合计1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70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56</w:t>
      </w:r>
      <w:r>
        <w:rPr>
          <w:rFonts w:ascii="微软雅黑" w:hAnsi="微软雅黑" w:eastAsia="微软雅黑" w:cs="微软雅黑"/>
          <w:sz w:val="32"/>
        </w:rPr>
        <w:t>万元，其中：基本支出1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54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22</w:t>
      </w:r>
      <w:r>
        <w:rPr>
          <w:rFonts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0.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42</w:t>
      </w:r>
      <w:r>
        <w:rPr>
          <w:rFonts w:ascii="微软雅黑" w:hAnsi="微软雅黑" w:eastAsia="微软雅黑" w:cs="微软雅黑"/>
          <w:sz w:val="32"/>
        </w:rPr>
        <w:t>%；项目支出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16.34</w:t>
      </w:r>
      <w:r>
        <w:rPr>
          <w:rFonts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9.58</w:t>
      </w:r>
      <w:r>
        <w:rPr>
          <w:rFonts w:ascii="微软雅黑" w:hAnsi="微软雅黑" w:eastAsia="微软雅黑" w:cs="微软雅黑"/>
          <w:sz w:val="32"/>
        </w:rPr>
        <w:t>%；上缴上级支出0万元，占0%；经营支出0万元，占0%；对附属单位补助支出0万元，占0%。</w:t>
      </w:r>
    </w:p>
    <w:p w14:paraId="440FCE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07470B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年度财政拨款收、支总计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ascii="微软雅黑" w:hAnsi="微软雅黑" w:eastAsia="微软雅黑" w:cs="微软雅黑"/>
          <w:sz w:val="32"/>
        </w:rPr>
        <w:t>万元，与上年相比，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增加0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21</w:t>
      </w:r>
      <w:r>
        <w:rPr>
          <w:rFonts w:ascii="微软雅黑" w:hAnsi="微软雅黑" w:eastAsia="微软雅黑" w:cs="微软雅黑"/>
          <w:sz w:val="32"/>
        </w:rPr>
        <w:t>万元,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增加0.15</w:t>
      </w:r>
      <w:r>
        <w:rPr>
          <w:rFonts w:ascii="微软雅黑" w:hAnsi="微软雅黑" w:eastAsia="微软雅黑" w:cs="微软雅黑"/>
          <w:sz w:val="32"/>
        </w:rPr>
        <w:t>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人员增资。</w:t>
      </w:r>
    </w:p>
    <w:p w14:paraId="2DCAE4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202F9A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0AEDED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ascii="微软雅黑" w:hAnsi="微软雅黑" w:eastAsia="微软雅黑" w:cs="微软雅黑"/>
          <w:sz w:val="32"/>
        </w:rPr>
        <w:t>万元，占本年支出合计的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81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增长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21</w:t>
      </w:r>
      <w:r>
        <w:rPr>
          <w:rFonts w:ascii="微软雅黑" w:hAnsi="微软雅黑" w:eastAsia="微软雅黑" w:cs="微软雅黑"/>
          <w:sz w:val="32"/>
        </w:rPr>
        <w:t>万元，增长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0.15</w:t>
      </w:r>
      <w:r>
        <w:rPr>
          <w:rFonts w:ascii="微软雅黑" w:hAnsi="微软雅黑" w:eastAsia="微软雅黑" w:cs="微软雅黑"/>
          <w:sz w:val="32"/>
        </w:rPr>
        <w:t>%%，主要是因为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人员增资。</w:t>
      </w:r>
    </w:p>
    <w:p w14:paraId="64556F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ascii="微软雅黑" w:hAnsi="微软雅黑" w:eastAsia="微软雅黑" w:cs="微软雅黑"/>
          <w:sz w:val="32"/>
        </w:rPr>
        <w:t>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124.59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89.61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6.38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4.59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8.06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5.80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40FE352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6632AC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年度财政拨款支出年初预算数为1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36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21</w:t>
      </w:r>
      <w:r>
        <w:rPr>
          <w:rFonts w:ascii="微软雅黑" w:hAnsi="微软雅黑" w:eastAsia="微软雅黑" w:cs="微软雅黑"/>
          <w:sz w:val="32"/>
        </w:rPr>
        <w:t>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102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5B716E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1、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（类）民政管理事务（款）其他民政管理事务支出（项）。</w:t>
      </w:r>
    </w:p>
    <w:p w14:paraId="223F7C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6.989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6.99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1A86EC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2、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（类）行政事业单位养老支出（款） 机关事业单位基本养老保险缴费支出（项）。</w:t>
      </w:r>
    </w:p>
    <w:p w14:paraId="707569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10.74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10.74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9FEC00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 行政运行（项）。</w:t>
      </w:r>
    </w:p>
    <w:p w14:paraId="0F98A2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105.98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106.19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100.20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大于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的原因是人员增资。</w:t>
      </w:r>
    </w:p>
    <w:p w14:paraId="3D160A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（类）其他社会保障和就业支出（款）其他社会保障和就业支出（项）。</w:t>
      </w:r>
    </w:p>
    <w:p w14:paraId="10A38D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0.67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0.67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110AF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事业</w:t>
      </w:r>
      <w:r>
        <w:rPr>
          <w:rFonts w:hint="eastAsia" w:ascii="微软雅黑" w:hAnsi="微软雅黑" w:eastAsia="微软雅黑" w:cs="微软雅黑"/>
          <w:sz w:val="32"/>
        </w:rPr>
        <w:t>单位医疗（项）。</w:t>
      </w:r>
    </w:p>
    <w:p w14:paraId="28B7098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5.71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5.71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19230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（类）行政事业单位医疗（款）公务员医疗补助（项）。</w:t>
      </w:r>
    </w:p>
    <w:p w14:paraId="7037B2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0.67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0.67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B34A6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住房保障支出</w:t>
      </w:r>
      <w:r>
        <w:rPr>
          <w:rFonts w:hint="eastAsia" w:ascii="微软雅黑" w:hAnsi="微软雅黑" w:eastAsia="微软雅黑" w:cs="微软雅黑"/>
          <w:sz w:val="32"/>
        </w:rPr>
        <w:t>（类）住房改革支出（款）住房公积金（项）。</w:t>
      </w:r>
    </w:p>
    <w:p w14:paraId="698B5C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8.06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8.06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C5C91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2E8D46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年度财政拨款基本支出13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4万元，其中：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11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ascii="微软雅黑" w:hAnsi="微软雅黑" w:eastAsia="微软雅黑" w:cs="微软雅黑"/>
          <w:sz w:val="32"/>
        </w:rPr>
        <w:t>4万元，占基本支出的8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78</w:t>
      </w:r>
      <w:r>
        <w:rPr>
          <w:rFonts w:ascii="微软雅黑" w:hAnsi="微软雅黑" w:eastAsia="微软雅黑" w:cs="微软雅黑"/>
          <w:sz w:val="32"/>
        </w:rPr>
        <w:t>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5D79D9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ascii="微软雅黑" w:hAnsi="微软雅黑" w:eastAsia="微软雅黑" w:cs="微软雅黑"/>
          <w:sz w:val="32"/>
        </w:rPr>
        <w:t>0万元，占基本支出的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10.22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186AF0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66931FE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798CB9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140433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03EF82A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222AAB5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1BD52C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““三公”经费财政拨款支出预算为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3BFB27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E143A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38BC6E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294A3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7130F2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7C75373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790323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228C4A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380654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65A2E1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9080DF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</w:p>
    <w:p w14:paraId="1B4472F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32AAD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5835FD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25063A5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0.25万元，用于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湖南省事业单位工作人员网上培训</w:t>
      </w:r>
      <w:r>
        <w:rPr>
          <w:rFonts w:hint="eastAsia" w:ascii="微软雅黑" w:hAnsi="微软雅黑" w:eastAsia="微软雅黑" w:cs="微软雅黑"/>
          <w:sz w:val="32"/>
        </w:rPr>
        <w:t>；举办节庆、晚会、论坛、赛事活动，开支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</w:rPr>
        <w:t>万元。</w:t>
      </w:r>
    </w:p>
    <w:p w14:paraId="72C3B2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12.19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75.29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24.71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2E5EAD4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534EC283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109794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96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53EC4E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626BF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E6F1A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34ADAA9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3B810295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D6C4062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401081C5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269CB1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2B10CA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4FA8EFEC">
      <w:pPr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sz w:val="72"/>
          <w:szCs w:val="72"/>
        </w:rPr>
        <w:br w:type="page"/>
      </w:r>
    </w:p>
    <w:p w14:paraId="4A429A3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4F01676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00B72341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457B14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7A04FEAB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589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2024年部门决算公开表格</w:t>
      </w:r>
    </w:p>
    <w:p w14:paraId="1DF5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AF51DD4"/>
    <w:rsid w:val="0DD2242D"/>
    <w:rsid w:val="0F9016DB"/>
    <w:rsid w:val="0FE268D2"/>
    <w:rsid w:val="10654FAC"/>
    <w:rsid w:val="107B12A9"/>
    <w:rsid w:val="10A73DA4"/>
    <w:rsid w:val="11A63AC3"/>
    <w:rsid w:val="13135140"/>
    <w:rsid w:val="134641EF"/>
    <w:rsid w:val="136B7D14"/>
    <w:rsid w:val="15986B0A"/>
    <w:rsid w:val="15A64981"/>
    <w:rsid w:val="176E362E"/>
    <w:rsid w:val="17D85E72"/>
    <w:rsid w:val="18A478EF"/>
    <w:rsid w:val="191A1185"/>
    <w:rsid w:val="1A4B623A"/>
    <w:rsid w:val="21680401"/>
    <w:rsid w:val="22ED4D29"/>
    <w:rsid w:val="27B766F6"/>
    <w:rsid w:val="29701875"/>
    <w:rsid w:val="2D046FFD"/>
    <w:rsid w:val="2F026361"/>
    <w:rsid w:val="2F5729E1"/>
    <w:rsid w:val="2F7F4FBD"/>
    <w:rsid w:val="306F0E15"/>
    <w:rsid w:val="31B77767"/>
    <w:rsid w:val="3319216C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9A01BF5"/>
    <w:rsid w:val="4BF77AF3"/>
    <w:rsid w:val="4C76404F"/>
    <w:rsid w:val="4CAA2ABF"/>
    <w:rsid w:val="4D3642A2"/>
    <w:rsid w:val="4D542DAB"/>
    <w:rsid w:val="4DA105FD"/>
    <w:rsid w:val="4EC70B92"/>
    <w:rsid w:val="512C2F2E"/>
    <w:rsid w:val="52E579D6"/>
    <w:rsid w:val="55C63EE6"/>
    <w:rsid w:val="570F5142"/>
    <w:rsid w:val="5777D4F5"/>
    <w:rsid w:val="57D94F90"/>
    <w:rsid w:val="595614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79C55F1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07412D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5101</Words>
  <Characters>5587</Characters>
  <Lines>63</Lines>
  <Paragraphs>18</Paragraphs>
  <TotalTime>1</TotalTime>
  <ScaleCrop>false</ScaleCrop>
  <LinksUpToDate>false</LinksUpToDate>
  <CharactersWithSpaces>5634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黄成刚</cp:lastModifiedBy>
  <cp:lastPrinted>2023-08-15T09:28:00Z</cp:lastPrinted>
  <dcterms:modified xsi:type="dcterms:W3CDTF">2025-09-12T08:26:37Z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661ABA64067A42B98A18CBAF8FC9F9FC_13</vt:lpwstr>
  </property>
</Properties>
</file>