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483" w:rsidRDefault="002277E1">
      <w:pPr>
        <w:jc w:val="center"/>
        <w:rPr>
          <w:rFonts w:ascii="宋体" w:hAnsi="宋体" w:cs="黑体"/>
          <w:b/>
          <w:bCs/>
          <w:sz w:val="44"/>
          <w:szCs w:val="44"/>
        </w:rPr>
      </w:pPr>
      <w:r>
        <w:rPr>
          <w:rFonts w:ascii="宋体" w:hAnsi="宋体" w:cs="黑体" w:hint="eastAsia"/>
          <w:b/>
          <w:bCs/>
          <w:sz w:val="44"/>
          <w:szCs w:val="44"/>
        </w:rPr>
        <w:t>岳阳县库区移民服务中心202</w:t>
      </w:r>
      <w:r w:rsidR="00453E8E">
        <w:rPr>
          <w:rFonts w:ascii="宋体" w:hAnsi="宋体" w:cs="黑体" w:hint="eastAsia"/>
          <w:b/>
          <w:bCs/>
          <w:sz w:val="44"/>
          <w:szCs w:val="44"/>
        </w:rPr>
        <w:t>4</w:t>
      </w:r>
      <w:r>
        <w:rPr>
          <w:rFonts w:ascii="宋体" w:hAnsi="宋体" w:cs="黑体" w:hint="eastAsia"/>
          <w:b/>
          <w:bCs/>
          <w:sz w:val="44"/>
          <w:szCs w:val="44"/>
        </w:rPr>
        <w:t>年度</w:t>
      </w:r>
    </w:p>
    <w:p w:rsidR="00B43483" w:rsidRDefault="002277E1">
      <w:pPr>
        <w:jc w:val="center"/>
        <w:rPr>
          <w:rFonts w:ascii="宋体" w:hAnsi="宋体" w:cs="黑体"/>
          <w:b/>
          <w:bCs/>
          <w:sz w:val="44"/>
          <w:szCs w:val="44"/>
        </w:rPr>
      </w:pPr>
      <w:r>
        <w:rPr>
          <w:rFonts w:ascii="宋体" w:hAnsi="宋体" w:cs="黑体" w:hint="eastAsia"/>
          <w:b/>
          <w:bCs/>
          <w:sz w:val="44"/>
          <w:szCs w:val="44"/>
        </w:rPr>
        <w:t>整体支出绩效自评报告综述</w:t>
      </w:r>
    </w:p>
    <w:p w:rsidR="00B43483" w:rsidRDefault="00B43483">
      <w:pPr>
        <w:spacing w:line="440" w:lineRule="exact"/>
        <w:ind w:firstLineChars="200" w:firstLine="640"/>
        <w:rPr>
          <w:rFonts w:ascii="宋体" w:hAnsi="宋体"/>
          <w:sz w:val="32"/>
          <w:szCs w:val="32"/>
        </w:rPr>
      </w:pPr>
    </w:p>
    <w:p w:rsidR="00B43483" w:rsidRDefault="002277E1">
      <w:pPr>
        <w:ind w:firstLineChars="200" w:firstLine="602"/>
        <w:rPr>
          <w:rFonts w:ascii="仿宋" w:eastAsia="仿宋" w:hAnsi="仿宋" w:cs="仿宋"/>
          <w:b/>
          <w:sz w:val="30"/>
          <w:szCs w:val="30"/>
        </w:rPr>
      </w:pPr>
      <w:r>
        <w:rPr>
          <w:rFonts w:ascii="仿宋" w:eastAsia="仿宋" w:hAnsi="仿宋" w:cs="仿宋" w:hint="eastAsia"/>
          <w:b/>
          <w:sz w:val="30"/>
          <w:szCs w:val="30"/>
        </w:rPr>
        <w:t>一、单位概况</w:t>
      </w:r>
    </w:p>
    <w:p w:rsidR="00B43483" w:rsidRDefault="002277E1">
      <w:pPr>
        <w:ind w:firstLineChars="200" w:firstLine="602"/>
        <w:rPr>
          <w:rFonts w:ascii="仿宋" w:eastAsia="仿宋" w:hAnsi="仿宋" w:cs="仿宋"/>
          <w:bCs/>
          <w:sz w:val="30"/>
          <w:szCs w:val="30"/>
        </w:rPr>
      </w:pPr>
      <w:r>
        <w:rPr>
          <w:rFonts w:ascii="仿宋" w:eastAsia="仿宋" w:hAnsi="仿宋" w:cs="仿宋" w:hint="eastAsia"/>
          <w:b/>
          <w:sz w:val="30"/>
          <w:szCs w:val="30"/>
        </w:rPr>
        <w:t>（一）单位基本情况</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岳阳县库区移民服务中心（原岳阳县移民局）于2004年3月成立，属于正科级公益类事业单位，定编17人，现有在职干部1</w:t>
      </w:r>
      <w:r w:rsidR="00453E8E">
        <w:rPr>
          <w:rFonts w:ascii="仿宋" w:eastAsia="仿宋" w:hAnsi="仿宋" w:cs="仿宋" w:hint="eastAsia"/>
          <w:sz w:val="30"/>
          <w:szCs w:val="30"/>
        </w:rPr>
        <w:t>7</w:t>
      </w:r>
      <w:r>
        <w:rPr>
          <w:rFonts w:ascii="仿宋" w:eastAsia="仿宋" w:hAnsi="仿宋" w:cs="仿宋" w:hint="eastAsia"/>
          <w:sz w:val="30"/>
          <w:szCs w:val="30"/>
        </w:rPr>
        <w:t>人，退休干部</w:t>
      </w:r>
      <w:r w:rsidR="00453E8E">
        <w:rPr>
          <w:rFonts w:ascii="仿宋" w:eastAsia="仿宋" w:hAnsi="仿宋" w:cs="仿宋" w:hint="eastAsia"/>
          <w:sz w:val="30"/>
          <w:szCs w:val="30"/>
        </w:rPr>
        <w:t>5</w:t>
      </w:r>
      <w:r>
        <w:rPr>
          <w:rFonts w:ascii="仿宋" w:eastAsia="仿宋" w:hAnsi="仿宋" w:cs="仿宋" w:hint="eastAsia"/>
          <w:sz w:val="30"/>
          <w:szCs w:val="30"/>
        </w:rPr>
        <w:t>人，内设办公室、资金财务股、项目及产业开发股、后期扶持股、规划计划股；无二级机构。</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主要工作职能是：</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落实国务院关于大中型水库移民的后期扶持政策，负责全县移民以及移民项目资金的管理，维护库区和移民安置区社会稳定，促进移民经济发展。</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负责宣传和贯彻执行国家、省、市有关水利水电工程建设征地补偿和移民安置的政策、法律法规；</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负责本行政区域内大中型水利水电工程移民安置工作的实施，按照项目建立合同管理制度，对移民工程质量、进度、资金和档案实行全方位管理。</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主动参与项目设计单位编制本区域内大中型水利水电工程移民安置规划大纲，提出移民安置去向和方式，推荐移民安置方案，配合设计单位完成实物指标分解细化到户的工作。</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在规划设计单位的配合下，依据移民安置规划和移民安置总体进度要求编制移民安置实施计划，报上级批准后执行。</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根据移民安置规划和移民安置协议的要求，组织实施移民安置计划。</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负责编制水库移民后期扶持年度规划、中长期规划，负责移民后期扶持政策的落实兑现。</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对有关乡（镇）的移民安置和水库移民后期扶持实行全过程监督和管理。</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完成县委、县政府和上级移民管理部门交办的其它工作任务。</w:t>
      </w:r>
    </w:p>
    <w:p w:rsidR="00B43483" w:rsidRDefault="002277E1">
      <w:pPr>
        <w:widowControl/>
        <w:spacing w:line="500" w:lineRule="exact"/>
        <w:ind w:firstLineChars="200" w:firstLine="600"/>
        <w:jc w:val="left"/>
        <w:rPr>
          <w:rFonts w:ascii="仿宋" w:eastAsia="仿宋" w:hAnsi="仿宋" w:cs="仿宋"/>
          <w:color w:val="000000"/>
          <w:sz w:val="30"/>
          <w:szCs w:val="30"/>
        </w:rPr>
      </w:pPr>
      <w:r>
        <w:rPr>
          <w:rFonts w:ascii="仿宋" w:eastAsia="仿宋" w:hAnsi="仿宋" w:cs="仿宋" w:hint="eastAsia"/>
          <w:sz w:val="30"/>
          <w:szCs w:val="30"/>
        </w:rPr>
        <w:t>202</w:t>
      </w:r>
      <w:r w:rsidR="002722B2">
        <w:rPr>
          <w:rFonts w:ascii="仿宋" w:eastAsia="仿宋" w:hAnsi="仿宋" w:cs="仿宋" w:hint="eastAsia"/>
          <w:sz w:val="30"/>
          <w:szCs w:val="30"/>
        </w:rPr>
        <w:t>4</w:t>
      </w:r>
      <w:r>
        <w:rPr>
          <w:rFonts w:ascii="仿宋" w:eastAsia="仿宋" w:hAnsi="仿宋" w:cs="仿宋" w:hint="eastAsia"/>
          <w:sz w:val="30"/>
          <w:szCs w:val="30"/>
        </w:rPr>
        <w:t>年工作目标任务：</w:t>
      </w:r>
      <w:r>
        <w:rPr>
          <w:rFonts w:ascii="仿宋" w:eastAsia="仿宋" w:hAnsi="仿宋" w:cs="仿宋" w:hint="eastAsia"/>
          <w:color w:val="000000"/>
          <w:sz w:val="30"/>
          <w:szCs w:val="30"/>
        </w:rPr>
        <w:t>1、全年预算申请到位和下达数量在95%以上，三公经费变动率小于等于零；2、社会效益、经济效益、生态效益、可持续影响和社会公众满意度达到预期目标；3、管理好移民后扶资金，实施好移民后扶项目，加强移民人口的管理，确保移民社会大局稳定和经济发展。</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（二）整体支出规模</w:t>
      </w:r>
    </w:p>
    <w:p w:rsidR="00B43483" w:rsidRDefault="002277E1">
      <w:pPr>
        <w:widowControl/>
        <w:spacing w:line="500" w:lineRule="exact"/>
        <w:ind w:firstLineChars="200" w:firstLine="600"/>
        <w:jc w:val="left"/>
        <w:rPr>
          <w:rFonts w:ascii="仿宋" w:eastAsia="仿宋" w:hAnsi="仿宋" w:cs="仿宋"/>
          <w:sz w:val="30"/>
          <w:szCs w:val="30"/>
        </w:rPr>
      </w:pPr>
      <w:r>
        <w:rPr>
          <w:rFonts w:ascii="仿宋" w:eastAsia="仿宋" w:hAnsi="仿宋" w:cs="仿宋" w:hint="eastAsia"/>
          <w:sz w:val="30"/>
          <w:szCs w:val="30"/>
        </w:rPr>
        <w:t>202</w:t>
      </w:r>
      <w:r w:rsidR="002722B2">
        <w:rPr>
          <w:rFonts w:ascii="仿宋" w:eastAsia="仿宋" w:hAnsi="仿宋" w:cs="仿宋" w:hint="eastAsia"/>
          <w:sz w:val="30"/>
          <w:szCs w:val="30"/>
        </w:rPr>
        <w:t>4</w:t>
      </w:r>
      <w:r>
        <w:rPr>
          <w:rFonts w:ascii="仿宋" w:eastAsia="仿宋" w:hAnsi="仿宋" w:cs="仿宋" w:hint="eastAsia"/>
          <w:sz w:val="30"/>
          <w:szCs w:val="30"/>
        </w:rPr>
        <w:t>年岳阳县库区移民服务中心总支出</w:t>
      </w:r>
      <w:r w:rsidR="002722B2">
        <w:rPr>
          <w:rFonts w:ascii="仿宋" w:eastAsia="仿宋" w:hAnsi="仿宋" w:cs="仿宋" w:hint="eastAsia"/>
          <w:color w:val="000000"/>
          <w:sz w:val="30"/>
          <w:szCs w:val="30"/>
        </w:rPr>
        <w:t>8192.78</w:t>
      </w:r>
      <w:r>
        <w:rPr>
          <w:rFonts w:ascii="仿宋" w:eastAsia="仿宋" w:hAnsi="仿宋" w:cs="仿宋" w:hint="eastAsia"/>
          <w:sz w:val="30"/>
          <w:szCs w:val="30"/>
        </w:rPr>
        <w:t>万元，其中：①基本支出</w:t>
      </w:r>
      <w:r w:rsidR="002722B2">
        <w:rPr>
          <w:rFonts w:ascii="仿宋" w:eastAsia="仿宋" w:hAnsi="仿宋" w:cs="仿宋" w:hint="eastAsia"/>
          <w:color w:val="000000"/>
          <w:sz w:val="30"/>
          <w:szCs w:val="30"/>
        </w:rPr>
        <w:t>301.96</w:t>
      </w:r>
      <w:r>
        <w:rPr>
          <w:rFonts w:ascii="仿宋" w:eastAsia="仿宋" w:hAnsi="仿宋" w:cs="仿宋" w:hint="eastAsia"/>
          <w:sz w:val="30"/>
          <w:szCs w:val="30"/>
        </w:rPr>
        <w:t>万元，包括人员经费、日常公用经费；②项目支出</w:t>
      </w:r>
      <w:r w:rsidR="002722B2">
        <w:rPr>
          <w:rFonts w:ascii="仿宋" w:eastAsia="仿宋" w:hAnsi="仿宋" w:cs="仿宋" w:hint="eastAsia"/>
          <w:color w:val="000000"/>
          <w:sz w:val="30"/>
          <w:szCs w:val="30"/>
        </w:rPr>
        <w:t>7890.82</w:t>
      </w:r>
      <w:r>
        <w:rPr>
          <w:rFonts w:ascii="仿宋" w:eastAsia="仿宋" w:hAnsi="仿宋" w:cs="仿宋" w:hint="eastAsia"/>
          <w:sz w:val="30"/>
          <w:szCs w:val="30"/>
        </w:rPr>
        <w:t>万元。</w:t>
      </w:r>
    </w:p>
    <w:p w:rsidR="00B43483" w:rsidRDefault="002277E1">
      <w:pPr>
        <w:widowControl/>
        <w:spacing w:line="500" w:lineRule="exact"/>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（三）202</w:t>
      </w:r>
      <w:r w:rsidR="002722B2">
        <w:rPr>
          <w:rFonts w:ascii="仿宋" w:eastAsia="仿宋" w:hAnsi="仿宋" w:cs="仿宋" w:hint="eastAsia"/>
          <w:b/>
          <w:bCs/>
          <w:sz w:val="30"/>
          <w:szCs w:val="30"/>
        </w:rPr>
        <w:t>4</w:t>
      </w:r>
      <w:r>
        <w:rPr>
          <w:rFonts w:ascii="仿宋" w:eastAsia="仿宋" w:hAnsi="仿宋" w:cs="仿宋" w:hint="eastAsia"/>
          <w:b/>
          <w:bCs/>
          <w:sz w:val="30"/>
          <w:szCs w:val="30"/>
        </w:rPr>
        <w:t>年重点工作成效</w:t>
      </w:r>
    </w:p>
    <w:p w:rsidR="00392B1A" w:rsidRPr="00392B1A" w:rsidRDefault="00392B1A" w:rsidP="00392B1A">
      <w:pPr>
        <w:pStyle w:val="-1"/>
        <w:spacing w:line="600" w:lineRule="exact"/>
        <w:ind w:firstLine="600"/>
        <w:rPr>
          <w:rFonts w:ascii="仿宋" w:eastAsia="仿宋" w:hAnsi="仿宋" w:cs="仿宋"/>
          <w:color w:val="auto"/>
          <w:sz w:val="30"/>
          <w:szCs w:val="30"/>
        </w:rPr>
      </w:pPr>
      <w:r w:rsidRPr="00392B1A">
        <w:rPr>
          <w:rFonts w:ascii="仿宋" w:eastAsia="仿宋" w:hAnsi="仿宋" w:cs="仿宋" w:hint="eastAsia"/>
          <w:color w:val="auto"/>
          <w:sz w:val="30"/>
          <w:szCs w:val="30"/>
        </w:rPr>
        <w:t>一是积极争资争项，提升移民后扶力度。2024年全年共争取到县项目资金13314.42万元，比上一年度超3231万元。特别是主动出击，积极向上争取了中洲乡防汛抗旱薄弱环节突出问题资金6000万元，用于中洲乡坪费湖大堤拓宽加固、排渍抗旱机埠改建、涵闸改建、内湖渍堤道路整治、应急避险场所建设，为彻底解决我县移民集中安置区的突出问题打下了坚实的基础。</w:t>
      </w:r>
    </w:p>
    <w:p w:rsidR="00392B1A" w:rsidRPr="00392B1A" w:rsidRDefault="00392B1A" w:rsidP="00392B1A">
      <w:pPr>
        <w:spacing w:line="600" w:lineRule="exact"/>
        <w:ind w:firstLineChars="200" w:firstLine="600"/>
        <w:rPr>
          <w:rFonts w:ascii="仿宋" w:eastAsia="仿宋" w:hAnsi="仿宋" w:cs="仿宋"/>
          <w:sz w:val="30"/>
          <w:szCs w:val="30"/>
        </w:rPr>
      </w:pPr>
      <w:r w:rsidRPr="00392B1A">
        <w:rPr>
          <w:rFonts w:ascii="仿宋" w:eastAsia="仿宋" w:hAnsi="仿宋" w:cs="仿宋" w:hint="eastAsia"/>
          <w:sz w:val="30"/>
          <w:szCs w:val="30"/>
        </w:rPr>
        <w:t>二是做强产业发展，提升移民致富能力。一是加大产业扶持力度。在重点乡镇共安排1114万元用于移民产业项目的扶持，如：在中洲村投入220万元用于牧草大棚建设；安排100万元用于公田镇铁山村发展村集体经济项目；安排40万元用于毛田镇道仁村发展金盆柚产业；安排30万元用于平江河村蔬菜基地配套设施建设等。二是扩大产业发展规模。从2022年开始每年安</w:t>
      </w:r>
      <w:r w:rsidRPr="00392B1A">
        <w:rPr>
          <w:rFonts w:ascii="仿宋" w:eastAsia="仿宋" w:hAnsi="仿宋" w:cs="仿宋" w:hint="eastAsia"/>
          <w:sz w:val="30"/>
          <w:szCs w:val="30"/>
        </w:rPr>
        <w:lastRenderedPageBreak/>
        <w:t>排300万元，在杨林街镇、公田镇、月田镇、毛田镇等乡镇发展高山茶产业种植面积1500亩；今年在有条件的移民村发展金盆柚种植500余亩；三是提升移民产业附加值。平江河村蔬菜加工；机场村农产品加工；三江村黄精系列产品；莲花湖村丝织带生产；中洲村牧草仓储和风水村菊花干制品等产业通过加工升级，产品得以增值。目前我县已形成以蔬菜、中药材、牧草、高山茶、金盆柚等为主导的移民产业，实现移民人均年增收在1000元以上。</w:t>
      </w:r>
    </w:p>
    <w:p w:rsidR="00392B1A" w:rsidRPr="00392B1A" w:rsidRDefault="00392B1A" w:rsidP="00392B1A">
      <w:pPr>
        <w:spacing w:line="600" w:lineRule="exact"/>
        <w:ind w:firstLineChars="200" w:firstLine="600"/>
        <w:rPr>
          <w:rFonts w:ascii="仿宋" w:eastAsia="仿宋" w:hAnsi="仿宋" w:cs="仿宋"/>
          <w:sz w:val="30"/>
          <w:szCs w:val="30"/>
        </w:rPr>
      </w:pPr>
      <w:r w:rsidRPr="00392B1A">
        <w:rPr>
          <w:rFonts w:ascii="仿宋" w:eastAsia="仿宋" w:hAnsi="仿宋" w:cs="仿宋" w:hint="eastAsia"/>
          <w:sz w:val="30"/>
          <w:szCs w:val="30"/>
        </w:rPr>
        <w:t>三是做活移民培训，提升移民综合素养。2024年下达培训任务948人，全年实际培训移民1805人。今年我中心共开展移民培训班10期，开办了稻虾、水产、牧草、油茶、蔬菜和高山茶种植和致富带头人的农业实用技术培训，举办了水电、电商、家政转移就业技能培训，送省接受就业技能培训21人。并对接受中长期职业教育的移民实行应补尽补政策，全年补助1093人次，补助资金438万元（其中4人次是建档立卡脱贫户）。补助自主培训获证62人，补助资金18万元。通过这些技术和技能的培育培养，移民整体素质得到较大提升，带富致富能力也有了很大的提高。</w:t>
      </w:r>
    </w:p>
    <w:p w:rsidR="00392B1A" w:rsidRPr="00392B1A" w:rsidRDefault="00392B1A" w:rsidP="00392B1A">
      <w:pPr>
        <w:pStyle w:val="-1"/>
        <w:spacing w:line="600" w:lineRule="exact"/>
        <w:ind w:firstLine="600"/>
        <w:rPr>
          <w:rFonts w:ascii="仿宋" w:eastAsia="仿宋" w:hAnsi="仿宋" w:cs="仿宋"/>
          <w:color w:val="auto"/>
          <w:sz w:val="30"/>
          <w:szCs w:val="30"/>
        </w:rPr>
      </w:pPr>
      <w:r w:rsidRPr="00392B1A">
        <w:rPr>
          <w:rFonts w:ascii="仿宋" w:eastAsia="仿宋" w:hAnsi="仿宋" w:cs="仿宋" w:hint="eastAsia"/>
          <w:color w:val="auto"/>
          <w:sz w:val="30"/>
          <w:szCs w:val="30"/>
        </w:rPr>
        <w:t>四是做美移民家园，提升移民幸福指数。2024年，我县安排400万元用于毛田道仁村移民美丽家园示范村和公田镇铁山村重点移民村建设。在建设方案上坚持因地制宜，因村施策，量力而行的原则，打造出各具特色的宜居美丽家园。到目前，全县27个移民重点村实现了全覆盖。同时加大了对中洲乡美丽家园建设扶持力度，投入728万元用于中洲乡城乡一体化农村管网建</w:t>
      </w:r>
      <w:r w:rsidRPr="00392B1A">
        <w:rPr>
          <w:rFonts w:ascii="仿宋" w:eastAsia="仿宋" w:hAnsi="仿宋" w:cs="仿宋" w:hint="eastAsia"/>
          <w:color w:val="auto"/>
          <w:sz w:val="30"/>
          <w:szCs w:val="30"/>
        </w:rPr>
        <w:lastRenderedPageBreak/>
        <w:t>设；安排1276万元用于中洲乡大面上的基础设施建设，并重点支持了中洲乡宝六防汛公路建设、三江村二号渠生产道路建、北垸村黑泥三组水稻种植生产道路建设、机场村东西六号渠生产道路建设工程、平江河村南北二三号渠生产道路建设、中洲村牧草大棚建设。</w:t>
      </w:r>
    </w:p>
    <w:p w:rsidR="00392B1A" w:rsidRPr="00392B1A" w:rsidRDefault="00392B1A" w:rsidP="00392B1A">
      <w:pPr>
        <w:spacing w:line="600" w:lineRule="exact"/>
        <w:ind w:firstLine="640"/>
        <w:rPr>
          <w:rFonts w:ascii="仿宋" w:eastAsia="仿宋" w:hAnsi="仿宋" w:cs="仿宋"/>
          <w:sz w:val="30"/>
          <w:szCs w:val="30"/>
        </w:rPr>
      </w:pPr>
      <w:r w:rsidRPr="00392B1A">
        <w:rPr>
          <w:rFonts w:ascii="仿宋" w:eastAsia="仿宋" w:hAnsi="仿宋" w:cs="仿宋" w:hint="eastAsia"/>
          <w:sz w:val="30"/>
          <w:szCs w:val="30"/>
        </w:rPr>
        <w:t>五是做实移民信访，提升处访维稳水平。移民后扶政策实施以来，我们坚持信访无小事的工作理念，认真对待移民信访，积极处访维稳。特别是三峡移民因三峡专项资金的使用难于统一意见。我们坚持政策，耐心做工作，反复协商协调，最终达成共识。</w:t>
      </w:r>
    </w:p>
    <w:p w:rsidR="00B43483" w:rsidRPr="00392B1A" w:rsidRDefault="002277E1" w:rsidP="00392B1A">
      <w:pPr>
        <w:widowControl/>
        <w:ind w:firstLineChars="200" w:firstLine="600"/>
        <w:jc w:val="left"/>
        <w:rPr>
          <w:rFonts w:ascii="仿宋" w:eastAsia="仿宋" w:hAnsi="仿宋" w:cs="仿宋"/>
          <w:sz w:val="30"/>
          <w:szCs w:val="30"/>
        </w:rPr>
      </w:pPr>
      <w:r w:rsidRPr="00392B1A">
        <w:rPr>
          <w:rFonts w:ascii="仿宋" w:eastAsia="仿宋" w:hAnsi="仿宋" w:cs="仿宋" w:hint="eastAsia"/>
          <w:sz w:val="30"/>
          <w:szCs w:val="30"/>
        </w:rPr>
        <w:t>二、单位整体支出管理及使用情况</w:t>
      </w:r>
    </w:p>
    <w:p w:rsidR="00B43483" w:rsidRPr="00392B1A" w:rsidRDefault="002277E1" w:rsidP="00392B1A">
      <w:pPr>
        <w:widowControl/>
        <w:ind w:firstLineChars="200" w:firstLine="600"/>
        <w:jc w:val="left"/>
        <w:rPr>
          <w:rFonts w:ascii="仿宋" w:eastAsia="仿宋" w:hAnsi="仿宋" w:cs="仿宋"/>
          <w:sz w:val="30"/>
          <w:szCs w:val="30"/>
        </w:rPr>
      </w:pPr>
      <w:r w:rsidRPr="00392B1A">
        <w:rPr>
          <w:rFonts w:ascii="仿宋" w:eastAsia="仿宋" w:hAnsi="仿宋" w:cs="仿宋" w:hint="eastAsia"/>
          <w:sz w:val="30"/>
          <w:szCs w:val="30"/>
        </w:rPr>
        <w:t>（一）基本支出</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202</w:t>
      </w:r>
      <w:r w:rsidR="00392B1A">
        <w:rPr>
          <w:rFonts w:ascii="仿宋" w:eastAsia="仿宋" w:hAnsi="仿宋" w:cs="仿宋" w:hint="eastAsia"/>
          <w:sz w:val="30"/>
          <w:szCs w:val="30"/>
        </w:rPr>
        <w:t>4</w:t>
      </w:r>
      <w:r>
        <w:rPr>
          <w:rFonts w:ascii="仿宋" w:eastAsia="仿宋" w:hAnsi="仿宋" w:cs="仿宋" w:hint="eastAsia"/>
          <w:sz w:val="30"/>
          <w:szCs w:val="30"/>
        </w:rPr>
        <w:t>年移民服务中心基本支出共计</w:t>
      </w:r>
      <w:r w:rsidR="00392B1A">
        <w:rPr>
          <w:rFonts w:ascii="仿宋" w:eastAsia="仿宋" w:hAnsi="仿宋" w:cs="仿宋" w:hint="eastAsia"/>
          <w:sz w:val="30"/>
          <w:szCs w:val="30"/>
        </w:rPr>
        <w:t>301.96</w:t>
      </w:r>
      <w:r>
        <w:rPr>
          <w:rFonts w:ascii="仿宋" w:eastAsia="仿宋" w:hAnsi="仿宋" w:cs="仿宋" w:hint="eastAsia"/>
          <w:sz w:val="30"/>
          <w:szCs w:val="30"/>
        </w:rPr>
        <w:t>万元，其中用于人员支出</w:t>
      </w:r>
      <w:r w:rsidR="00392B1A">
        <w:rPr>
          <w:rFonts w:ascii="仿宋" w:eastAsia="仿宋" w:hAnsi="仿宋" w:cs="仿宋" w:hint="eastAsia"/>
          <w:sz w:val="30"/>
          <w:szCs w:val="30"/>
        </w:rPr>
        <w:t>203.89</w:t>
      </w:r>
      <w:r>
        <w:rPr>
          <w:rFonts w:ascii="仿宋" w:eastAsia="仿宋" w:hAnsi="仿宋" w:cs="仿宋" w:hint="eastAsia"/>
          <w:sz w:val="30"/>
          <w:szCs w:val="30"/>
        </w:rPr>
        <w:t>万元，主要用于我单位人员的工资、津贴补贴发放、社会保障缴费及对个人和家庭的补助支出等；日常公用经费支出</w:t>
      </w:r>
      <w:r w:rsidR="008727D6">
        <w:rPr>
          <w:rFonts w:ascii="仿宋" w:eastAsia="仿宋" w:hAnsi="仿宋" w:cs="仿宋" w:hint="eastAsia"/>
          <w:sz w:val="30"/>
          <w:szCs w:val="30"/>
        </w:rPr>
        <w:t>91.10</w:t>
      </w:r>
      <w:r>
        <w:rPr>
          <w:rFonts w:ascii="仿宋" w:eastAsia="仿宋" w:hAnsi="仿宋" w:cs="仿宋" w:hint="eastAsia"/>
          <w:sz w:val="30"/>
          <w:szCs w:val="30"/>
        </w:rPr>
        <w:t>万元。主要用于办公、印刷、水电、招待、物业、会议等日常经费开支。“三公”经费支出</w:t>
      </w:r>
      <w:r w:rsidR="00AC2E20">
        <w:rPr>
          <w:rFonts w:ascii="仿宋" w:eastAsia="仿宋" w:hAnsi="仿宋" w:cs="仿宋" w:hint="eastAsia"/>
          <w:sz w:val="30"/>
          <w:szCs w:val="30"/>
        </w:rPr>
        <w:t>5.74</w:t>
      </w:r>
      <w:r>
        <w:rPr>
          <w:rFonts w:ascii="仿宋" w:eastAsia="仿宋" w:hAnsi="仿宋" w:cs="仿宋" w:hint="eastAsia"/>
          <w:sz w:val="30"/>
          <w:szCs w:val="30"/>
        </w:rPr>
        <w:t>万元，其中公务接待费支出</w:t>
      </w:r>
      <w:r w:rsidR="008727D6">
        <w:rPr>
          <w:rFonts w:ascii="仿宋" w:eastAsia="仿宋" w:hAnsi="仿宋" w:cs="仿宋" w:hint="eastAsia"/>
          <w:sz w:val="30"/>
          <w:szCs w:val="30"/>
        </w:rPr>
        <w:t>2.23</w:t>
      </w:r>
      <w:r>
        <w:rPr>
          <w:rFonts w:ascii="仿宋" w:eastAsia="仿宋" w:hAnsi="仿宋" w:cs="仿宋" w:hint="eastAsia"/>
          <w:sz w:val="30"/>
          <w:szCs w:val="30"/>
        </w:rPr>
        <w:t>万元。</w:t>
      </w:r>
      <w:r w:rsidR="008727D6">
        <w:rPr>
          <w:rFonts w:ascii="仿宋" w:eastAsia="仿宋" w:hAnsi="仿宋" w:cs="仿宋" w:hint="eastAsia"/>
          <w:sz w:val="30"/>
          <w:szCs w:val="30"/>
        </w:rPr>
        <w:t>对个人和家庭的补助支出6.41万元，主要为对退休干部的补助支出。资本性支出0.56万元，主要为购置固定资产的支出。</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（二）专项支出</w:t>
      </w:r>
    </w:p>
    <w:p w:rsidR="00B43483" w:rsidRDefault="002277E1">
      <w:pPr>
        <w:widowControl/>
        <w:ind w:firstLineChars="200" w:firstLine="600"/>
        <w:jc w:val="left"/>
        <w:rPr>
          <w:rFonts w:ascii="仿宋" w:eastAsia="仿宋" w:hAnsi="仿宋" w:cs="仿宋"/>
          <w:b/>
          <w:bCs/>
          <w:sz w:val="30"/>
          <w:szCs w:val="30"/>
        </w:rPr>
      </w:pPr>
      <w:r>
        <w:rPr>
          <w:rFonts w:ascii="仿宋" w:eastAsia="仿宋" w:hAnsi="仿宋" w:cs="仿宋" w:hint="eastAsia"/>
          <w:sz w:val="30"/>
          <w:szCs w:val="30"/>
        </w:rPr>
        <w:lastRenderedPageBreak/>
        <w:t>202</w:t>
      </w:r>
      <w:r w:rsidR="008727D6">
        <w:rPr>
          <w:rFonts w:ascii="仿宋" w:eastAsia="仿宋" w:hAnsi="仿宋" w:cs="仿宋" w:hint="eastAsia"/>
          <w:sz w:val="30"/>
          <w:szCs w:val="30"/>
        </w:rPr>
        <w:t>4</w:t>
      </w:r>
      <w:r>
        <w:rPr>
          <w:rFonts w:ascii="仿宋" w:eastAsia="仿宋" w:hAnsi="仿宋" w:cs="仿宋" w:hint="eastAsia"/>
          <w:sz w:val="30"/>
          <w:szCs w:val="30"/>
        </w:rPr>
        <w:t>年专项支出</w:t>
      </w:r>
      <w:r w:rsidR="008727D6">
        <w:rPr>
          <w:rFonts w:ascii="仿宋" w:eastAsia="仿宋" w:hAnsi="仿宋" w:cs="仿宋" w:hint="eastAsia"/>
          <w:color w:val="000000"/>
          <w:sz w:val="30"/>
          <w:szCs w:val="30"/>
        </w:rPr>
        <w:t>7890.82</w:t>
      </w:r>
      <w:r>
        <w:rPr>
          <w:rFonts w:ascii="仿宋" w:eastAsia="仿宋" w:hAnsi="仿宋" w:cs="仿宋" w:hint="eastAsia"/>
          <w:sz w:val="30"/>
          <w:szCs w:val="30"/>
        </w:rPr>
        <w:t>万元，主要用于移民生活补贴、库区口粮补贴、移民困难扶助、移民培训、移民区项目扶持以及为开展此项工作而发生的日常性工作经费开支等。</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三、单位专项组织实施情况</w:t>
      </w:r>
    </w:p>
    <w:p w:rsidR="00B43483" w:rsidRDefault="002277E1">
      <w:pPr>
        <w:widowControl/>
        <w:ind w:firstLineChars="200" w:firstLine="602"/>
        <w:jc w:val="left"/>
        <w:rPr>
          <w:rFonts w:ascii="仿宋" w:eastAsia="仿宋" w:hAnsi="仿宋" w:cs="仿宋"/>
          <w:sz w:val="30"/>
          <w:szCs w:val="30"/>
        </w:rPr>
      </w:pPr>
      <w:r>
        <w:rPr>
          <w:rFonts w:ascii="仿宋" w:eastAsia="仿宋" w:hAnsi="仿宋" w:cs="仿宋" w:hint="eastAsia"/>
          <w:b/>
          <w:bCs/>
          <w:sz w:val="30"/>
          <w:szCs w:val="30"/>
        </w:rPr>
        <w:t>（一）专项组织情况分析</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移民服务中心根据上级有关部门对专项资金的管理、使用要求，根据业务需要和工作要求，采取机关各股室分工、合作的办法，对有关专项工作进行组织管理。</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（二）专项管理情况分析</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为了加强对专项资金的管理，做到依法、依规、合理地安排和使用专项资金，根据上级主管部门和相关部门对专项资金的规定，我中心从建立健全专项资金管理制度、资金安排、资金监督和管理、资金使用的绩效评价等方面入手，全面加强对专项资金的管理，先后制订了《岳阳县移民后扶人口动态管理细则》、《岳阳县移民后扶项目管理办法》、《关于进一步加强移民后扶项目验收管理的通知》、《岳阳县移民扶助金管理办法》、《岳阳县移民项目资金财务管理制度》等资金管理相关制度，资金管理步入制度化管理轨道。制度的健全，有力地确保移民资金专款专用。我们按照项目计划拨款，各级都做到不截留、不挪用，从资金申请、安排、拨付、审批、监管等多方面进行管理，以确保项目资金在健全、有序的管理制度下运行。</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lastRenderedPageBreak/>
        <w:t>为了加强对专项资金的管理，有效控制专项资金的投向和使用，最大限度地发挥项目资金使用效益，我中心对专项资金进行全程跟踪管理，严格按照相关的资金管理制度和财务审批程序拨付和使用资金，确保了资金安全。在账务管理上，按项目单独设立专账，做到了专款专用；在资金拨付时，全部项目资金实行财政国库集中支付，全部采用转账方式进行支付，确保了资金的安全使用；在专项款拨付上，严格按照省、市有关文件规定和国家有关财纪法律、法规的规定的内容开支各项费用，随时掌握资金动态和使用范围，严格按照预算合理控制开支额度，使项目专项资金得到充分、合理、有效地使用。</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四、绩效评价工作情况</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根据财政部《关于印发&lt;财政支出绩效评价管理暂行办法&gt;的通知》（财预〔2011〕285号），岳阳县人民政府办公室《关于贯彻落实省政府全面推进预算绩效管理意见的通知》（岳政发〔2014〕6号）《岳阳县财政局关于印发&lt;岳阳县预算绩效目标管理暂行办法&gt;的通知》（岳县财发〔2014〕27号），《岳阳县财政局关于印发&lt;岳阳县财政支出绩效评价管理暂行办法&gt;的通知》（岳县财发〔2014〕26号），我中心召开了专题会议，制定了工作计划，检查基本支出、项目支出有关账目，收集整理支出相关资料，并根据各部门报送的绩效自评材料进行分析，形成评价结论。</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五、存在问题与建议</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lastRenderedPageBreak/>
        <w:t>（一）基本支出经费保障水平偏低。</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综合近几年我局批复预算看，预算执行基本围绕保人员经费、保基本运转进行。从决算情况看，基本支出比重比较大，由于工作性质造成办公、物业、印刷、差旅、接待、会议等支出比较大，基本保障面临一定的压力。全年人员经费和日常公用经费实际支出为</w:t>
      </w:r>
      <w:r w:rsidR="008727D6">
        <w:rPr>
          <w:rFonts w:ascii="仿宋" w:eastAsia="仿宋" w:hAnsi="仿宋" w:cs="仿宋" w:hint="eastAsia"/>
          <w:sz w:val="30"/>
          <w:szCs w:val="30"/>
        </w:rPr>
        <w:t>301.96</w:t>
      </w:r>
      <w:r>
        <w:rPr>
          <w:rFonts w:ascii="仿宋" w:eastAsia="仿宋" w:hAnsi="仿宋" w:cs="仿宋" w:hint="eastAsia"/>
          <w:sz w:val="30"/>
          <w:szCs w:val="30"/>
        </w:rPr>
        <w:t>万元，而县财政预算拨款只有</w:t>
      </w:r>
      <w:r w:rsidR="008727D6">
        <w:rPr>
          <w:rFonts w:ascii="仿宋" w:eastAsia="仿宋" w:hAnsi="仿宋" w:cs="仿宋" w:hint="eastAsia"/>
          <w:sz w:val="30"/>
          <w:szCs w:val="30"/>
        </w:rPr>
        <w:t>233.27</w:t>
      </w:r>
      <w:r>
        <w:rPr>
          <w:rFonts w:ascii="仿宋" w:eastAsia="仿宋" w:hAnsi="仿宋" w:cs="仿宋" w:hint="eastAsia"/>
          <w:sz w:val="30"/>
          <w:szCs w:val="30"/>
        </w:rPr>
        <w:t>万元，剔除</w:t>
      </w:r>
      <w:r w:rsidR="00896D23">
        <w:rPr>
          <w:rFonts w:ascii="仿宋" w:eastAsia="仿宋" w:hAnsi="仿宋" w:cs="仿宋" w:hint="eastAsia"/>
          <w:sz w:val="30"/>
          <w:szCs w:val="30"/>
        </w:rPr>
        <w:t>上年经费本年下达的</w:t>
      </w:r>
      <w:r w:rsidR="008727D6">
        <w:rPr>
          <w:rFonts w:ascii="仿宋" w:eastAsia="仿宋" w:hAnsi="仿宋" w:cs="仿宋" w:hint="eastAsia"/>
          <w:sz w:val="30"/>
          <w:szCs w:val="30"/>
        </w:rPr>
        <w:t>9.64</w:t>
      </w:r>
      <w:r w:rsidR="00896D23">
        <w:rPr>
          <w:rFonts w:ascii="仿宋" w:eastAsia="仿宋" w:hAnsi="仿宋" w:cs="仿宋" w:hint="eastAsia"/>
          <w:sz w:val="30"/>
          <w:szCs w:val="30"/>
        </w:rPr>
        <w:t>万元及</w:t>
      </w:r>
      <w:r>
        <w:rPr>
          <w:rFonts w:ascii="仿宋" w:eastAsia="仿宋" w:hAnsi="仿宋" w:cs="仿宋" w:hint="eastAsia"/>
          <w:sz w:val="30"/>
          <w:szCs w:val="30"/>
        </w:rPr>
        <w:t>上级补助收入1</w:t>
      </w:r>
      <w:r w:rsidR="00710DAD">
        <w:rPr>
          <w:rFonts w:ascii="仿宋" w:eastAsia="仿宋" w:hAnsi="仿宋" w:cs="仿宋" w:hint="eastAsia"/>
          <w:sz w:val="30"/>
          <w:szCs w:val="30"/>
        </w:rPr>
        <w:t>1</w:t>
      </w:r>
      <w:r>
        <w:rPr>
          <w:rFonts w:ascii="仿宋" w:eastAsia="仿宋" w:hAnsi="仿宋" w:cs="仿宋" w:hint="eastAsia"/>
          <w:sz w:val="30"/>
          <w:szCs w:val="30"/>
        </w:rPr>
        <w:t>万元，尚有资金缺口</w:t>
      </w:r>
      <w:r w:rsidR="008727D6">
        <w:rPr>
          <w:rFonts w:ascii="仿宋" w:eastAsia="仿宋" w:hAnsi="仿宋" w:cs="仿宋" w:hint="eastAsia"/>
          <w:sz w:val="30"/>
          <w:szCs w:val="30"/>
        </w:rPr>
        <w:t>2</w:t>
      </w:r>
      <w:r w:rsidR="00710DAD">
        <w:rPr>
          <w:rFonts w:ascii="仿宋" w:eastAsia="仿宋" w:hAnsi="仿宋" w:cs="仿宋" w:hint="eastAsia"/>
          <w:sz w:val="30"/>
          <w:szCs w:val="30"/>
        </w:rPr>
        <w:t>6</w:t>
      </w:r>
      <w:r w:rsidR="008727D6">
        <w:rPr>
          <w:rFonts w:ascii="仿宋" w:eastAsia="仿宋" w:hAnsi="仿宋" w:cs="仿宋" w:hint="eastAsia"/>
          <w:sz w:val="30"/>
          <w:szCs w:val="30"/>
        </w:rPr>
        <w:t>.92</w:t>
      </w:r>
      <w:r>
        <w:rPr>
          <w:rFonts w:ascii="仿宋" w:eastAsia="仿宋" w:hAnsi="仿宋" w:cs="仿宋" w:hint="eastAsia"/>
          <w:sz w:val="30"/>
          <w:szCs w:val="30"/>
        </w:rPr>
        <w:t>万元。</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（二）科学合理编制预算，严格执行预算</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t>（三）完善管理制度，进一步加强资产管理</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rsidR="00B43483" w:rsidRDefault="002277E1">
      <w:pPr>
        <w:widowControl/>
        <w:ind w:firstLineChars="200" w:firstLine="602"/>
        <w:jc w:val="left"/>
        <w:rPr>
          <w:rFonts w:ascii="仿宋" w:eastAsia="仿宋" w:hAnsi="仿宋" w:cs="仿宋"/>
          <w:b/>
          <w:bCs/>
          <w:sz w:val="30"/>
          <w:szCs w:val="30"/>
        </w:rPr>
      </w:pPr>
      <w:r>
        <w:rPr>
          <w:rFonts w:ascii="仿宋" w:eastAsia="仿宋" w:hAnsi="仿宋" w:cs="仿宋" w:hint="eastAsia"/>
          <w:b/>
          <w:bCs/>
          <w:sz w:val="30"/>
          <w:szCs w:val="30"/>
        </w:rPr>
        <w:lastRenderedPageBreak/>
        <w:t>（四）加强新行政单位会计制度和新预算法学习培训</w:t>
      </w:r>
    </w:p>
    <w:p w:rsidR="00B43483" w:rsidRDefault="002277E1">
      <w:pPr>
        <w:widowControl/>
        <w:ind w:firstLineChars="200" w:firstLine="600"/>
        <w:jc w:val="left"/>
        <w:rPr>
          <w:rFonts w:ascii="仿宋" w:eastAsia="仿宋" w:hAnsi="仿宋" w:cs="仿宋"/>
          <w:sz w:val="30"/>
          <w:szCs w:val="30"/>
        </w:rPr>
      </w:pPr>
      <w:r>
        <w:rPr>
          <w:rFonts w:ascii="仿宋" w:eastAsia="仿宋" w:hAnsi="仿宋" w:cs="仿宋" w:hint="eastAsia"/>
          <w:sz w:val="30"/>
          <w:szCs w:val="30"/>
        </w:rPr>
        <w:t>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rsidR="00B43483" w:rsidRDefault="00B43483">
      <w:pPr>
        <w:widowControl/>
        <w:ind w:firstLineChars="200" w:firstLine="600"/>
        <w:jc w:val="left"/>
        <w:rPr>
          <w:rFonts w:ascii="仿宋" w:eastAsia="仿宋" w:hAnsi="仿宋" w:cs="仿宋"/>
          <w:sz w:val="30"/>
          <w:szCs w:val="30"/>
        </w:rPr>
      </w:pPr>
    </w:p>
    <w:p w:rsidR="00B43483" w:rsidRDefault="00B43483">
      <w:pPr>
        <w:ind w:firstLineChars="2100" w:firstLine="6325"/>
        <w:jc w:val="left"/>
        <w:rPr>
          <w:rFonts w:ascii="仿宋" w:eastAsia="仿宋" w:hAnsi="仿宋" w:cs="仿宋"/>
          <w:b/>
          <w:bCs/>
          <w:sz w:val="30"/>
          <w:szCs w:val="30"/>
        </w:rPr>
      </w:pPr>
    </w:p>
    <w:p w:rsidR="00B43483" w:rsidRDefault="002277E1">
      <w:pPr>
        <w:ind w:firstLineChars="1600" w:firstLine="4819"/>
        <w:jc w:val="left"/>
        <w:rPr>
          <w:rFonts w:ascii="仿宋" w:eastAsia="仿宋" w:hAnsi="仿宋" w:cs="仿宋"/>
          <w:b/>
          <w:bCs/>
          <w:sz w:val="30"/>
          <w:szCs w:val="30"/>
        </w:rPr>
      </w:pPr>
      <w:r>
        <w:rPr>
          <w:rFonts w:ascii="仿宋" w:eastAsia="仿宋" w:hAnsi="仿宋" w:cs="仿宋" w:hint="eastAsia"/>
          <w:b/>
          <w:bCs/>
          <w:sz w:val="30"/>
          <w:szCs w:val="30"/>
        </w:rPr>
        <w:t>岳阳县库区移民服务中心</w:t>
      </w:r>
    </w:p>
    <w:p w:rsidR="00B43483" w:rsidRDefault="002277E1">
      <w:pPr>
        <w:ind w:firstLineChars="2000" w:firstLine="6023"/>
        <w:jc w:val="left"/>
        <w:rPr>
          <w:rFonts w:ascii="仿宋" w:eastAsia="仿宋" w:hAnsi="仿宋" w:cs="仿宋"/>
          <w:b/>
          <w:bCs/>
          <w:sz w:val="30"/>
          <w:szCs w:val="30"/>
        </w:rPr>
      </w:pPr>
      <w:r>
        <w:rPr>
          <w:rFonts w:ascii="仿宋" w:eastAsia="仿宋" w:hAnsi="仿宋" w:cs="仿宋" w:hint="eastAsia"/>
          <w:b/>
          <w:bCs/>
          <w:sz w:val="30"/>
          <w:szCs w:val="30"/>
        </w:rPr>
        <w:t>202</w:t>
      </w:r>
      <w:r w:rsidR="008727D6">
        <w:rPr>
          <w:rFonts w:ascii="仿宋" w:eastAsia="仿宋" w:hAnsi="仿宋" w:cs="仿宋" w:hint="eastAsia"/>
          <w:b/>
          <w:bCs/>
          <w:sz w:val="30"/>
          <w:szCs w:val="30"/>
        </w:rPr>
        <w:t>5</w:t>
      </w:r>
      <w:r>
        <w:rPr>
          <w:rFonts w:ascii="仿宋" w:eastAsia="仿宋" w:hAnsi="仿宋" w:cs="仿宋" w:hint="eastAsia"/>
          <w:b/>
          <w:bCs/>
          <w:sz w:val="30"/>
          <w:szCs w:val="30"/>
        </w:rPr>
        <w:t>年</w:t>
      </w:r>
      <w:r w:rsidR="008727D6">
        <w:rPr>
          <w:rFonts w:ascii="仿宋" w:eastAsia="仿宋" w:hAnsi="仿宋" w:cs="仿宋" w:hint="eastAsia"/>
          <w:b/>
          <w:bCs/>
          <w:sz w:val="30"/>
          <w:szCs w:val="30"/>
        </w:rPr>
        <w:t>5</w:t>
      </w:r>
      <w:r>
        <w:rPr>
          <w:rFonts w:ascii="仿宋" w:eastAsia="仿宋" w:hAnsi="仿宋" w:cs="仿宋" w:hint="eastAsia"/>
          <w:b/>
          <w:bCs/>
          <w:sz w:val="30"/>
          <w:szCs w:val="30"/>
        </w:rPr>
        <w:t>月</w:t>
      </w:r>
      <w:bookmarkStart w:id="0" w:name="_GoBack"/>
      <w:bookmarkEnd w:id="0"/>
      <w:r w:rsidR="008727D6">
        <w:rPr>
          <w:rFonts w:ascii="仿宋" w:eastAsia="仿宋" w:hAnsi="仿宋" w:cs="仿宋" w:hint="eastAsia"/>
          <w:b/>
          <w:bCs/>
          <w:sz w:val="30"/>
          <w:szCs w:val="30"/>
        </w:rPr>
        <w:t>15</w:t>
      </w:r>
      <w:r>
        <w:rPr>
          <w:rFonts w:ascii="仿宋" w:eastAsia="仿宋" w:hAnsi="仿宋" w:cs="仿宋" w:hint="eastAsia"/>
          <w:b/>
          <w:bCs/>
          <w:sz w:val="30"/>
          <w:szCs w:val="30"/>
        </w:rPr>
        <w:t>日</w:t>
      </w:r>
    </w:p>
    <w:p w:rsidR="00B43483" w:rsidRDefault="00B43483">
      <w:pPr>
        <w:rPr>
          <w:rFonts w:ascii="仿宋" w:eastAsia="仿宋" w:hAnsi="仿宋" w:cs="仿宋"/>
          <w:sz w:val="30"/>
          <w:szCs w:val="30"/>
        </w:rPr>
      </w:pPr>
    </w:p>
    <w:sectPr w:rsidR="00B43483" w:rsidSect="00B434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3ED" w:rsidRDefault="00B113ED" w:rsidP="004A7726">
      <w:r>
        <w:separator/>
      </w:r>
    </w:p>
  </w:endnote>
  <w:endnote w:type="continuationSeparator" w:id="1">
    <w:p w:rsidR="00B113ED" w:rsidRDefault="00B113ED" w:rsidP="004A77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3ED" w:rsidRDefault="00B113ED" w:rsidP="004A7726">
      <w:r>
        <w:separator/>
      </w:r>
    </w:p>
  </w:footnote>
  <w:footnote w:type="continuationSeparator" w:id="1">
    <w:p w:rsidR="00B113ED" w:rsidRDefault="00B113ED" w:rsidP="004A77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YzY2RiMjRiYmE1ODNlNDY0ZjQ2YjY0YWNhY2ZmNGIifQ=="/>
  </w:docVars>
  <w:rsids>
    <w:rsidRoot w:val="1F641968"/>
    <w:rsid w:val="002277E1"/>
    <w:rsid w:val="002722B2"/>
    <w:rsid w:val="00392B1A"/>
    <w:rsid w:val="00453E8E"/>
    <w:rsid w:val="004A7726"/>
    <w:rsid w:val="004B1BB5"/>
    <w:rsid w:val="00542954"/>
    <w:rsid w:val="005F282C"/>
    <w:rsid w:val="00625064"/>
    <w:rsid w:val="00692470"/>
    <w:rsid w:val="006B7BA5"/>
    <w:rsid w:val="00710DAD"/>
    <w:rsid w:val="007A448F"/>
    <w:rsid w:val="008727D6"/>
    <w:rsid w:val="00896D23"/>
    <w:rsid w:val="00A70087"/>
    <w:rsid w:val="00A86FAC"/>
    <w:rsid w:val="00AC2E20"/>
    <w:rsid w:val="00B02143"/>
    <w:rsid w:val="00B113ED"/>
    <w:rsid w:val="00B43483"/>
    <w:rsid w:val="00CA73DF"/>
    <w:rsid w:val="00CD4EF5"/>
    <w:rsid w:val="00DB28DB"/>
    <w:rsid w:val="00E06AE6"/>
    <w:rsid w:val="07382CAD"/>
    <w:rsid w:val="0C20686B"/>
    <w:rsid w:val="0D111905"/>
    <w:rsid w:val="1F641968"/>
    <w:rsid w:val="235A20BB"/>
    <w:rsid w:val="24A10346"/>
    <w:rsid w:val="28EE04A5"/>
    <w:rsid w:val="2D7A242C"/>
    <w:rsid w:val="3A83634A"/>
    <w:rsid w:val="3C5512FB"/>
    <w:rsid w:val="41747D8F"/>
    <w:rsid w:val="530816EA"/>
    <w:rsid w:val="54DA0729"/>
    <w:rsid w:val="590819DE"/>
    <w:rsid w:val="71334648"/>
    <w:rsid w:val="726E77CF"/>
    <w:rsid w:val="74C80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B434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qFormat/>
    <w:rsid w:val="00B43483"/>
    <w:pPr>
      <w:ind w:firstLineChars="200" w:firstLine="200"/>
    </w:pPr>
    <w:rPr>
      <w:color w:val="000000"/>
      <w:szCs w:val="20"/>
    </w:rPr>
  </w:style>
  <w:style w:type="paragraph" w:styleId="a3">
    <w:name w:val="Normal (Web)"/>
    <w:basedOn w:val="a"/>
    <w:qFormat/>
    <w:rsid w:val="00B43483"/>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4A77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A7726"/>
    <w:rPr>
      <w:kern w:val="2"/>
      <w:sz w:val="18"/>
      <w:szCs w:val="18"/>
    </w:rPr>
  </w:style>
  <w:style w:type="paragraph" w:styleId="a5">
    <w:name w:val="footer"/>
    <w:basedOn w:val="a"/>
    <w:link w:val="Char0"/>
    <w:rsid w:val="004A7726"/>
    <w:pPr>
      <w:tabs>
        <w:tab w:val="center" w:pos="4153"/>
        <w:tab w:val="right" w:pos="8306"/>
      </w:tabs>
      <w:snapToGrid w:val="0"/>
      <w:jc w:val="left"/>
    </w:pPr>
    <w:rPr>
      <w:sz w:val="18"/>
      <w:szCs w:val="18"/>
    </w:rPr>
  </w:style>
  <w:style w:type="character" w:customStyle="1" w:styleId="Char0">
    <w:name w:val="页脚 Char"/>
    <w:basedOn w:val="a0"/>
    <w:link w:val="a5"/>
    <w:rsid w:val="004A772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1844</TotalTime>
  <Pages>8</Pages>
  <Words>610</Words>
  <Characters>3477</Characters>
  <Application>Microsoft Office Word</Application>
  <DocSecurity>0</DocSecurity>
  <Lines>28</Lines>
  <Paragraphs>8</Paragraphs>
  <ScaleCrop>false</ScaleCrop>
  <Company>微软中国</Company>
  <LinksUpToDate>false</LinksUpToDate>
  <CharactersWithSpaces>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13</cp:revision>
  <dcterms:created xsi:type="dcterms:W3CDTF">2019-07-11T08:04:00Z</dcterms:created>
  <dcterms:modified xsi:type="dcterms:W3CDTF">2025-09-19T08:57:00Z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F09A6AC4C1004536BEBBE9BB443E7CF4</vt:lpwstr>
  </property>
</Properties>
</file>