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0"/>
        <w:keepNext w:val="0"/>
        <w:keepLines w:val="0"/>
        <w:pageBreakBefore w:val="0"/>
        <w:widowControl w:val="0"/>
        <w:kinsoku/>
        <w:wordWrap/>
        <w:overflowPunct/>
        <w:topLinePunct w:val="0"/>
        <w:autoSpaceDN/>
        <w:bidi w:val="0"/>
        <w:adjustRightInd/>
        <w:snapToGrid/>
        <w:spacing w:after="0" w:line="579"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p>
    <w:p w14:paraId="4B6FF6E5">
      <w:pPr>
        <w:pStyle w:val="30"/>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2D9A268A">
      <w:pPr>
        <w:pStyle w:val="30"/>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岳县环评﹝2025﹞19号</w:t>
      </w:r>
    </w:p>
    <w:p w14:paraId="45D869C2">
      <w:pPr>
        <w:pStyle w:val="30"/>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both"/>
        <w:textAlignment w:val="auto"/>
        <w:outlineLvl w:val="9"/>
        <w:rPr>
          <w:rFonts w:hint="eastAsia" w:ascii="方正仿宋_GB2312" w:hAnsi="方正仿宋_GB2312" w:eastAsia="方正仿宋_GB2312" w:cs="方正仿宋_GB2312"/>
          <w:b w:val="0"/>
          <w:bCs w:val="0"/>
          <w:color w:val="auto"/>
          <w:spacing w:val="-20"/>
          <w:kern w:val="2"/>
          <w:sz w:val="32"/>
          <w:szCs w:val="32"/>
          <w:lang w:val="en-US" w:eastAsia="zh-CN" w:bidi="ar-SA"/>
        </w:rPr>
      </w:pPr>
    </w:p>
    <w:p w14:paraId="3A93321C">
      <w:pPr>
        <w:pStyle w:val="30"/>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4FEF6043">
      <w:pPr>
        <w:keepNext w:val="0"/>
        <w:keepLines w:val="0"/>
        <w:pageBreakBefore w:val="0"/>
        <w:widowControl w:val="0"/>
        <w:kinsoku/>
        <w:wordWrap/>
        <w:overflowPunct/>
        <w:topLinePunct w:val="0"/>
        <w:autoSpaceDE w:val="0"/>
        <w:autoSpaceDN/>
        <w:bidi w:val="0"/>
        <w:adjustRightInd/>
        <w:snapToGrid/>
        <w:spacing w:after="0" w:line="579"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关于年产4500万发电子雷管控制模块扩建项目环境影响报告表的批复</w:t>
      </w:r>
    </w:p>
    <w:p w14:paraId="7ACD5ECA">
      <w:pPr>
        <w:keepNext w:val="0"/>
        <w:keepLines w:val="0"/>
        <w:pageBreakBefore w:val="0"/>
        <w:widowControl w:val="0"/>
        <w:kinsoku/>
        <w:wordWrap/>
        <w:overflowPunct/>
        <w:topLinePunct w:val="0"/>
        <w:autoSpaceDE w:val="0"/>
        <w:autoSpaceDN/>
        <w:bidi w:val="0"/>
        <w:adjustRightInd/>
        <w:snapToGrid/>
        <w:spacing w:after="0" w:line="579"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3CE5FBF4">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湖南全红湘芯科技有限公司：</w:t>
      </w:r>
    </w:p>
    <w:p w14:paraId="2B69560A">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你公司（</w:t>
      </w:r>
      <w:r>
        <w:rPr>
          <w:rFonts w:hint="eastAsia" w:ascii="仿宋_GB2312" w:hAnsi="仿宋_GB2312" w:eastAsia="仿宋_GB2312" w:cs="仿宋_GB2312"/>
          <w:bCs/>
          <w:color w:val="auto"/>
          <w:kern w:val="2"/>
          <w:sz w:val="32"/>
          <w:szCs w:val="32"/>
          <w:u w:val="none" w:color="auto"/>
          <w:lang w:val="en-US" w:eastAsia="en-US" w:bidi="ar-SA"/>
        </w:rPr>
        <w:t>地址：</w:t>
      </w:r>
      <w:r>
        <w:rPr>
          <w:rFonts w:hint="eastAsia" w:ascii="仿宋_GB2312" w:hAnsi="仿宋_GB2312" w:eastAsia="仿宋_GB2312" w:cs="仿宋_GB2312"/>
          <w:bCs/>
          <w:color w:val="auto"/>
          <w:kern w:val="2"/>
          <w:sz w:val="32"/>
          <w:szCs w:val="32"/>
          <w:u w:val="none" w:color="auto"/>
          <w:lang w:val="en-US" w:eastAsia="zh-CN" w:bidi="ar-SA"/>
        </w:rPr>
        <w:t>岳阳高新技术产业园区标准化厂房D栋二楼，法人代表：王强，统一社会信用代码：91430621MABYTTD16E）提交的《年产4500万发电子雷管控制模块扩建项目环境影响报告表》及有关附件收悉。</w:t>
      </w:r>
      <w:r>
        <w:rPr>
          <w:rFonts w:hint="eastAsia" w:ascii="仿宋_GB2312" w:hAnsi="仿宋_GB2312" w:eastAsia="仿宋_GB2312" w:cs="仿宋_GB2312"/>
          <w:bCs/>
          <w:color w:val="auto"/>
          <w:kern w:val="2"/>
          <w:sz w:val="32"/>
          <w:szCs w:val="32"/>
          <w:u w:val="none" w:color="auto"/>
          <w:lang w:val="en-US" w:eastAsia="en-US" w:bidi="ar-SA"/>
        </w:rPr>
        <w:t>经审查，</w:t>
      </w:r>
      <w:r>
        <w:rPr>
          <w:rFonts w:hint="eastAsia" w:ascii="仿宋_GB2312" w:hAnsi="仿宋_GB2312" w:eastAsia="仿宋_GB2312" w:cs="仿宋_GB2312"/>
          <w:bCs/>
          <w:color w:val="auto"/>
          <w:kern w:val="2"/>
          <w:sz w:val="32"/>
          <w:szCs w:val="32"/>
          <w:u w:val="none" w:color="auto"/>
          <w:lang w:val="en-US" w:eastAsia="zh-CN" w:bidi="ar-SA"/>
        </w:rPr>
        <w:t>你公司委托</w:t>
      </w:r>
      <w:r>
        <w:rPr>
          <w:rFonts w:hint="default" w:ascii="仿宋_GB2312" w:hAnsi="仿宋_GB2312" w:eastAsia="仿宋_GB2312" w:cs="仿宋_GB2312"/>
          <w:sz w:val="32"/>
          <w:szCs w:val="32"/>
          <w:lang w:val="en-US" w:eastAsia="zh-CN"/>
        </w:rPr>
        <w:t>湖南京帝环保科技研究院有限公司</w:t>
      </w:r>
      <w:r>
        <w:rPr>
          <w:rFonts w:hint="eastAsia" w:ascii="仿宋_GB2312" w:hAnsi="仿宋_GB2312" w:eastAsia="仿宋_GB2312" w:cs="仿宋_GB2312"/>
          <w:bCs/>
          <w:color w:val="auto"/>
          <w:kern w:val="2"/>
          <w:sz w:val="32"/>
          <w:szCs w:val="32"/>
          <w:u w:val="none" w:color="auto"/>
          <w:lang w:val="en-US" w:eastAsia="zh-CN" w:bidi="ar-SA"/>
        </w:rPr>
        <w:t>编制</w:t>
      </w:r>
      <w:r>
        <w:rPr>
          <w:rFonts w:hint="eastAsia" w:ascii="仿宋_GB2312" w:hAnsi="仿宋_GB2312" w:eastAsia="仿宋_GB2312" w:cs="仿宋_GB2312"/>
          <w:bCs/>
          <w:color w:val="auto"/>
          <w:kern w:val="2"/>
          <w:sz w:val="32"/>
          <w:szCs w:val="32"/>
          <w:u w:val="none" w:color="auto"/>
          <w:lang w:val="en-US" w:eastAsia="en-US" w:bidi="ar-SA"/>
        </w:rPr>
        <w:t>并通过专家评审取得审查意见的</w:t>
      </w:r>
      <w:r>
        <w:rPr>
          <w:rFonts w:hint="eastAsia" w:ascii="仿宋_GB2312" w:hAnsi="仿宋_GB2312" w:eastAsia="仿宋_GB2312" w:cs="仿宋_GB2312"/>
          <w:bCs/>
          <w:color w:val="auto"/>
          <w:kern w:val="2"/>
          <w:sz w:val="32"/>
          <w:szCs w:val="32"/>
          <w:u w:val="none" w:color="auto"/>
          <w:lang w:val="en-US" w:eastAsia="zh-CN" w:bidi="ar-SA"/>
        </w:rPr>
        <w:t>《年产4500万发电子雷管控制模块扩建项目环境影响报告表》（以下简称报告表）符合国家关于建设项目环境影响评价文件审批的有关规定。根据报告表分析结论、专家评审意见、岳阳市岳阳县生态环境事务中心《湖南全红湘芯科技有限公司年产4500万发电子雷管控制模块扩建项目环境影响报告表技术评估报告》（岳县环事评估〔2025〕19号），本项目符合国家产业政策和相关选址要求。经研究，我局原则同意你公司环境影响报告表中所列建设内容及其环境影响评价结论和环境保护对策措施。批复如下：</w:t>
      </w:r>
    </w:p>
    <w:p w14:paraId="3F0450F2">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一、你公司年产4500万发电子雷管控制模块扩建项目位于岳阳高新技术产业园区标准化厂房D栋二楼，总投资9000万元（环保投资19</w:t>
      </w:r>
      <w:r>
        <w:rPr>
          <w:rFonts w:hint="eastAsia" w:ascii="仿宋_GB2312" w:hAnsi="仿宋_GB2312" w:eastAsia="仿宋_GB2312" w:cs="仿宋_GB2312"/>
          <w:color w:val="auto"/>
          <w:sz w:val="32"/>
          <w:szCs w:val="32"/>
          <w:u w:val="none" w:color="auto"/>
          <w:lang w:val="en-US" w:eastAsia="zh-CN"/>
        </w:rPr>
        <w:t>万元），本期建设租赁园区标准化厂房。主要建设内容为：将</w:t>
      </w:r>
      <w:r>
        <w:rPr>
          <w:rFonts w:hint="eastAsia" w:ascii="仿宋_GB2312" w:hAnsi="仿宋_GB2312" w:eastAsia="仿宋_GB2312" w:cs="仿宋_GB2312"/>
          <w:bCs/>
          <w:color w:val="auto"/>
          <w:kern w:val="2"/>
          <w:sz w:val="32"/>
          <w:szCs w:val="32"/>
          <w:u w:val="none" w:color="auto"/>
          <w:lang w:val="en-US" w:eastAsia="zh-CN" w:bidi="ar-SA"/>
        </w:rPr>
        <w:t>原二楼仓库搬迁至新租赁的三楼，仓库清空后作为SMT（2号）车间，在2号车间内扩建2条SMT生产线、1条组装线，同时将仓库、一般固废间、危废间以及部分办公辅助设施搬迁至新租赁的三楼。扩建完成后，厂区的总生产规模由原有的年产4500万发电子雷管控制模块变为1亿万发电子雷管控制模块。新增生产线的生产工艺流程为：以</w:t>
      </w:r>
      <w:r>
        <w:rPr>
          <w:rFonts w:hint="default" w:ascii="仿宋_GB2312" w:hAnsi="仿宋_GB2312" w:eastAsia="仿宋_GB2312" w:cs="仿宋_GB2312"/>
          <w:bCs/>
          <w:color w:val="auto"/>
          <w:kern w:val="2"/>
          <w:sz w:val="32"/>
          <w:szCs w:val="32"/>
          <w:u w:val="none" w:color="auto"/>
          <w:lang w:val="en-US" w:eastAsia="zh-CN" w:bidi="ar-SA"/>
        </w:rPr>
        <w:t>PCB</w:t>
      </w:r>
      <w:r>
        <w:rPr>
          <w:rFonts w:hint="eastAsia" w:ascii="仿宋_GB2312" w:hAnsi="仿宋_GB2312" w:eastAsia="仿宋_GB2312" w:cs="仿宋_GB2312"/>
          <w:bCs/>
          <w:color w:val="auto"/>
          <w:kern w:val="2"/>
          <w:sz w:val="32"/>
          <w:szCs w:val="32"/>
          <w:u w:val="none" w:color="auto"/>
          <w:lang w:val="en-US" w:eastAsia="zh-CN" w:bidi="ar-SA"/>
        </w:rPr>
        <w:t>板、不同规格电阻电容、芯片等为原料，经锡膏印刷、检测、</w:t>
      </w:r>
      <w:r>
        <w:rPr>
          <w:rFonts w:hint="default" w:ascii="仿宋_GB2312" w:hAnsi="仿宋_GB2312" w:eastAsia="仿宋_GB2312" w:cs="仿宋_GB2312"/>
          <w:bCs/>
          <w:color w:val="auto"/>
          <w:kern w:val="2"/>
          <w:sz w:val="32"/>
          <w:szCs w:val="32"/>
          <w:u w:val="none" w:color="auto"/>
          <w:lang w:val="en-US" w:eastAsia="zh-CN" w:bidi="ar-SA"/>
        </w:rPr>
        <w:t>贴片</w:t>
      </w:r>
      <w:r>
        <w:rPr>
          <w:rFonts w:hint="eastAsia" w:ascii="仿宋_GB2312" w:hAnsi="仿宋_GB2312" w:eastAsia="仿宋_GB2312" w:cs="仿宋_GB2312"/>
          <w:bCs/>
          <w:color w:val="auto"/>
          <w:kern w:val="2"/>
          <w:sz w:val="32"/>
          <w:szCs w:val="32"/>
          <w:u w:val="none" w:color="auto"/>
          <w:lang w:val="en-US" w:eastAsia="zh-CN" w:bidi="ar-SA"/>
        </w:rPr>
        <w:t>、</w:t>
      </w:r>
      <w:r>
        <w:rPr>
          <w:rFonts w:hint="default" w:ascii="仿宋_GB2312" w:hAnsi="仿宋_GB2312" w:eastAsia="仿宋_GB2312" w:cs="仿宋_GB2312"/>
          <w:bCs/>
          <w:color w:val="auto"/>
          <w:kern w:val="2"/>
          <w:sz w:val="32"/>
          <w:szCs w:val="32"/>
          <w:u w:val="none" w:color="auto"/>
          <w:lang w:val="en-US" w:eastAsia="zh-CN" w:bidi="ar-SA"/>
        </w:rPr>
        <w:t>回流焊</w:t>
      </w:r>
      <w:r>
        <w:rPr>
          <w:rFonts w:hint="eastAsia" w:ascii="仿宋_GB2312" w:hAnsi="仿宋_GB2312" w:eastAsia="仿宋_GB2312" w:cs="仿宋_GB2312"/>
          <w:bCs/>
          <w:color w:val="auto"/>
          <w:kern w:val="2"/>
          <w:sz w:val="32"/>
          <w:szCs w:val="32"/>
          <w:u w:val="none" w:color="auto"/>
          <w:lang w:val="en-US" w:eastAsia="zh-CN" w:bidi="ar-SA"/>
        </w:rPr>
        <w:t>、</w:t>
      </w:r>
      <w:r>
        <w:rPr>
          <w:rFonts w:hint="default" w:ascii="仿宋_GB2312" w:hAnsi="仿宋_GB2312" w:eastAsia="仿宋_GB2312" w:cs="仿宋_GB2312"/>
          <w:bCs/>
          <w:color w:val="auto"/>
          <w:kern w:val="2"/>
          <w:sz w:val="32"/>
          <w:szCs w:val="32"/>
          <w:u w:val="none" w:color="auto"/>
          <w:lang w:val="en-US" w:eastAsia="zh-CN" w:bidi="ar-SA"/>
        </w:rPr>
        <w:t>AOI检测与功能测试</w:t>
      </w:r>
      <w:r>
        <w:rPr>
          <w:rFonts w:hint="eastAsia" w:ascii="仿宋_GB2312" w:hAnsi="仿宋_GB2312" w:eastAsia="仿宋_GB2312" w:cs="仿宋_GB2312"/>
          <w:bCs/>
          <w:color w:val="auto"/>
          <w:kern w:val="2"/>
          <w:sz w:val="32"/>
          <w:szCs w:val="32"/>
          <w:u w:val="none" w:color="auto"/>
          <w:lang w:val="en-US" w:eastAsia="zh-CN" w:bidi="ar-SA"/>
        </w:rPr>
        <w:t>、</w:t>
      </w:r>
      <w:r>
        <w:rPr>
          <w:rFonts w:hint="default" w:ascii="仿宋_GB2312" w:hAnsi="仿宋_GB2312" w:eastAsia="仿宋_GB2312" w:cs="仿宋_GB2312"/>
          <w:bCs/>
          <w:color w:val="auto"/>
          <w:kern w:val="2"/>
          <w:sz w:val="32"/>
          <w:szCs w:val="32"/>
          <w:u w:val="none" w:color="auto"/>
          <w:lang w:val="en-US" w:eastAsia="zh-CN" w:bidi="ar-SA"/>
        </w:rPr>
        <w:t>二次锡膏印刷</w:t>
      </w:r>
      <w:r>
        <w:rPr>
          <w:rFonts w:hint="eastAsia" w:ascii="仿宋_GB2312" w:hAnsi="仿宋_GB2312" w:eastAsia="仿宋_GB2312" w:cs="仿宋_GB2312"/>
          <w:bCs/>
          <w:color w:val="auto"/>
          <w:kern w:val="2"/>
          <w:sz w:val="32"/>
          <w:szCs w:val="32"/>
          <w:u w:val="none" w:color="auto"/>
          <w:lang w:val="en-US" w:eastAsia="zh-CN" w:bidi="ar-SA"/>
        </w:rPr>
        <w:t>、</w:t>
      </w:r>
      <w:r>
        <w:rPr>
          <w:rFonts w:hint="default" w:ascii="仿宋_GB2312" w:hAnsi="仿宋_GB2312" w:eastAsia="仿宋_GB2312" w:cs="仿宋_GB2312"/>
          <w:bCs/>
          <w:color w:val="auto"/>
          <w:kern w:val="2"/>
          <w:sz w:val="32"/>
          <w:szCs w:val="32"/>
          <w:u w:val="none" w:color="auto"/>
          <w:lang w:val="en-US" w:eastAsia="zh-CN" w:bidi="ar-SA"/>
        </w:rPr>
        <w:t>支架安装</w:t>
      </w:r>
      <w:r>
        <w:rPr>
          <w:rFonts w:hint="eastAsia" w:ascii="仿宋_GB2312" w:hAnsi="仿宋_GB2312" w:eastAsia="仿宋_GB2312" w:cs="仿宋_GB2312"/>
          <w:bCs/>
          <w:color w:val="auto"/>
          <w:kern w:val="2"/>
          <w:sz w:val="32"/>
          <w:szCs w:val="32"/>
          <w:u w:val="none" w:color="auto"/>
          <w:lang w:val="en-US" w:eastAsia="zh-CN" w:bidi="ar-SA"/>
        </w:rPr>
        <w:t>、</w:t>
      </w:r>
      <w:r>
        <w:rPr>
          <w:rFonts w:hint="default" w:ascii="仿宋_GB2312" w:hAnsi="仿宋_GB2312" w:eastAsia="仿宋_GB2312" w:cs="仿宋_GB2312"/>
          <w:bCs/>
          <w:color w:val="auto"/>
          <w:kern w:val="2"/>
          <w:sz w:val="32"/>
          <w:szCs w:val="32"/>
          <w:u w:val="none" w:color="auto"/>
          <w:lang w:val="en-US" w:eastAsia="zh-CN" w:bidi="ar-SA"/>
        </w:rPr>
        <w:t>压焊机压焊</w:t>
      </w:r>
      <w:r>
        <w:rPr>
          <w:rFonts w:hint="eastAsia" w:ascii="仿宋_GB2312" w:hAnsi="仿宋_GB2312" w:eastAsia="仿宋_GB2312" w:cs="仿宋_GB2312"/>
          <w:bCs/>
          <w:color w:val="auto"/>
          <w:kern w:val="2"/>
          <w:sz w:val="32"/>
          <w:szCs w:val="32"/>
          <w:u w:val="none" w:color="auto"/>
          <w:lang w:val="en-US" w:eastAsia="zh-CN" w:bidi="ar-SA"/>
        </w:rPr>
        <w:t>、</w:t>
      </w:r>
      <w:r>
        <w:rPr>
          <w:rFonts w:hint="default" w:ascii="仿宋_GB2312" w:hAnsi="仿宋_GB2312" w:eastAsia="仿宋_GB2312" w:cs="仿宋_GB2312"/>
          <w:bCs/>
          <w:color w:val="auto"/>
          <w:kern w:val="2"/>
          <w:sz w:val="32"/>
          <w:szCs w:val="32"/>
          <w:u w:val="none" w:color="auto"/>
          <w:lang w:val="en-US" w:eastAsia="zh-CN" w:bidi="ar-SA"/>
        </w:rPr>
        <w:t>焊接</w:t>
      </w:r>
      <w:r>
        <w:rPr>
          <w:rFonts w:hint="eastAsia" w:ascii="仿宋_GB2312" w:hAnsi="仿宋_GB2312" w:eastAsia="仿宋_GB2312" w:cs="仿宋_GB2312"/>
          <w:bCs/>
          <w:color w:val="auto"/>
          <w:kern w:val="2"/>
          <w:sz w:val="32"/>
          <w:szCs w:val="32"/>
          <w:u w:val="none" w:color="auto"/>
          <w:lang w:val="en-US" w:eastAsia="zh-CN" w:bidi="ar-SA"/>
        </w:rPr>
        <w:t>、</w:t>
      </w:r>
      <w:r>
        <w:rPr>
          <w:rFonts w:hint="default" w:ascii="仿宋_GB2312" w:hAnsi="仿宋_GB2312" w:eastAsia="仿宋_GB2312" w:cs="仿宋_GB2312"/>
          <w:bCs/>
          <w:color w:val="auto"/>
          <w:kern w:val="2"/>
          <w:sz w:val="32"/>
          <w:szCs w:val="32"/>
          <w:u w:val="none" w:color="auto"/>
          <w:lang w:val="en-US" w:eastAsia="zh-CN" w:bidi="ar-SA"/>
        </w:rPr>
        <w:t>低压注塑</w:t>
      </w:r>
      <w:r>
        <w:rPr>
          <w:rFonts w:hint="eastAsia" w:ascii="仿宋_GB2312" w:hAnsi="仿宋_GB2312" w:eastAsia="仿宋_GB2312" w:cs="仿宋_GB2312"/>
          <w:bCs/>
          <w:color w:val="auto"/>
          <w:kern w:val="2"/>
          <w:sz w:val="32"/>
          <w:szCs w:val="32"/>
          <w:u w:val="none" w:color="auto"/>
          <w:lang w:val="en-US" w:eastAsia="zh-CN" w:bidi="ar-SA"/>
        </w:rPr>
        <w:t>、</w:t>
      </w:r>
      <w:r>
        <w:rPr>
          <w:rFonts w:hint="default" w:ascii="仿宋_GB2312" w:hAnsi="仿宋_GB2312" w:eastAsia="仿宋_GB2312" w:cs="仿宋_GB2312"/>
          <w:bCs/>
          <w:color w:val="auto"/>
          <w:kern w:val="2"/>
          <w:sz w:val="32"/>
          <w:szCs w:val="32"/>
          <w:u w:val="none" w:color="auto"/>
          <w:lang w:val="en-US" w:eastAsia="zh-CN" w:bidi="ar-SA"/>
        </w:rPr>
        <w:t>成品检测</w:t>
      </w:r>
      <w:r>
        <w:rPr>
          <w:rFonts w:hint="eastAsia" w:ascii="仿宋_GB2312" w:hAnsi="仿宋_GB2312" w:eastAsia="仿宋_GB2312" w:cs="仿宋_GB2312"/>
          <w:bCs/>
          <w:color w:val="auto"/>
          <w:kern w:val="2"/>
          <w:sz w:val="32"/>
          <w:szCs w:val="32"/>
          <w:u w:val="none" w:color="auto"/>
          <w:lang w:val="en-US" w:eastAsia="zh-CN" w:bidi="ar-SA"/>
        </w:rPr>
        <w:t>、包装等工序生产电子雷管控制模块。锡膏印刷工序使用的锡膏为无铅锡膏。</w:t>
      </w:r>
    </w:p>
    <w:p w14:paraId="2C64791B">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二、在工程建设和运营过程中，你公司须落实《报告表》中提出的各项生态环境保护和风险防范措施，并在项目运营中重点落实以下要求：</w:t>
      </w:r>
    </w:p>
    <w:p w14:paraId="2D70DFDB">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1.落实大气污染防治措施。</w:t>
      </w:r>
      <w:r>
        <w:rPr>
          <w:rFonts w:hint="eastAsia" w:ascii="仿宋_GB2312" w:hAnsi="仿宋_GB2312" w:eastAsia="仿宋_GB2312" w:cs="仿宋_GB2312"/>
          <w:b w:val="0"/>
          <w:bCs w:val="0"/>
          <w:color w:val="auto"/>
          <w:sz w:val="32"/>
          <w:szCs w:val="32"/>
          <w:u w:val="none" w:color="auto"/>
          <w:lang w:val="en-US" w:eastAsia="zh-CN"/>
        </w:rPr>
        <w:t>加强日常管理，提高废气收集效率。</w:t>
      </w:r>
      <w:r>
        <w:rPr>
          <w:rFonts w:hint="eastAsia" w:ascii="仿宋_GB2312" w:hAnsi="仿宋_GB2312" w:eastAsia="仿宋_GB2312" w:cs="仿宋_GB2312"/>
          <w:color w:val="auto"/>
          <w:sz w:val="32"/>
          <w:szCs w:val="32"/>
          <w:u w:val="none" w:color="auto"/>
          <w:lang w:val="en-US" w:eastAsia="zh-CN"/>
        </w:rPr>
        <w:t>在生产车间内设置废气收集装置，其中回流焊为全密闭管道收集</w:t>
      </w:r>
      <w:r>
        <w:rPr>
          <w:rFonts w:hint="default" w:ascii="仿宋_GB2312" w:hAnsi="仿宋_GB2312" w:eastAsia="仿宋_GB2312" w:cs="仿宋_GB2312"/>
          <w:color w:val="auto"/>
          <w:sz w:val="32"/>
          <w:szCs w:val="32"/>
          <w:u w:val="none" w:color="auto"/>
          <w:lang w:val="en-US" w:eastAsia="zh-CN"/>
        </w:rPr>
        <w:t>自身配套滤网</w:t>
      </w:r>
      <w:r>
        <w:rPr>
          <w:rFonts w:hint="eastAsia" w:ascii="仿宋_GB2312" w:hAnsi="仿宋_GB2312" w:eastAsia="仿宋_GB2312" w:cs="仿宋_GB2312"/>
          <w:color w:val="auto"/>
          <w:sz w:val="32"/>
          <w:szCs w:val="32"/>
          <w:u w:val="none" w:color="auto"/>
          <w:lang w:val="en-US" w:eastAsia="zh-CN"/>
        </w:rPr>
        <w:t>、其余为集气罩收集，</w:t>
      </w:r>
      <w:r>
        <w:rPr>
          <w:rFonts w:hint="default" w:ascii="仿宋_GB2312" w:hAnsi="仿宋_GB2312" w:eastAsia="仿宋_GB2312" w:cs="仿宋_GB2312"/>
          <w:color w:val="auto"/>
          <w:sz w:val="32"/>
          <w:szCs w:val="32"/>
          <w:u w:val="none" w:color="auto"/>
          <w:lang w:val="en-US" w:eastAsia="zh-CN"/>
        </w:rPr>
        <w:t>管道内设置滤网</w:t>
      </w:r>
      <w:r>
        <w:rPr>
          <w:rFonts w:hint="eastAsia" w:ascii="仿宋_GB2312" w:hAnsi="仿宋_GB2312" w:eastAsia="仿宋_GB2312" w:cs="仿宋_GB2312"/>
          <w:color w:val="auto"/>
          <w:sz w:val="32"/>
          <w:szCs w:val="32"/>
          <w:u w:val="none" w:color="auto"/>
          <w:lang w:val="en-US" w:eastAsia="zh-CN"/>
        </w:rPr>
        <w:t>，收集后的废气经新增的活性炭吸附装置（2#）处理后与现有工程处理后的废气合并排放（DA001，高度20m），排放的污染物执行</w:t>
      </w:r>
      <w:r>
        <w:rPr>
          <w:rFonts w:hint="default" w:ascii="仿宋_GB2312" w:hAnsi="仿宋_GB2312" w:eastAsia="仿宋_GB2312" w:cs="仿宋_GB2312"/>
          <w:color w:val="auto"/>
          <w:sz w:val="32"/>
          <w:szCs w:val="32"/>
          <w:u w:val="none" w:color="auto"/>
          <w:lang w:val="en-US" w:eastAsia="zh-CN"/>
        </w:rPr>
        <w:t>《大气污染物综合排放标准》（GB16297-1996）表2中二级标准限值</w:t>
      </w:r>
      <w:r>
        <w:rPr>
          <w:rFonts w:hint="eastAsia" w:ascii="仿宋_GB2312" w:hAnsi="仿宋_GB2312" w:eastAsia="仿宋_GB2312" w:cs="仿宋_GB2312"/>
          <w:color w:val="auto"/>
          <w:sz w:val="32"/>
          <w:szCs w:val="32"/>
          <w:u w:val="none" w:color="auto"/>
          <w:lang w:val="en-US" w:eastAsia="zh-CN"/>
        </w:rPr>
        <w:t>。</w:t>
      </w:r>
    </w:p>
    <w:p w14:paraId="0FC1CA0D">
      <w:pPr>
        <w:keepNext w:val="0"/>
        <w:keepLines w:val="0"/>
        <w:pageBreakBefore w:val="0"/>
        <w:widowControl w:val="0"/>
        <w:numPr>
          <w:ilvl w:val="0"/>
          <w:numId w:val="0"/>
        </w:numPr>
        <w:kinsoku/>
        <w:wordWrap/>
        <w:overflowPunct w:val="0"/>
        <w:topLinePunct w:val="0"/>
        <w:autoSpaceDE w:val="0"/>
        <w:autoSpaceDN w:val="0"/>
        <w:bidi w:val="0"/>
        <w:adjustRightInd/>
        <w:snapToGrid/>
        <w:spacing w:after="0" w:line="579" w:lineRule="exact"/>
        <w:ind w:firstLine="643"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2.落实废水污染防治措施。</w:t>
      </w:r>
      <w:r>
        <w:rPr>
          <w:rFonts w:hint="eastAsia" w:ascii="仿宋_GB2312" w:hAnsi="仿宋_GB2312" w:eastAsia="仿宋_GB2312" w:cs="仿宋_GB2312"/>
          <w:b w:val="0"/>
          <w:bCs w:val="0"/>
          <w:color w:val="auto"/>
          <w:sz w:val="32"/>
          <w:szCs w:val="32"/>
          <w:u w:val="none" w:color="auto"/>
          <w:lang w:val="en-US" w:eastAsia="zh-CN"/>
        </w:rPr>
        <w:t>项目无生产废水产生，生</w:t>
      </w:r>
      <w:r>
        <w:rPr>
          <w:rFonts w:hint="eastAsia" w:ascii="仿宋_GB2312" w:hAnsi="仿宋_GB2312" w:eastAsia="仿宋_GB2312" w:cs="仿宋_GB2312"/>
          <w:color w:val="auto"/>
          <w:sz w:val="32"/>
          <w:szCs w:val="32"/>
          <w:u w:val="none" w:color="auto"/>
          <w:lang w:val="en-US" w:eastAsia="zh-CN"/>
        </w:rPr>
        <w:t>活废水经化粪池（依托）处理后</w:t>
      </w:r>
      <w:r>
        <w:rPr>
          <w:rFonts w:hint="eastAsia" w:ascii="仿宋_GB2312" w:hAnsi="仿宋_GB2312" w:eastAsia="仿宋_GB2312" w:cs="仿宋_GB2312"/>
          <w:bCs/>
          <w:color w:val="auto"/>
          <w:kern w:val="2"/>
          <w:sz w:val="32"/>
          <w:szCs w:val="32"/>
          <w:u w:val="none" w:color="auto"/>
          <w:lang w:val="en-US" w:eastAsia="zh-CN" w:bidi="ar-SA"/>
        </w:rPr>
        <w:t>，进入</w:t>
      </w:r>
      <w:r>
        <w:rPr>
          <w:rFonts w:hint="default" w:ascii="仿宋_GB2312" w:hAnsi="仿宋_GB2312" w:eastAsia="仿宋_GB2312" w:cs="仿宋_GB2312"/>
          <w:bCs/>
          <w:color w:val="auto"/>
          <w:kern w:val="2"/>
          <w:sz w:val="32"/>
          <w:szCs w:val="32"/>
          <w:u w:val="none" w:color="auto"/>
          <w:lang w:val="en-US" w:eastAsia="zh-CN" w:bidi="ar-SA"/>
        </w:rPr>
        <w:t>岳阳</w:t>
      </w:r>
      <w:r>
        <w:rPr>
          <w:rFonts w:hint="eastAsia" w:ascii="仿宋_GB2312" w:hAnsi="仿宋_GB2312" w:eastAsia="仿宋_GB2312" w:cs="仿宋_GB2312"/>
          <w:bCs/>
          <w:color w:val="auto"/>
          <w:kern w:val="2"/>
          <w:sz w:val="32"/>
          <w:szCs w:val="32"/>
          <w:u w:val="none" w:color="auto"/>
          <w:lang w:val="en-US" w:eastAsia="zh-CN" w:bidi="ar-SA"/>
        </w:rPr>
        <w:t>县</w:t>
      </w:r>
      <w:r>
        <w:rPr>
          <w:rFonts w:hint="default" w:ascii="仿宋_GB2312" w:hAnsi="仿宋_GB2312" w:eastAsia="仿宋_GB2312" w:cs="仿宋_GB2312"/>
          <w:bCs/>
          <w:color w:val="auto"/>
          <w:kern w:val="2"/>
          <w:sz w:val="32"/>
          <w:szCs w:val="32"/>
          <w:u w:val="none" w:color="auto"/>
          <w:lang w:val="en-US" w:eastAsia="zh-CN" w:bidi="ar-SA"/>
        </w:rPr>
        <w:t>高新技术产业园区污水处理厂</w:t>
      </w:r>
      <w:r>
        <w:rPr>
          <w:rFonts w:hint="eastAsia" w:ascii="仿宋_GB2312" w:hAnsi="仿宋_GB2312" w:eastAsia="仿宋_GB2312" w:cs="仿宋_GB2312"/>
          <w:bCs/>
          <w:color w:val="auto"/>
          <w:kern w:val="2"/>
          <w:sz w:val="32"/>
          <w:szCs w:val="32"/>
          <w:u w:val="none" w:color="auto"/>
          <w:lang w:val="en-US" w:eastAsia="zh-CN" w:bidi="ar-SA"/>
        </w:rPr>
        <w:t>进一步处理</w:t>
      </w:r>
      <w:r>
        <w:rPr>
          <w:rFonts w:hint="eastAsia" w:ascii="仿宋_GB2312" w:hAnsi="仿宋_GB2312" w:eastAsia="仿宋_GB2312" w:cs="仿宋_GB2312"/>
          <w:color w:val="auto"/>
          <w:sz w:val="32"/>
          <w:szCs w:val="32"/>
          <w:u w:val="none" w:color="auto"/>
          <w:lang w:val="en-US" w:eastAsia="zh-CN"/>
        </w:rPr>
        <w:t>。</w:t>
      </w:r>
    </w:p>
    <w:p w14:paraId="7007F5AA">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3.落实噪声污染防治措施。</w:t>
      </w:r>
      <w:r>
        <w:rPr>
          <w:rFonts w:hint="eastAsia" w:ascii="仿宋_GB2312" w:hAnsi="仿宋_GB2312" w:eastAsia="仿宋_GB2312" w:cs="仿宋_GB2312"/>
          <w:color w:val="auto"/>
          <w:sz w:val="32"/>
          <w:szCs w:val="32"/>
          <w:u w:val="none" w:color="auto"/>
          <w:lang w:val="en-US" w:eastAsia="zh-CN"/>
        </w:rPr>
        <w:t>优化平面布局，优先选择低噪声设备和工艺，采取减振、隔声等措施有效控制噪声污染。厂界噪声执行《工业企业厂界环境噪声排放标准》（GB12348-2008）中的3类标准。</w:t>
      </w:r>
    </w:p>
    <w:p w14:paraId="0F24EDD1">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4.落实固体废物管理措施。</w:t>
      </w:r>
      <w:r>
        <w:rPr>
          <w:rFonts w:hint="eastAsia" w:ascii="仿宋_GB2312" w:hAnsi="仿宋_GB2312" w:eastAsia="仿宋_GB2312" w:cs="仿宋_GB2312"/>
          <w:color w:val="auto"/>
          <w:sz w:val="32"/>
          <w:szCs w:val="32"/>
          <w:u w:val="none" w:color="auto"/>
          <w:lang w:val="en-US" w:eastAsia="zh-CN"/>
        </w:rPr>
        <w:t>按照“减量化、资源化、无害化”原则，对固体废物进行分类收集、处理和处置，并建立健全固体废物管理台账。生活垃圾交由环卫部门处理；</w:t>
      </w:r>
      <w:r>
        <w:rPr>
          <w:rFonts w:hint="default" w:ascii="仿宋_GB2312" w:hAnsi="仿宋_GB2312" w:eastAsia="仿宋_GB2312" w:cs="仿宋_GB2312"/>
          <w:color w:val="auto"/>
          <w:sz w:val="32"/>
          <w:szCs w:val="32"/>
          <w:u w:val="none" w:color="auto"/>
          <w:lang w:val="en-US" w:eastAsia="zh-CN"/>
        </w:rPr>
        <w:t>废包装材料</w:t>
      </w:r>
      <w:r>
        <w:rPr>
          <w:rFonts w:hint="eastAsia" w:ascii="仿宋_GB2312" w:hAnsi="仿宋_GB2312" w:eastAsia="仿宋_GB2312" w:cs="仿宋_GB2312"/>
          <w:color w:val="auto"/>
          <w:sz w:val="32"/>
          <w:szCs w:val="32"/>
          <w:u w:val="none" w:color="auto"/>
          <w:lang w:val="en-US" w:eastAsia="zh-CN"/>
        </w:rPr>
        <w:t>、</w:t>
      </w:r>
      <w:r>
        <w:rPr>
          <w:rFonts w:hint="default" w:ascii="仿宋_GB2312" w:hAnsi="仿宋_GB2312" w:eastAsia="仿宋_GB2312" w:cs="仿宋_GB2312"/>
          <w:color w:val="auto"/>
          <w:sz w:val="32"/>
          <w:szCs w:val="32"/>
          <w:u w:val="none" w:color="auto"/>
          <w:lang w:val="en-US" w:eastAsia="zh-CN"/>
        </w:rPr>
        <w:t>废边角料</w:t>
      </w:r>
      <w:r>
        <w:rPr>
          <w:rFonts w:hint="eastAsia" w:ascii="仿宋_GB2312" w:hAnsi="仿宋_GB2312" w:eastAsia="仿宋_GB2312" w:cs="仿宋_GB2312"/>
          <w:color w:val="auto"/>
          <w:sz w:val="32"/>
          <w:szCs w:val="32"/>
          <w:u w:val="none" w:color="auto"/>
          <w:lang w:val="en-US" w:eastAsia="zh-CN"/>
        </w:rPr>
        <w:t>收集后</w:t>
      </w:r>
      <w:r>
        <w:rPr>
          <w:rFonts w:hint="default" w:ascii="仿宋_GB2312" w:hAnsi="仿宋_GB2312" w:eastAsia="仿宋_GB2312" w:cs="仿宋_GB2312"/>
          <w:color w:val="auto"/>
          <w:sz w:val="32"/>
          <w:szCs w:val="32"/>
          <w:u w:val="none" w:color="auto"/>
          <w:lang w:val="en-US" w:eastAsia="zh-CN"/>
        </w:rPr>
        <w:t>外售</w:t>
      </w:r>
      <w:r>
        <w:rPr>
          <w:rFonts w:hint="eastAsia" w:ascii="仿宋_GB2312" w:hAnsi="仿宋_GB2312" w:eastAsia="仿宋_GB2312" w:cs="仿宋_GB2312"/>
          <w:color w:val="auto"/>
          <w:sz w:val="32"/>
          <w:szCs w:val="32"/>
          <w:u w:val="none" w:color="auto"/>
          <w:lang w:val="en-US" w:eastAsia="zh-CN"/>
        </w:rPr>
        <w:t>物资回收单位</w:t>
      </w:r>
      <w:r>
        <w:rPr>
          <w:rFonts w:hint="default" w:ascii="仿宋_GB2312" w:hAnsi="仿宋_GB2312" w:eastAsia="仿宋_GB2312" w:cs="仿宋_GB2312"/>
          <w:color w:val="auto"/>
          <w:sz w:val="32"/>
          <w:szCs w:val="32"/>
          <w:u w:val="none" w:color="auto"/>
          <w:lang w:val="en-US" w:eastAsia="zh-CN"/>
        </w:rPr>
        <w:t>综合利用</w:t>
      </w:r>
      <w:r>
        <w:rPr>
          <w:rFonts w:hint="eastAsia" w:ascii="仿宋_GB2312" w:hAnsi="仿宋_GB2312" w:eastAsia="仿宋_GB2312" w:cs="仿宋_GB2312"/>
          <w:color w:val="auto"/>
          <w:sz w:val="32"/>
          <w:szCs w:val="32"/>
          <w:u w:val="none" w:color="auto"/>
          <w:lang w:val="en-US" w:eastAsia="zh-CN"/>
        </w:rPr>
        <w:t>；废滤网、</w:t>
      </w:r>
      <w:r>
        <w:rPr>
          <w:rFonts w:hint="default" w:ascii="仿宋_GB2312" w:hAnsi="仿宋_GB2312" w:eastAsia="仿宋_GB2312" w:cs="仿宋_GB2312"/>
          <w:color w:val="auto"/>
          <w:sz w:val="32"/>
          <w:szCs w:val="32"/>
          <w:u w:val="none" w:color="auto"/>
          <w:lang w:val="en-US" w:eastAsia="zh-CN"/>
        </w:rPr>
        <w:t>废锡膏、</w:t>
      </w:r>
      <w:r>
        <w:rPr>
          <w:rFonts w:hint="eastAsia" w:ascii="仿宋_GB2312" w:hAnsi="仿宋_GB2312" w:eastAsia="仿宋_GB2312" w:cs="仿宋_GB2312"/>
          <w:color w:val="auto"/>
          <w:sz w:val="32"/>
          <w:szCs w:val="32"/>
          <w:u w:val="none" w:color="auto"/>
          <w:lang w:val="en-US" w:eastAsia="zh-CN"/>
        </w:rPr>
        <w:t>含尘松香、</w:t>
      </w:r>
      <w:r>
        <w:rPr>
          <w:rFonts w:hint="default" w:ascii="仿宋_GB2312" w:hAnsi="仿宋_GB2312" w:eastAsia="仿宋_GB2312" w:cs="仿宋_GB2312"/>
          <w:color w:val="auto"/>
          <w:sz w:val="32"/>
          <w:szCs w:val="32"/>
          <w:u w:val="none" w:color="auto"/>
          <w:lang w:val="en-US" w:eastAsia="zh-CN"/>
        </w:rPr>
        <w:t>废锡渣集中收集后定期返回给供应厂商</w:t>
      </w:r>
      <w:r>
        <w:rPr>
          <w:rFonts w:hint="eastAsia" w:ascii="仿宋_GB2312" w:hAnsi="仿宋_GB2312" w:eastAsia="仿宋_GB2312" w:cs="仿宋_GB2312"/>
          <w:color w:val="auto"/>
          <w:sz w:val="32"/>
          <w:szCs w:val="32"/>
          <w:u w:val="none" w:color="auto"/>
          <w:lang w:val="en-US" w:eastAsia="zh-CN"/>
        </w:rPr>
        <w:t>；不合格产品</w:t>
      </w:r>
      <w:r>
        <w:rPr>
          <w:rFonts w:hint="default"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val="en-US" w:eastAsia="zh-CN"/>
        </w:rPr>
        <w:t>废活性炭、机油废</w:t>
      </w:r>
      <w:r>
        <w:rPr>
          <w:rFonts w:hint="default" w:ascii="仿宋_GB2312" w:hAnsi="仿宋_GB2312" w:eastAsia="仿宋_GB2312" w:cs="仿宋_GB2312"/>
          <w:color w:val="auto"/>
          <w:sz w:val="32"/>
          <w:szCs w:val="32"/>
          <w:u w:val="none" w:color="auto"/>
          <w:lang w:val="en-US" w:eastAsia="zh-CN"/>
        </w:rPr>
        <w:t>包装桶、废机油</w:t>
      </w:r>
      <w:r>
        <w:rPr>
          <w:rFonts w:hint="eastAsia" w:ascii="仿宋_GB2312" w:hAnsi="仿宋_GB2312" w:eastAsia="仿宋_GB2312" w:cs="仿宋_GB2312"/>
          <w:color w:val="auto"/>
          <w:sz w:val="32"/>
          <w:szCs w:val="32"/>
          <w:u w:val="none" w:color="auto"/>
          <w:lang w:val="en-US" w:eastAsia="zh-CN"/>
        </w:rPr>
        <w:t>等危险废物，暂存于危废间内，定期委托有资质单位处理。</w:t>
      </w:r>
    </w:p>
    <w:p w14:paraId="109A0457">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5.落实环境风险防范措施。</w:t>
      </w:r>
      <w:r>
        <w:rPr>
          <w:rFonts w:hint="eastAsia" w:ascii="仿宋_GB2312" w:hAnsi="仿宋_GB2312" w:eastAsia="仿宋_GB2312" w:cs="仿宋_GB2312"/>
          <w:color w:val="auto"/>
          <w:sz w:val="32"/>
          <w:szCs w:val="32"/>
          <w:u w:val="none" w:color="auto"/>
          <w:lang w:val="en-US" w:eastAsia="zh-CN"/>
        </w:rPr>
        <w:t>严格落实事故防范和应急措施并加强管理，加强各类生产设备的检修、保养及人员培训，确保环境风险得到有效控制。项目各项环保设施的设计、建设、运行、管理应符合安全生产要求。</w:t>
      </w:r>
    </w:p>
    <w:p w14:paraId="2B71E0D5">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三、建设项目的环境影响评价文件经批准后，项目的性质、规模、地点或者防治污染、防止生态破坏的措施发生重大变动的，应当重新报批该项目的环境影响环评文件。</w:t>
      </w:r>
    </w:p>
    <w:p w14:paraId="7D27D974">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项目建设必须严格执行环境保护“三同时”等相关环境管理制度。建成后，实际排污前须按照《排污许可管理条例》《排污许可管理办法》等相关要求办理排污许可手续，并及时开展建设项目竣工环境保护自主验收工作。运营期应严格按证排污并公开相关信息。</w:t>
      </w:r>
    </w:p>
    <w:p w14:paraId="7A9EA4E3">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五、你公司应在收到本批复后7个工作日内，将批复及批准的环评报告文本送至岳阳市岳阳县生态环境保护综合行政执法大队，日常环境监管由岳阳市岳阳县生态环境保护综合行政执法大队具体负责。</w:t>
      </w:r>
    </w:p>
    <w:p w14:paraId="63AAFCF0">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4B129CEE">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0C6830FB">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5312ADE5">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90FE4E8">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p w14:paraId="25207800">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2025年10月21</w:t>
      </w:r>
      <w:bookmarkStart w:id="0" w:name="_GoBack"/>
      <w:bookmarkEnd w:id="0"/>
      <w:r>
        <w:rPr>
          <w:rFonts w:hint="eastAsia" w:ascii="仿宋_GB2312" w:hAnsi="仿宋_GB2312" w:eastAsia="仿宋_GB2312" w:cs="仿宋_GB2312"/>
          <w:color w:val="auto"/>
          <w:sz w:val="32"/>
          <w:szCs w:val="32"/>
          <w:u w:val="none" w:color="auto"/>
          <w:lang w:val="en-US" w:eastAsia="zh-CN"/>
        </w:rPr>
        <w:t>日</w:t>
      </w:r>
    </w:p>
    <w:tbl>
      <w:tblPr>
        <w:tblStyle w:val="18"/>
        <w:tblpPr w:leftFromText="180" w:rightFromText="180" w:vertAnchor="text" w:horzAnchor="page" w:tblpX="1736" w:tblpY="2082"/>
        <w:tblW w:w="488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53"/>
      </w:tblGrid>
      <w:tr w14:paraId="62AB46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tcPr>
          <w:p w14:paraId="7373B7C1">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抄送：岳阳县高新技术产业园、岳阳市岳阳县生态环境保护综合行政执法大队、湖南京帝环保科技研究院有限公司</w:t>
            </w:r>
          </w:p>
        </w:tc>
      </w:tr>
    </w:tbl>
    <w:p w14:paraId="465CD561">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sectPr>
      <w:headerReference r:id="rId4" w:type="default"/>
      <w:footerReference r:id="rId5" w:type="default"/>
      <w:pgSz w:w="11906" w:h="16838"/>
      <w:pgMar w:top="2098" w:right="1474" w:bottom="1984"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C81D1C4-490F-4163-B3A2-709CD79CA4C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D63E5E87-71AA-4113-B411-4DDD204D1C81}"/>
  </w:font>
  <w:font w:name="仿宋_GB2312">
    <w:panose1 w:val="02010609030101010101"/>
    <w:charset w:val="86"/>
    <w:family w:val="modern"/>
    <w:pitch w:val="default"/>
    <w:sig w:usb0="00000001" w:usb1="080E0000" w:usb2="00000000" w:usb3="00000000" w:csb0="00040000" w:csb1="00000000"/>
    <w:embedRegular r:id="rId3" w:fontKey="{CD868963-88FB-4D61-BEF6-B4A3D21C54B5}"/>
  </w:font>
  <w:font w:name="方正小标宋简体">
    <w:panose1 w:val="02000000000000000000"/>
    <w:charset w:val="86"/>
    <w:family w:val="auto"/>
    <w:pitch w:val="default"/>
    <w:sig w:usb0="00000001" w:usb1="08000000" w:usb2="00000000" w:usb3="00000000" w:csb0="00040000" w:csb1="00000000"/>
    <w:embedRegular r:id="rId4" w:fontKey="{3D9D37A1-0C9F-4FF9-B80E-F2B7A7D89D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7"/>
      <w:lvlText w:val="%3."/>
      <w:lvlJc w:val="right"/>
      <w:pPr>
        <w:tabs>
          <w:tab w:val="left" w:pos="1260"/>
        </w:tabs>
        <w:ind w:left="1260" w:hanging="420"/>
      </w:pPr>
    </w:lvl>
    <w:lvl w:ilvl="3" w:tentative="0">
      <w:start w:val="1"/>
      <w:numFmt w:val="decimal"/>
      <w:pStyle w:val="2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AC6DF5"/>
    <w:rsid w:val="01BD7A4F"/>
    <w:rsid w:val="01BE3166"/>
    <w:rsid w:val="01FF7C32"/>
    <w:rsid w:val="0213068F"/>
    <w:rsid w:val="023E272A"/>
    <w:rsid w:val="025A79EB"/>
    <w:rsid w:val="025F4662"/>
    <w:rsid w:val="026F1557"/>
    <w:rsid w:val="02842376"/>
    <w:rsid w:val="02CB619B"/>
    <w:rsid w:val="02DF57A3"/>
    <w:rsid w:val="02F049A8"/>
    <w:rsid w:val="03062ED6"/>
    <w:rsid w:val="031D766C"/>
    <w:rsid w:val="0338201E"/>
    <w:rsid w:val="03511C9F"/>
    <w:rsid w:val="03561F09"/>
    <w:rsid w:val="035F24F7"/>
    <w:rsid w:val="03CB65F1"/>
    <w:rsid w:val="03CC6E75"/>
    <w:rsid w:val="03EE0393"/>
    <w:rsid w:val="0413326D"/>
    <w:rsid w:val="04323EF6"/>
    <w:rsid w:val="043E1FEF"/>
    <w:rsid w:val="044612E1"/>
    <w:rsid w:val="044D4CF3"/>
    <w:rsid w:val="04B93324"/>
    <w:rsid w:val="050A007D"/>
    <w:rsid w:val="057E0254"/>
    <w:rsid w:val="057E74F5"/>
    <w:rsid w:val="05A04185"/>
    <w:rsid w:val="05A351AD"/>
    <w:rsid w:val="05B66C8F"/>
    <w:rsid w:val="05C515E8"/>
    <w:rsid w:val="063F1D1F"/>
    <w:rsid w:val="064C0FFA"/>
    <w:rsid w:val="06A157E8"/>
    <w:rsid w:val="06A65CED"/>
    <w:rsid w:val="06AA36D4"/>
    <w:rsid w:val="06E320FF"/>
    <w:rsid w:val="06F07F7E"/>
    <w:rsid w:val="06FC4B75"/>
    <w:rsid w:val="071F1BF8"/>
    <w:rsid w:val="073A2466"/>
    <w:rsid w:val="074A1D85"/>
    <w:rsid w:val="07506C6F"/>
    <w:rsid w:val="077C3DB2"/>
    <w:rsid w:val="079C288F"/>
    <w:rsid w:val="07D45A45"/>
    <w:rsid w:val="07DD536D"/>
    <w:rsid w:val="07F9103A"/>
    <w:rsid w:val="08034185"/>
    <w:rsid w:val="08134020"/>
    <w:rsid w:val="0869348D"/>
    <w:rsid w:val="087723D8"/>
    <w:rsid w:val="089112ED"/>
    <w:rsid w:val="0899026A"/>
    <w:rsid w:val="08BB636A"/>
    <w:rsid w:val="08DD43F8"/>
    <w:rsid w:val="08E03040"/>
    <w:rsid w:val="08FD5135"/>
    <w:rsid w:val="091A12E3"/>
    <w:rsid w:val="09214CCE"/>
    <w:rsid w:val="096802A0"/>
    <w:rsid w:val="097C485E"/>
    <w:rsid w:val="0985037D"/>
    <w:rsid w:val="098A45D8"/>
    <w:rsid w:val="09A247D0"/>
    <w:rsid w:val="09A31262"/>
    <w:rsid w:val="09A35A12"/>
    <w:rsid w:val="0A0600E2"/>
    <w:rsid w:val="0A2D14EA"/>
    <w:rsid w:val="0A5C568E"/>
    <w:rsid w:val="0A6A05DC"/>
    <w:rsid w:val="0A8821C9"/>
    <w:rsid w:val="0AB96B2B"/>
    <w:rsid w:val="0AC70E39"/>
    <w:rsid w:val="0AD100C7"/>
    <w:rsid w:val="0B381467"/>
    <w:rsid w:val="0B76450E"/>
    <w:rsid w:val="0BDA699E"/>
    <w:rsid w:val="0BDB07C3"/>
    <w:rsid w:val="0C00696A"/>
    <w:rsid w:val="0C3E2112"/>
    <w:rsid w:val="0C4F3999"/>
    <w:rsid w:val="0C963102"/>
    <w:rsid w:val="0CED3C33"/>
    <w:rsid w:val="0D040924"/>
    <w:rsid w:val="0D501777"/>
    <w:rsid w:val="0D621D65"/>
    <w:rsid w:val="0D74395F"/>
    <w:rsid w:val="0DA11135"/>
    <w:rsid w:val="0DBB4191"/>
    <w:rsid w:val="0DEC10E5"/>
    <w:rsid w:val="0E0B61DD"/>
    <w:rsid w:val="0E5E092C"/>
    <w:rsid w:val="0E803C6F"/>
    <w:rsid w:val="0EBE1322"/>
    <w:rsid w:val="0EDF4D64"/>
    <w:rsid w:val="0F26281D"/>
    <w:rsid w:val="0F4E1CE6"/>
    <w:rsid w:val="0F5764BE"/>
    <w:rsid w:val="0F645140"/>
    <w:rsid w:val="0FD618E0"/>
    <w:rsid w:val="0FF7347F"/>
    <w:rsid w:val="101C5FD1"/>
    <w:rsid w:val="104E17D7"/>
    <w:rsid w:val="1051635E"/>
    <w:rsid w:val="10541406"/>
    <w:rsid w:val="105B6114"/>
    <w:rsid w:val="10857989"/>
    <w:rsid w:val="10CA1840"/>
    <w:rsid w:val="10DB57FB"/>
    <w:rsid w:val="11000D9F"/>
    <w:rsid w:val="11627BB4"/>
    <w:rsid w:val="116E526D"/>
    <w:rsid w:val="11FC5AF2"/>
    <w:rsid w:val="121E4CBC"/>
    <w:rsid w:val="124D4C3E"/>
    <w:rsid w:val="126104A5"/>
    <w:rsid w:val="12EC59F8"/>
    <w:rsid w:val="12FB2C35"/>
    <w:rsid w:val="139454AD"/>
    <w:rsid w:val="13A9082F"/>
    <w:rsid w:val="13AD740A"/>
    <w:rsid w:val="140A109B"/>
    <w:rsid w:val="140C087D"/>
    <w:rsid w:val="143D67CD"/>
    <w:rsid w:val="147F6DE6"/>
    <w:rsid w:val="148D505F"/>
    <w:rsid w:val="14BC76F2"/>
    <w:rsid w:val="14CA4CFE"/>
    <w:rsid w:val="156C736A"/>
    <w:rsid w:val="15820C4A"/>
    <w:rsid w:val="15862342"/>
    <w:rsid w:val="15C404EB"/>
    <w:rsid w:val="15C97C77"/>
    <w:rsid w:val="162D761F"/>
    <w:rsid w:val="164459DE"/>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792055"/>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73403E"/>
    <w:rsid w:val="1DAA7455"/>
    <w:rsid w:val="1DB16262"/>
    <w:rsid w:val="1DC55976"/>
    <w:rsid w:val="1DC565D6"/>
    <w:rsid w:val="1DF62001"/>
    <w:rsid w:val="1E1037B0"/>
    <w:rsid w:val="1E4852D2"/>
    <w:rsid w:val="1E4A3FC0"/>
    <w:rsid w:val="1E5D127C"/>
    <w:rsid w:val="1EA97806"/>
    <w:rsid w:val="1EAD3EF6"/>
    <w:rsid w:val="1EE461C3"/>
    <w:rsid w:val="1EE63371"/>
    <w:rsid w:val="1F6339D0"/>
    <w:rsid w:val="1FDD6B7C"/>
    <w:rsid w:val="206422B2"/>
    <w:rsid w:val="206F42A1"/>
    <w:rsid w:val="208009CB"/>
    <w:rsid w:val="21167FF4"/>
    <w:rsid w:val="213A47C0"/>
    <w:rsid w:val="214B42D7"/>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B73349"/>
    <w:rsid w:val="2504136D"/>
    <w:rsid w:val="256166A7"/>
    <w:rsid w:val="256C0CC0"/>
    <w:rsid w:val="25982BAC"/>
    <w:rsid w:val="25C26D29"/>
    <w:rsid w:val="26217CFD"/>
    <w:rsid w:val="262B521C"/>
    <w:rsid w:val="266C291D"/>
    <w:rsid w:val="268830DD"/>
    <w:rsid w:val="26B7248D"/>
    <w:rsid w:val="26EF057C"/>
    <w:rsid w:val="27157D3C"/>
    <w:rsid w:val="274C0DA9"/>
    <w:rsid w:val="27684CB5"/>
    <w:rsid w:val="27786E27"/>
    <w:rsid w:val="279D1605"/>
    <w:rsid w:val="27C941A8"/>
    <w:rsid w:val="27F655C1"/>
    <w:rsid w:val="27FB6855"/>
    <w:rsid w:val="28164F13"/>
    <w:rsid w:val="282910EA"/>
    <w:rsid w:val="28303C1A"/>
    <w:rsid w:val="28580831"/>
    <w:rsid w:val="28602EAC"/>
    <w:rsid w:val="28641ABE"/>
    <w:rsid w:val="2898158E"/>
    <w:rsid w:val="291475E8"/>
    <w:rsid w:val="296631C1"/>
    <w:rsid w:val="296D0128"/>
    <w:rsid w:val="29720105"/>
    <w:rsid w:val="29B474E1"/>
    <w:rsid w:val="29B9024C"/>
    <w:rsid w:val="2A0A2243"/>
    <w:rsid w:val="2A187669"/>
    <w:rsid w:val="2A280EB2"/>
    <w:rsid w:val="2A3B53D2"/>
    <w:rsid w:val="2A6826AA"/>
    <w:rsid w:val="2A875A05"/>
    <w:rsid w:val="2AA77E45"/>
    <w:rsid w:val="2B3074E0"/>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24D7348"/>
    <w:rsid w:val="32A54152"/>
    <w:rsid w:val="32AB72CC"/>
    <w:rsid w:val="32DA1DBA"/>
    <w:rsid w:val="33147A5D"/>
    <w:rsid w:val="331B3C61"/>
    <w:rsid w:val="33620C12"/>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E87EEF"/>
    <w:rsid w:val="36050F29"/>
    <w:rsid w:val="360B3AD4"/>
    <w:rsid w:val="361C52BB"/>
    <w:rsid w:val="361D7638"/>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B47A40"/>
    <w:rsid w:val="39E6202B"/>
    <w:rsid w:val="39F218E4"/>
    <w:rsid w:val="39FA0B89"/>
    <w:rsid w:val="3A0B2583"/>
    <w:rsid w:val="3A0F4DA7"/>
    <w:rsid w:val="3A2E433E"/>
    <w:rsid w:val="3A66569A"/>
    <w:rsid w:val="3A920D71"/>
    <w:rsid w:val="3A997AF1"/>
    <w:rsid w:val="3A9B37A6"/>
    <w:rsid w:val="3AA27206"/>
    <w:rsid w:val="3AB72586"/>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B75"/>
    <w:rsid w:val="3CCD2793"/>
    <w:rsid w:val="3CFA2A4A"/>
    <w:rsid w:val="3D62079E"/>
    <w:rsid w:val="3D8726E3"/>
    <w:rsid w:val="3DB07127"/>
    <w:rsid w:val="3DFF7EA5"/>
    <w:rsid w:val="3E1A387D"/>
    <w:rsid w:val="3E2D0960"/>
    <w:rsid w:val="3E3A651A"/>
    <w:rsid w:val="3E3E08AE"/>
    <w:rsid w:val="3E487D2A"/>
    <w:rsid w:val="3E6F7B87"/>
    <w:rsid w:val="3E79523A"/>
    <w:rsid w:val="3E7A6366"/>
    <w:rsid w:val="3E9D4B5C"/>
    <w:rsid w:val="3EAE3C1F"/>
    <w:rsid w:val="3EE12D6D"/>
    <w:rsid w:val="3EF913BF"/>
    <w:rsid w:val="3F2F7F48"/>
    <w:rsid w:val="3F536E9A"/>
    <w:rsid w:val="3F6472E0"/>
    <w:rsid w:val="3F665642"/>
    <w:rsid w:val="3F6B44E7"/>
    <w:rsid w:val="3FA23805"/>
    <w:rsid w:val="3FB6105E"/>
    <w:rsid w:val="404A7B97"/>
    <w:rsid w:val="40515C61"/>
    <w:rsid w:val="40673BF4"/>
    <w:rsid w:val="409D3379"/>
    <w:rsid w:val="40E02836"/>
    <w:rsid w:val="40EA7BCC"/>
    <w:rsid w:val="40F55BB6"/>
    <w:rsid w:val="40F736DC"/>
    <w:rsid w:val="40F82764"/>
    <w:rsid w:val="41092C89"/>
    <w:rsid w:val="41156A5C"/>
    <w:rsid w:val="4171348E"/>
    <w:rsid w:val="41BD0E3E"/>
    <w:rsid w:val="41BE6C54"/>
    <w:rsid w:val="41E04E0C"/>
    <w:rsid w:val="41E45F48"/>
    <w:rsid w:val="41F35D8B"/>
    <w:rsid w:val="41F91AF3"/>
    <w:rsid w:val="420E5181"/>
    <w:rsid w:val="42500DFE"/>
    <w:rsid w:val="42682AE5"/>
    <w:rsid w:val="426C4BF7"/>
    <w:rsid w:val="42BA2048"/>
    <w:rsid w:val="42E17EF5"/>
    <w:rsid w:val="42E64203"/>
    <w:rsid w:val="431C742A"/>
    <w:rsid w:val="43705CC8"/>
    <w:rsid w:val="439F5B10"/>
    <w:rsid w:val="43DF35A3"/>
    <w:rsid w:val="43EE04C7"/>
    <w:rsid w:val="43FD2DB8"/>
    <w:rsid w:val="44140FAD"/>
    <w:rsid w:val="441B2154"/>
    <w:rsid w:val="442440CF"/>
    <w:rsid w:val="442742D8"/>
    <w:rsid w:val="44311B17"/>
    <w:rsid w:val="445175A7"/>
    <w:rsid w:val="44647386"/>
    <w:rsid w:val="44746DAE"/>
    <w:rsid w:val="44AB6361"/>
    <w:rsid w:val="44C06FEF"/>
    <w:rsid w:val="44D2693A"/>
    <w:rsid w:val="44F57797"/>
    <w:rsid w:val="45451E45"/>
    <w:rsid w:val="45466813"/>
    <w:rsid w:val="45536545"/>
    <w:rsid w:val="455D70B3"/>
    <w:rsid w:val="459D62AC"/>
    <w:rsid w:val="45DC000C"/>
    <w:rsid w:val="45F44CA7"/>
    <w:rsid w:val="465B6E12"/>
    <w:rsid w:val="467A2DE5"/>
    <w:rsid w:val="4682766C"/>
    <w:rsid w:val="4689127A"/>
    <w:rsid w:val="46DF6675"/>
    <w:rsid w:val="46F26E20"/>
    <w:rsid w:val="46FF32EA"/>
    <w:rsid w:val="472052AE"/>
    <w:rsid w:val="475734B5"/>
    <w:rsid w:val="47574ED5"/>
    <w:rsid w:val="475F23DC"/>
    <w:rsid w:val="47615D53"/>
    <w:rsid w:val="477105F3"/>
    <w:rsid w:val="477F5297"/>
    <w:rsid w:val="478A23A7"/>
    <w:rsid w:val="47B038E0"/>
    <w:rsid w:val="47D3043F"/>
    <w:rsid w:val="48055AB9"/>
    <w:rsid w:val="481E13CC"/>
    <w:rsid w:val="481E1E96"/>
    <w:rsid w:val="483E7E42"/>
    <w:rsid w:val="48825CA5"/>
    <w:rsid w:val="48AE3165"/>
    <w:rsid w:val="49204116"/>
    <w:rsid w:val="4924528A"/>
    <w:rsid w:val="493475C8"/>
    <w:rsid w:val="4961203A"/>
    <w:rsid w:val="49755955"/>
    <w:rsid w:val="499624A2"/>
    <w:rsid w:val="4A0C644A"/>
    <w:rsid w:val="4A2D43AB"/>
    <w:rsid w:val="4A30453E"/>
    <w:rsid w:val="4ADD3943"/>
    <w:rsid w:val="4AE235D1"/>
    <w:rsid w:val="4AE747C1"/>
    <w:rsid w:val="4B611D5C"/>
    <w:rsid w:val="4B906C07"/>
    <w:rsid w:val="4B947C11"/>
    <w:rsid w:val="4BCE14DD"/>
    <w:rsid w:val="4BEC5B04"/>
    <w:rsid w:val="4C0B4C6C"/>
    <w:rsid w:val="4C11514E"/>
    <w:rsid w:val="4C2309AA"/>
    <w:rsid w:val="4C271545"/>
    <w:rsid w:val="4C4C343B"/>
    <w:rsid w:val="4C6813E7"/>
    <w:rsid w:val="4C6A1041"/>
    <w:rsid w:val="4C7B10AA"/>
    <w:rsid w:val="4CD40EDA"/>
    <w:rsid w:val="4CD6689C"/>
    <w:rsid w:val="4CDE39A2"/>
    <w:rsid w:val="4CF213BF"/>
    <w:rsid w:val="4D0311BE"/>
    <w:rsid w:val="4D2E086B"/>
    <w:rsid w:val="4D7560B4"/>
    <w:rsid w:val="4D795F1D"/>
    <w:rsid w:val="4DD0518F"/>
    <w:rsid w:val="4DD17574"/>
    <w:rsid w:val="4DE03F72"/>
    <w:rsid w:val="4DE66FB2"/>
    <w:rsid w:val="4E1E499E"/>
    <w:rsid w:val="4E771E1B"/>
    <w:rsid w:val="4E813215"/>
    <w:rsid w:val="4EA50069"/>
    <w:rsid w:val="4EEE303D"/>
    <w:rsid w:val="4EFB1955"/>
    <w:rsid w:val="4F304531"/>
    <w:rsid w:val="4F433012"/>
    <w:rsid w:val="4F617011"/>
    <w:rsid w:val="4F675A90"/>
    <w:rsid w:val="4F77574C"/>
    <w:rsid w:val="4FA0775A"/>
    <w:rsid w:val="4FA978AB"/>
    <w:rsid w:val="502A587C"/>
    <w:rsid w:val="503E21BB"/>
    <w:rsid w:val="5051480E"/>
    <w:rsid w:val="50B72EA8"/>
    <w:rsid w:val="512A18AC"/>
    <w:rsid w:val="513C0D41"/>
    <w:rsid w:val="5176064D"/>
    <w:rsid w:val="5183308C"/>
    <w:rsid w:val="518B5578"/>
    <w:rsid w:val="51C66F43"/>
    <w:rsid w:val="51CD6957"/>
    <w:rsid w:val="52174C68"/>
    <w:rsid w:val="526B5CD8"/>
    <w:rsid w:val="52902274"/>
    <w:rsid w:val="52A445CA"/>
    <w:rsid w:val="52A511EA"/>
    <w:rsid w:val="52A62D9C"/>
    <w:rsid w:val="52AF332A"/>
    <w:rsid w:val="52C218D9"/>
    <w:rsid w:val="52D25D57"/>
    <w:rsid w:val="52EB476D"/>
    <w:rsid w:val="52EC1163"/>
    <w:rsid w:val="52F757BE"/>
    <w:rsid w:val="53303F2B"/>
    <w:rsid w:val="53B37937"/>
    <w:rsid w:val="541F15BF"/>
    <w:rsid w:val="54322F51"/>
    <w:rsid w:val="54632732"/>
    <w:rsid w:val="548B2661"/>
    <w:rsid w:val="54C61875"/>
    <w:rsid w:val="54C61E2C"/>
    <w:rsid w:val="54C74C42"/>
    <w:rsid w:val="54DB18B7"/>
    <w:rsid w:val="54F2180D"/>
    <w:rsid w:val="550D6174"/>
    <w:rsid w:val="551045DB"/>
    <w:rsid w:val="552661B5"/>
    <w:rsid w:val="55323100"/>
    <w:rsid w:val="55344F04"/>
    <w:rsid w:val="556A6D47"/>
    <w:rsid w:val="5596306C"/>
    <w:rsid w:val="55B313A7"/>
    <w:rsid w:val="55FA2AB8"/>
    <w:rsid w:val="56114DE8"/>
    <w:rsid w:val="561A06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E31E69"/>
    <w:rsid w:val="58FE6FEB"/>
    <w:rsid w:val="59676643"/>
    <w:rsid w:val="59BE0066"/>
    <w:rsid w:val="59C03AED"/>
    <w:rsid w:val="59D1568E"/>
    <w:rsid w:val="59E707A4"/>
    <w:rsid w:val="59FD7B5D"/>
    <w:rsid w:val="5A822260"/>
    <w:rsid w:val="5A843DDB"/>
    <w:rsid w:val="5A955FE8"/>
    <w:rsid w:val="5ABC3575"/>
    <w:rsid w:val="5ABF6AC1"/>
    <w:rsid w:val="5B0959EC"/>
    <w:rsid w:val="5B783826"/>
    <w:rsid w:val="5B933594"/>
    <w:rsid w:val="5BC86634"/>
    <w:rsid w:val="5C683B65"/>
    <w:rsid w:val="5CD8488B"/>
    <w:rsid w:val="5D7C5EAE"/>
    <w:rsid w:val="5DB80F79"/>
    <w:rsid w:val="5E3B3D89"/>
    <w:rsid w:val="5EF24640"/>
    <w:rsid w:val="5F261904"/>
    <w:rsid w:val="5F6D4912"/>
    <w:rsid w:val="5F7D78A8"/>
    <w:rsid w:val="5F903222"/>
    <w:rsid w:val="5F912F4D"/>
    <w:rsid w:val="5FA34F4D"/>
    <w:rsid w:val="5FC1162D"/>
    <w:rsid w:val="60003368"/>
    <w:rsid w:val="60882A8D"/>
    <w:rsid w:val="60BE2C44"/>
    <w:rsid w:val="60D12EA3"/>
    <w:rsid w:val="60E31383"/>
    <w:rsid w:val="610A2B60"/>
    <w:rsid w:val="61190980"/>
    <w:rsid w:val="61497E44"/>
    <w:rsid w:val="61795FBE"/>
    <w:rsid w:val="619568CD"/>
    <w:rsid w:val="61B74A96"/>
    <w:rsid w:val="61BF548E"/>
    <w:rsid w:val="61DA6504"/>
    <w:rsid w:val="62176272"/>
    <w:rsid w:val="623A31B8"/>
    <w:rsid w:val="62DA4EE0"/>
    <w:rsid w:val="636724EC"/>
    <w:rsid w:val="63835861"/>
    <w:rsid w:val="63E3341E"/>
    <w:rsid w:val="64455F3B"/>
    <w:rsid w:val="64750536"/>
    <w:rsid w:val="64B14D8B"/>
    <w:rsid w:val="64CB4AEA"/>
    <w:rsid w:val="64D96C0F"/>
    <w:rsid w:val="6524775C"/>
    <w:rsid w:val="655979E2"/>
    <w:rsid w:val="655C477C"/>
    <w:rsid w:val="6562264B"/>
    <w:rsid w:val="65670279"/>
    <w:rsid w:val="661F067B"/>
    <w:rsid w:val="66482160"/>
    <w:rsid w:val="66486845"/>
    <w:rsid w:val="66611A7D"/>
    <w:rsid w:val="667B5BE7"/>
    <w:rsid w:val="668F6486"/>
    <w:rsid w:val="66B912B0"/>
    <w:rsid w:val="66CE5F5E"/>
    <w:rsid w:val="66F425DE"/>
    <w:rsid w:val="6759214B"/>
    <w:rsid w:val="67795BE8"/>
    <w:rsid w:val="681F6013"/>
    <w:rsid w:val="68212C69"/>
    <w:rsid w:val="687E17CA"/>
    <w:rsid w:val="68AF4354"/>
    <w:rsid w:val="68B74DF5"/>
    <w:rsid w:val="68CF0917"/>
    <w:rsid w:val="68E1064A"/>
    <w:rsid w:val="69026F3E"/>
    <w:rsid w:val="69143BC8"/>
    <w:rsid w:val="695B03FD"/>
    <w:rsid w:val="698C2EE8"/>
    <w:rsid w:val="69AA4EE0"/>
    <w:rsid w:val="69B838BB"/>
    <w:rsid w:val="69BD6237"/>
    <w:rsid w:val="69D012B2"/>
    <w:rsid w:val="69F108B1"/>
    <w:rsid w:val="6A2133F4"/>
    <w:rsid w:val="6A2953FE"/>
    <w:rsid w:val="6A2E5DB0"/>
    <w:rsid w:val="6A726EEE"/>
    <w:rsid w:val="6A73045B"/>
    <w:rsid w:val="6A8A28EE"/>
    <w:rsid w:val="6A9E17D6"/>
    <w:rsid w:val="6AB417B5"/>
    <w:rsid w:val="6ABF6769"/>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93DB8"/>
    <w:rsid w:val="6CC013A9"/>
    <w:rsid w:val="6CDC5203"/>
    <w:rsid w:val="6CE13944"/>
    <w:rsid w:val="6D0A227B"/>
    <w:rsid w:val="6D82770E"/>
    <w:rsid w:val="6DCA0612"/>
    <w:rsid w:val="6DCC1553"/>
    <w:rsid w:val="6DD8026E"/>
    <w:rsid w:val="6DFD1A54"/>
    <w:rsid w:val="6E03355E"/>
    <w:rsid w:val="6E176337"/>
    <w:rsid w:val="6E235D5F"/>
    <w:rsid w:val="6E2420BF"/>
    <w:rsid w:val="6E59029D"/>
    <w:rsid w:val="6E6111A1"/>
    <w:rsid w:val="6E704B85"/>
    <w:rsid w:val="6E7600E5"/>
    <w:rsid w:val="6E851A78"/>
    <w:rsid w:val="6E93207D"/>
    <w:rsid w:val="6E932C1C"/>
    <w:rsid w:val="6EA2087C"/>
    <w:rsid w:val="6F0C55B6"/>
    <w:rsid w:val="6F1C6502"/>
    <w:rsid w:val="6F285225"/>
    <w:rsid w:val="6F2F6BE9"/>
    <w:rsid w:val="6F5C26EC"/>
    <w:rsid w:val="6F8B7FB3"/>
    <w:rsid w:val="701557A9"/>
    <w:rsid w:val="7048104D"/>
    <w:rsid w:val="70967060"/>
    <w:rsid w:val="70F34949"/>
    <w:rsid w:val="710D7763"/>
    <w:rsid w:val="71172C34"/>
    <w:rsid w:val="715C7408"/>
    <w:rsid w:val="718D56D9"/>
    <w:rsid w:val="71AA7506"/>
    <w:rsid w:val="71AD21A3"/>
    <w:rsid w:val="71DA0B5A"/>
    <w:rsid w:val="71FB4625"/>
    <w:rsid w:val="72083B4D"/>
    <w:rsid w:val="725A7D17"/>
    <w:rsid w:val="728574F4"/>
    <w:rsid w:val="72C65703"/>
    <w:rsid w:val="73193DEC"/>
    <w:rsid w:val="734931FB"/>
    <w:rsid w:val="737A29C8"/>
    <w:rsid w:val="73A36AB1"/>
    <w:rsid w:val="73A63C37"/>
    <w:rsid w:val="73BC0E66"/>
    <w:rsid w:val="73F676A0"/>
    <w:rsid w:val="743027C5"/>
    <w:rsid w:val="746266C3"/>
    <w:rsid w:val="747A72CF"/>
    <w:rsid w:val="748E5B2A"/>
    <w:rsid w:val="74B6359C"/>
    <w:rsid w:val="74DA0989"/>
    <w:rsid w:val="74DB2A67"/>
    <w:rsid w:val="74E41BEE"/>
    <w:rsid w:val="74EC45FF"/>
    <w:rsid w:val="750D549E"/>
    <w:rsid w:val="75216649"/>
    <w:rsid w:val="75226272"/>
    <w:rsid w:val="75374893"/>
    <w:rsid w:val="754601B3"/>
    <w:rsid w:val="7586788F"/>
    <w:rsid w:val="75AC685E"/>
    <w:rsid w:val="75DF6321"/>
    <w:rsid w:val="75F8738A"/>
    <w:rsid w:val="76196AA0"/>
    <w:rsid w:val="76571277"/>
    <w:rsid w:val="76725133"/>
    <w:rsid w:val="76E42D01"/>
    <w:rsid w:val="76F45E0A"/>
    <w:rsid w:val="77115F1A"/>
    <w:rsid w:val="7720664D"/>
    <w:rsid w:val="7781145A"/>
    <w:rsid w:val="77B01CE7"/>
    <w:rsid w:val="77B92B54"/>
    <w:rsid w:val="77E233DF"/>
    <w:rsid w:val="78107B3D"/>
    <w:rsid w:val="78126A72"/>
    <w:rsid w:val="784D6F97"/>
    <w:rsid w:val="78C0202A"/>
    <w:rsid w:val="78C4725D"/>
    <w:rsid w:val="79297BE8"/>
    <w:rsid w:val="796230E1"/>
    <w:rsid w:val="797E0817"/>
    <w:rsid w:val="79FB1858"/>
    <w:rsid w:val="7A6F538E"/>
    <w:rsid w:val="7AE80322"/>
    <w:rsid w:val="7B0402DA"/>
    <w:rsid w:val="7B1B0A5C"/>
    <w:rsid w:val="7BBA0721"/>
    <w:rsid w:val="7BD55DED"/>
    <w:rsid w:val="7BD9150F"/>
    <w:rsid w:val="7BDD1298"/>
    <w:rsid w:val="7BE26613"/>
    <w:rsid w:val="7C0148BF"/>
    <w:rsid w:val="7C06069C"/>
    <w:rsid w:val="7C077F70"/>
    <w:rsid w:val="7CAB4087"/>
    <w:rsid w:val="7CCD740C"/>
    <w:rsid w:val="7D7805FA"/>
    <w:rsid w:val="7D790DF2"/>
    <w:rsid w:val="7D7D0EC6"/>
    <w:rsid w:val="7D977508"/>
    <w:rsid w:val="7DA617D2"/>
    <w:rsid w:val="7DEC6A9C"/>
    <w:rsid w:val="7E085630"/>
    <w:rsid w:val="7E1370A0"/>
    <w:rsid w:val="7E14077C"/>
    <w:rsid w:val="7E875C8F"/>
    <w:rsid w:val="7EC80CAB"/>
    <w:rsid w:val="7ECF2FC7"/>
    <w:rsid w:val="7F1B620C"/>
    <w:rsid w:val="7F3545E7"/>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2"/>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4"/>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39"/>
    <w:autoRedefine/>
    <w:semiHidden/>
    <w:unhideWhenUsed/>
    <w:qFormat/>
    <w:uiPriority w:val="99"/>
    <w:pPr>
      <w:spacing w:after="0"/>
    </w:pPr>
    <w:rPr>
      <w:sz w:val="18"/>
      <w:szCs w:val="18"/>
    </w:rPr>
  </w:style>
  <w:style w:type="paragraph" w:styleId="14">
    <w:name w:val="footer"/>
    <w:basedOn w:val="1"/>
    <w:link w:val="31"/>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四级条标题"/>
    <w:basedOn w:val="25"/>
    <w:next w:val="29"/>
    <w:autoRedefine/>
    <w:qFormat/>
    <w:uiPriority w:val="0"/>
    <w:pPr>
      <w:tabs>
        <w:tab w:val="left" w:pos="1260"/>
      </w:tabs>
      <w:outlineLvl w:val="5"/>
    </w:pPr>
    <w:rPr>
      <w:szCs w:val="20"/>
    </w:rPr>
  </w:style>
  <w:style w:type="paragraph" w:customStyle="1" w:styleId="25">
    <w:name w:val="三级条标题"/>
    <w:basedOn w:val="26"/>
    <w:next w:val="29"/>
    <w:autoRedefine/>
    <w:qFormat/>
    <w:uiPriority w:val="0"/>
    <w:pPr>
      <w:numPr>
        <w:ilvl w:val="0"/>
        <w:numId w:val="0"/>
      </w:numPr>
      <w:tabs>
        <w:tab w:val="left" w:pos="1260"/>
      </w:tabs>
      <w:outlineLvl w:val="4"/>
    </w:pPr>
  </w:style>
  <w:style w:type="paragraph" w:customStyle="1" w:styleId="26">
    <w:name w:val="二级条标题"/>
    <w:basedOn w:val="27"/>
    <w:next w:val="29"/>
    <w:autoRedefine/>
    <w:qFormat/>
    <w:uiPriority w:val="0"/>
    <w:pPr>
      <w:numPr>
        <w:ilvl w:val="3"/>
      </w:numPr>
      <w:tabs>
        <w:tab w:val="left" w:pos="1260"/>
      </w:tabs>
      <w:outlineLvl w:val="3"/>
    </w:pPr>
  </w:style>
  <w:style w:type="paragraph" w:customStyle="1" w:styleId="27">
    <w:name w:val="一级条标题"/>
    <w:basedOn w:val="28"/>
    <w:next w:val="29"/>
    <w:autoRedefine/>
    <w:qFormat/>
    <w:uiPriority w:val="0"/>
    <w:pPr>
      <w:numPr>
        <w:ilvl w:val="2"/>
        <w:numId w:val="1"/>
      </w:numPr>
      <w:spacing w:beforeLines="0" w:afterLines="0"/>
      <w:outlineLvl w:val="2"/>
    </w:pPr>
  </w:style>
  <w:style w:type="paragraph" w:customStyle="1" w:styleId="28">
    <w:name w:val="章标题"/>
    <w:next w:val="29"/>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9">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1">
    <w:name w:val="页脚 Char"/>
    <w:basedOn w:val="20"/>
    <w:link w:val="14"/>
    <w:autoRedefine/>
    <w:qFormat/>
    <w:uiPriority w:val="99"/>
    <w:rPr>
      <w:rFonts w:ascii="Times New Roman" w:hAnsi="Times New Roman" w:eastAsia="宋体" w:cs="Times New Roman"/>
      <w:kern w:val="2"/>
      <w:sz w:val="18"/>
      <w:szCs w:val="18"/>
    </w:rPr>
  </w:style>
  <w:style w:type="character" w:customStyle="1" w:styleId="32">
    <w:name w:val="正文缩进 Char"/>
    <w:link w:val="5"/>
    <w:autoRedefine/>
    <w:qFormat/>
    <w:uiPriority w:val="0"/>
    <w:rPr>
      <w:rFonts w:ascii="Times New Roman" w:hAnsi="Times New Roman" w:eastAsia="宋体"/>
      <w:kern w:val="2"/>
      <w:sz w:val="21"/>
    </w:rPr>
  </w:style>
  <w:style w:type="character" w:customStyle="1" w:styleId="33">
    <w:name w:val="页眉 Char"/>
    <w:basedOn w:val="20"/>
    <w:link w:val="15"/>
    <w:autoRedefine/>
    <w:semiHidden/>
    <w:qFormat/>
    <w:uiPriority w:val="99"/>
    <w:rPr>
      <w:rFonts w:ascii="Tahoma" w:hAnsi="Tahoma"/>
      <w:sz w:val="18"/>
      <w:szCs w:val="18"/>
    </w:rPr>
  </w:style>
  <w:style w:type="character" w:customStyle="1" w:styleId="34">
    <w:name w:val="文档结构图 Char"/>
    <w:basedOn w:val="20"/>
    <w:link w:val="6"/>
    <w:autoRedefine/>
    <w:semiHidden/>
    <w:qFormat/>
    <w:uiPriority w:val="99"/>
    <w:rPr>
      <w:rFonts w:ascii="宋体" w:hAnsi="Tahoma" w:eastAsia="宋体"/>
      <w:sz w:val="18"/>
      <w:szCs w:val="18"/>
    </w:rPr>
  </w:style>
  <w:style w:type="paragraph" w:customStyle="1" w:styleId="35">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6">
    <w:name w:val="List Paragraph"/>
    <w:basedOn w:val="1"/>
    <w:autoRedefine/>
    <w:qFormat/>
    <w:uiPriority w:val="34"/>
    <w:pPr>
      <w:ind w:firstLine="420" w:firstLineChars="200"/>
    </w:pPr>
  </w:style>
  <w:style w:type="paragraph" w:customStyle="1" w:styleId="37">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批注框文本 Char"/>
    <w:basedOn w:val="20"/>
    <w:link w:val="13"/>
    <w:autoRedefine/>
    <w:semiHidden/>
    <w:qFormat/>
    <w:uiPriority w:val="99"/>
    <w:rPr>
      <w:rFonts w:ascii="Tahoma" w:hAnsi="Tahoma" w:eastAsia="微软雅黑" w:cstheme="minorBidi"/>
      <w:sz w:val="18"/>
      <w:szCs w:val="18"/>
    </w:rPr>
  </w:style>
  <w:style w:type="paragraph" w:customStyle="1" w:styleId="40">
    <w:name w:val="正文1"/>
    <w:next w:val="1"/>
    <w:link w:val="4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1">
    <w:name w:val="正文1 Char"/>
    <w:link w:val="40"/>
    <w:autoRedefine/>
    <w:qFormat/>
    <w:locked/>
    <w:uiPriority w:val="0"/>
    <w:rPr>
      <w:rFonts w:ascii="宋体"/>
      <w:sz w:val="24"/>
      <w:lang w:bidi="ar-SA"/>
    </w:rPr>
  </w:style>
  <w:style w:type="paragraph" w:customStyle="1" w:styleId="42">
    <w:name w:val="Date1"/>
    <w:next w:val="1"/>
    <w:qFormat/>
    <w:uiPriority w:val="0"/>
    <w:pPr>
      <w:widowControl w:val="0"/>
      <w:adjustRightInd w:val="0"/>
      <w:jc w:val="left"/>
      <w:textAlignment w:val="baseline"/>
    </w:pPr>
    <w:rPr>
      <w:rFonts w:ascii="宋体" w:hAnsi="宋体" w:eastAsia="宋体" w:cs="Times New Roman"/>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1789</Words>
  <Characters>1883</Characters>
  <Lines>11</Lines>
  <Paragraphs>3</Paragraphs>
  <TotalTime>13</TotalTime>
  <ScaleCrop>false</ScaleCrop>
  <LinksUpToDate>false</LinksUpToDate>
  <CharactersWithSpaces>1909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2025-10-21T01:18:46Z</cp:lastPrinted>
  <dcterms:modified xsi:type="dcterms:W3CDTF">2025-10-21T01:19:00Z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5446562ED8FC4FFE877CE0EA55C59C5C_13</vt:lpwstr>
  </property>
  <property fmtid="{D5CDD505-2E9C-101B-9397-08002B2CF9AE}" pid="4" name="KSOTemplateDocerSaveRecord">
    <vt:lpwstr>eyJoZGlkIjoiN2U5ODUwNGE2YjA2ZGVjM2MxMWQ3YzVhMjMyMjQ5ZjciLCJ1c2VySWQiOiIyMjgxMjk1OTUifQ==</vt:lpwstr>
  </property>
</Properties>
</file>