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5D0" w:rsidRDefault="00AE15D0">
      <w:pPr>
        <w:pStyle w:val="Default"/>
        <w:jc w:val="center"/>
        <w:rPr>
          <w:rFonts w:ascii="微软雅黑" w:eastAsia="微软雅黑" w:hAnsi="微软雅黑" w:cs="微软雅黑"/>
          <w:sz w:val="56"/>
          <w:szCs w:val="56"/>
        </w:rPr>
      </w:pPr>
    </w:p>
    <w:p w:rsidR="00AE15D0" w:rsidRDefault="00AE15D0">
      <w:pPr>
        <w:pStyle w:val="Default"/>
        <w:jc w:val="center"/>
        <w:rPr>
          <w:rFonts w:ascii="微软雅黑" w:eastAsia="微软雅黑" w:hAnsi="微软雅黑" w:cs="微软雅黑"/>
          <w:sz w:val="56"/>
          <w:szCs w:val="56"/>
        </w:rPr>
      </w:pPr>
    </w:p>
    <w:p w:rsidR="00AE15D0" w:rsidRDefault="00AE15D0">
      <w:pPr>
        <w:pStyle w:val="Default"/>
        <w:jc w:val="center"/>
        <w:rPr>
          <w:rFonts w:ascii="微软雅黑" w:eastAsia="微软雅黑" w:hAnsi="微软雅黑" w:cs="微软雅黑"/>
          <w:sz w:val="84"/>
          <w:szCs w:val="84"/>
        </w:rPr>
      </w:pPr>
    </w:p>
    <w:p w:rsidR="00AE15D0" w:rsidRDefault="00AE15D0">
      <w:pPr>
        <w:pStyle w:val="Default"/>
        <w:jc w:val="center"/>
        <w:rPr>
          <w:rFonts w:ascii="微软雅黑" w:eastAsia="微软雅黑" w:hAnsi="微软雅黑" w:cs="微软雅黑"/>
          <w:sz w:val="84"/>
          <w:szCs w:val="84"/>
        </w:rPr>
      </w:pPr>
    </w:p>
    <w:p w:rsidR="00AE15D0" w:rsidRDefault="00C90FBC">
      <w:pPr>
        <w:pStyle w:val="Default"/>
        <w:jc w:val="center"/>
        <w:rPr>
          <w:rFonts w:ascii="微软雅黑" w:eastAsia="微软雅黑" w:hAnsi="微软雅黑" w:cs="微软雅黑"/>
          <w:b/>
          <w:bCs/>
          <w:sz w:val="84"/>
          <w:szCs w:val="84"/>
        </w:rPr>
      </w:pPr>
      <w:r>
        <w:rPr>
          <w:rFonts w:ascii="微软雅黑" w:eastAsia="微软雅黑" w:hAnsi="微软雅黑" w:cs="微软雅黑" w:hint="eastAsia"/>
          <w:b/>
          <w:bCs/>
          <w:sz w:val="84"/>
          <w:szCs w:val="84"/>
        </w:rPr>
        <w:t>2024</w:t>
      </w:r>
      <w:r>
        <w:rPr>
          <w:rFonts w:ascii="微软雅黑" w:eastAsia="微软雅黑" w:hAnsi="微软雅黑" w:cs="微软雅黑"/>
          <w:b/>
          <w:sz w:val="84"/>
        </w:rPr>
        <w:t>年度</w:t>
      </w:r>
    </w:p>
    <w:p w:rsidR="00AE15D0" w:rsidRDefault="00C90FBC">
      <w:pPr>
        <w:pStyle w:val="Default"/>
        <w:jc w:val="center"/>
        <w:rPr>
          <w:rFonts w:ascii="微软雅黑" w:eastAsia="微软雅黑" w:hAnsi="微软雅黑" w:cs="微软雅黑"/>
          <w:b/>
          <w:bCs/>
          <w:sz w:val="84"/>
          <w:szCs w:val="84"/>
        </w:rPr>
      </w:pPr>
      <w:r>
        <w:rPr>
          <w:rFonts w:ascii="微软雅黑" w:eastAsia="微软雅黑" w:hAnsi="微软雅黑" w:cs="微软雅黑" w:hint="eastAsia"/>
          <w:b/>
          <w:bCs/>
          <w:sz w:val="84"/>
          <w:szCs w:val="84"/>
        </w:rPr>
        <w:t>岳阳县教育教学研究中心</w:t>
      </w:r>
      <w:r>
        <w:rPr>
          <w:rFonts w:ascii="微软雅黑" w:eastAsia="微软雅黑" w:hAnsi="微软雅黑" w:cs="微软雅黑"/>
          <w:b/>
          <w:sz w:val="84"/>
        </w:rPr>
        <w:t>部门（单位）部门决算</w:t>
      </w:r>
    </w:p>
    <w:p w:rsidR="00AE15D0" w:rsidRDefault="00AE15D0">
      <w:pPr>
        <w:pStyle w:val="Default"/>
        <w:jc w:val="center"/>
        <w:rPr>
          <w:rFonts w:ascii="微软雅黑" w:eastAsia="微软雅黑" w:hAnsi="微软雅黑" w:cs="微软雅黑"/>
          <w:sz w:val="84"/>
          <w:szCs w:val="84"/>
        </w:rPr>
      </w:pPr>
    </w:p>
    <w:p w:rsidR="00AE15D0" w:rsidRDefault="00AE15D0">
      <w:pPr>
        <w:pStyle w:val="Default"/>
        <w:jc w:val="center"/>
        <w:rPr>
          <w:rFonts w:ascii="微软雅黑" w:eastAsia="微软雅黑" w:hAnsi="微软雅黑" w:cs="微软雅黑"/>
          <w:sz w:val="84"/>
          <w:szCs w:val="84"/>
        </w:rPr>
      </w:pPr>
    </w:p>
    <w:p w:rsidR="00AE15D0" w:rsidRDefault="00AE15D0">
      <w:pPr>
        <w:pStyle w:val="Default"/>
        <w:jc w:val="center"/>
        <w:rPr>
          <w:rFonts w:ascii="微软雅黑" w:eastAsia="微软雅黑" w:hAnsi="微软雅黑" w:cs="微软雅黑"/>
          <w:sz w:val="84"/>
          <w:szCs w:val="84"/>
        </w:rPr>
      </w:pPr>
    </w:p>
    <w:p w:rsidR="00AE15D0" w:rsidRDefault="00AE15D0">
      <w:pPr>
        <w:pStyle w:val="Default"/>
        <w:jc w:val="center"/>
        <w:rPr>
          <w:rFonts w:ascii="微软雅黑" w:eastAsia="微软雅黑" w:hAnsi="微软雅黑" w:cs="微软雅黑"/>
          <w:sz w:val="84"/>
          <w:szCs w:val="84"/>
        </w:rPr>
      </w:pPr>
    </w:p>
    <w:p w:rsidR="00AE15D0" w:rsidRDefault="00AE15D0">
      <w:pPr>
        <w:rPr>
          <w:rFonts w:ascii="微软雅黑" w:eastAsia="微软雅黑" w:hAnsi="微软雅黑" w:cs="微软雅黑"/>
        </w:rPr>
      </w:pPr>
    </w:p>
    <w:p w:rsidR="00AE15D0" w:rsidRDefault="00C90FBC">
      <w:pPr>
        <w:pStyle w:val="Default"/>
        <w:spacing w:line="500" w:lineRule="exact"/>
        <w:jc w:val="center"/>
        <w:rPr>
          <w:rFonts w:ascii="微软雅黑" w:eastAsia="微软雅黑" w:hAnsi="微软雅黑" w:cs="微软雅黑"/>
          <w:b/>
          <w:sz w:val="36"/>
          <w:szCs w:val="28"/>
        </w:rPr>
      </w:pPr>
      <w:r>
        <w:rPr>
          <w:rFonts w:ascii="微软雅黑" w:eastAsia="微软雅黑" w:hAnsi="微软雅黑" w:cs="微软雅黑" w:hint="eastAsia"/>
          <w:b/>
          <w:sz w:val="36"/>
          <w:szCs w:val="28"/>
        </w:rPr>
        <w:t>目录</w:t>
      </w:r>
    </w:p>
    <w:p w:rsidR="00AE15D0" w:rsidRDefault="00AE15D0">
      <w:pPr>
        <w:pStyle w:val="Default"/>
        <w:spacing w:line="500" w:lineRule="exact"/>
        <w:jc w:val="center"/>
        <w:rPr>
          <w:rFonts w:ascii="微软雅黑" w:eastAsia="微软雅黑" w:hAnsi="微软雅黑" w:cs="微软雅黑"/>
          <w:b/>
          <w:sz w:val="36"/>
          <w:szCs w:val="28"/>
        </w:rPr>
      </w:pPr>
    </w:p>
    <w:p w:rsidR="00AE15D0" w:rsidRDefault="00C90FBC">
      <w:pPr>
        <w:pStyle w:val="Default"/>
        <w:spacing w:line="360" w:lineRule="auto"/>
        <w:rPr>
          <w:rFonts w:ascii="微软雅黑" w:eastAsia="微软雅黑" w:hAnsi="微软雅黑" w:cs="微软雅黑"/>
          <w:b/>
          <w:sz w:val="28"/>
          <w:szCs w:val="28"/>
        </w:rPr>
      </w:pPr>
      <w:r>
        <w:rPr>
          <w:rFonts w:ascii="微软雅黑" w:eastAsia="微软雅黑" w:hAnsi="微软雅黑" w:cs="微软雅黑" w:hint="eastAsia"/>
          <w:b/>
          <w:sz w:val="28"/>
          <w:szCs w:val="28"/>
        </w:rPr>
        <w:t>第一部分 岳阳县教育教学研究中心部门（单位）概况</w:t>
      </w:r>
    </w:p>
    <w:p w:rsidR="00AE15D0" w:rsidRDefault="00C90FBC">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一、部门职责</w:t>
      </w:r>
    </w:p>
    <w:p w:rsidR="00AE15D0" w:rsidRDefault="00C90FBC">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二、机构设置及决算单位构成</w:t>
      </w:r>
    </w:p>
    <w:p w:rsidR="00AE15D0" w:rsidRDefault="00C90FBC">
      <w:pPr>
        <w:pStyle w:val="Default"/>
        <w:spacing w:line="360" w:lineRule="auto"/>
        <w:rPr>
          <w:rFonts w:ascii="微软雅黑" w:eastAsia="微软雅黑" w:hAnsi="微软雅黑" w:cs="微软雅黑"/>
          <w:b/>
          <w:sz w:val="28"/>
          <w:szCs w:val="28"/>
        </w:rPr>
      </w:pPr>
      <w:r>
        <w:rPr>
          <w:rFonts w:ascii="微软雅黑" w:eastAsia="微软雅黑" w:hAnsi="微软雅黑" w:cs="微软雅黑" w:hint="eastAsia"/>
          <w:b/>
          <w:sz w:val="28"/>
          <w:szCs w:val="28"/>
        </w:rPr>
        <w:t>第二部分 部门决算表</w:t>
      </w:r>
    </w:p>
    <w:p w:rsidR="00AE15D0" w:rsidRDefault="00C90FBC">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一、收入支出决算总表</w:t>
      </w:r>
    </w:p>
    <w:p w:rsidR="00AE15D0" w:rsidRDefault="00C90FBC">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二、收入决算表</w:t>
      </w:r>
    </w:p>
    <w:p w:rsidR="00AE15D0" w:rsidRDefault="00C90FBC">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三、支出决算表</w:t>
      </w:r>
    </w:p>
    <w:p w:rsidR="00AE15D0" w:rsidRDefault="00C90FBC">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四、财政拨款收入支出决算总表</w:t>
      </w:r>
    </w:p>
    <w:p w:rsidR="00AE15D0" w:rsidRDefault="00C90FBC">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五、一般公共预算财政拨款支出决算表</w:t>
      </w:r>
    </w:p>
    <w:p w:rsidR="00AE15D0" w:rsidRDefault="00C90FBC">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六、一般公共预算财政拨款基本支出决算明细表</w:t>
      </w:r>
    </w:p>
    <w:p w:rsidR="00AE15D0" w:rsidRDefault="00C90FBC">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七、政府性基金预算财政拨款收入支出决算表</w:t>
      </w:r>
    </w:p>
    <w:p w:rsidR="00AE15D0" w:rsidRDefault="00C90FBC">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八、国有资本经营预算财政拨款支出决算表</w:t>
      </w:r>
    </w:p>
    <w:p w:rsidR="00AE15D0" w:rsidRDefault="00C90FBC">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九、财政拨款“三公”经费支出决算表</w:t>
      </w:r>
    </w:p>
    <w:p w:rsidR="00AE15D0" w:rsidRDefault="00C90FBC">
      <w:pPr>
        <w:pStyle w:val="Default"/>
        <w:spacing w:line="360" w:lineRule="auto"/>
        <w:rPr>
          <w:rFonts w:ascii="微软雅黑" w:eastAsia="微软雅黑" w:hAnsi="微软雅黑" w:cs="微软雅黑"/>
          <w:b/>
          <w:sz w:val="28"/>
          <w:szCs w:val="28"/>
        </w:rPr>
      </w:pPr>
      <w:r>
        <w:rPr>
          <w:rFonts w:ascii="微软雅黑" w:eastAsia="微软雅黑" w:hAnsi="微软雅黑" w:cs="微软雅黑" w:hint="eastAsia"/>
          <w:b/>
          <w:sz w:val="28"/>
          <w:szCs w:val="28"/>
        </w:rPr>
        <w:t>第三部分 部门决算情况说明</w:t>
      </w:r>
    </w:p>
    <w:p w:rsidR="00AE15D0" w:rsidRDefault="00C90FBC">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一、收入支出决算总体情况说明</w:t>
      </w:r>
    </w:p>
    <w:p w:rsidR="00AE15D0" w:rsidRDefault="00C90FBC">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二、收入决算情况说明</w:t>
      </w:r>
    </w:p>
    <w:p w:rsidR="00AE15D0" w:rsidRDefault="00C90FBC">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三、支出决算情况说明</w:t>
      </w:r>
    </w:p>
    <w:p w:rsidR="00AE15D0" w:rsidRDefault="00C90FBC">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四、财政拨款收入支出决算总体情况说明</w:t>
      </w:r>
    </w:p>
    <w:p w:rsidR="00AE15D0" w:rsidRDefault="00C90FBC">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五、一般公共预算财政拨款支出决算情况说明</w:t>
      </w:r>
    </w:p>
    <w:p w:rsidR="00AE15D0" w:rsidRDefault="00C90FBC">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lastRenderedPageBreak/>
        <w:t>六、一般公共预算财政拨款基本支出决算情况说明</w:t>
      </w:r>
    </w:p>
    <w:p w:rsidR="00AE15D0" w:rsidRDefault="00C90FBC">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七、政府性基金预算收入支出决算情况</w:t>
      </w:r>
    </w:p>
    <w:p w:rsidR="00AE15D0" w:rsidRDefault="00C90FBC">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八、国有资本经营预算财政拨款支出决算情况</w:t>
      </w:r>
    </w:p>
    <w:p w:rsidR="00AE15D0" w:rsidRDefault="00C90FBC">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九、财政拨款三公经费支出决算情况说明</w:t>
      </w:r>
    </w:p>
    <w:p w:rsidR="00AE15D0" w:rsidRDefault="00C90FBC">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十、关于机关运行经费支出说明</w:t>
      </w:r>
    </w:p>
    <w:p w:rsidR="00AE15D0" w:rsidRDefault="00C90FBC">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十一、一般性支出情况说明</w:t>
      </w:r>
    </w:p>
    <w:p w:rsidR="00AE15D0" w:rsidRDefault="00C90FBC">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十二、关于政府采购支出说明</w:t>
      </w:r>
    </w:p>
    <w:p w:rsidR="00AE15D0" w:rsidRDefault="00C90FBC">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十三、关于国有资产占用情况说明</w:t>
      </w:r>
    </w:p>
    <w:p w:rsidR="00AE15D0" w:rsidRDefault="00C90FBC">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十四、关于2024</w:t>
      </w:r>
      <w:r>
        <w:rPr>
          <w:rFonts w:ascii="微软雅黑" w:eastAsia="微软雅黑" w:hAnsi="微软雅黑" w:cs="微软雅黑"/>
          <w:sz w:val="28"/>
        </w:rPr>
        <w:t>年度</w:t>
      </w:r>
      <w:r>
        <w:rPr>
          <w:rFonts w:ascii="微软雅黑" w:eastAsia="微软雅黑" w:hAnsi="微软雅黑" w:cs="微软雅黑" w:hint="eastAsia"/>
          <w:sz w:val="28"/>
          <w:szCs w:val="28"/>
        </w:rPr>
        <w:t>绩效评价情况的说明</w:t>
      </w:r>
    </w:p>
    <w:p w:rsidR="00AE15D0" w:rsidRDefault="00C90FBC">
      <w:pPr>
        <w:pStyle w:val="Default"/>
        <w:spacing w:line="360" w:lineRule="auto"/>
        <w:rPr>
          <w:rFonts w:ascii="微软雅黑" w:eastAsia="微软雅黑" w:hAnsi="微软雅黑" w:cs="微软雅黑"/>
          <w:b/>
          <w:sz w:val="28"/>
          <w:szCs w:val="28"/>
        </w:rPr>
      </w:pPr>
      <w:r>
        <w:rPr>
          <w:rFonts w:ascii="微软雅黑" w:eastAsia="微软雅黑" w:hAnsi="微软雅黑" w:cs="微软雅黑" w:hint="eastAsia"/>
          <w:b/>
          <w:sz w:val="28"/>
          <w:szCs w:val="28"/>
        </w:rPr>
        <w:t>第四部分 名词解释</w:t>
      </w:r>
    </w:p>
    <w:p w:rsidR="00AE15D0" w:rsidRDefault="00C90FBC">
      <w:pPr>
        <w:pStyle w:val="Default"/>
        <w:spacing w:line="360" w:lineRule="auto"/>
        <w:rPr>
          <w:rFonts w:ascii="微软雅黑" w:eastAsia="微软雅黑" w:hAnsi="微软雅黑" w:cs="微软雅黑"/>
          <w:b/>
          <w:sz w:val="28"/>
          <w:szCs w:val="28"/>
        </w:rPr>
      </w:pPr>
      <w:r>
        <w:rPr>
          <w:rFonts w:ascii="微软雅黑" w:eastAsia="微软雅黑" w:hAnsi="微软雅黑" w:cs="微软雅黑" w:hint="eastAsia"/>
          <w:b/>
          <w:sz w:val="28"/>
          <w:szCs w:val="28"/>
        </w:rPr>
        <w:t>第五部分 附件</w:t>
      </w:r>
    </w:p>
    <w:p w:rsidR="00AE15D0" w:rsidRDefault="00C90FBC">
      <w:pPr>
        <w:pStyle w:val="Default"/>
        <w:spacing w:line="500" w:lineRule="exact"/>
        <w:rPr>
          <w:rFonts w:ascii="微软雅黑" w:eastAsia="微软雅黑" w:hAnsi="微软雅黑" w:cs="微软雅黑"/>
          <w:bCs/>
          <w:sz w:val="28"/>
          <w:szCs w:val="28"/>
        </w:rPr>
      </w:pPr>
      <w:r>
        <w:rPr>
          <w:rFonts w:ascii="微软雅黑" w:eastAsia="微软雅黑" w:hAnsi="微软雅黑" w:cs="微软雅黑" w:hint="eastAsia"/>
          <w:bCs/>
          <w:sz w:val="28"/>
          <w:szCs w:val="28"/>
        </w:rPr>
        <w:br w:type="page"/>
      </w:r>
    </w:p>
    <w:p w:rsidR="00AE15D0" w:rsidRDefault="00AE15D0">
      <w:pPr>
        <w:jc w:val="center"/>
        <w:rPr>
          <w:rFonts w:ascii="微软雅黑" w:eastAsia="微软雅黑" w:hAnsi="微软雅黑" w:cs="微软雅黑"/>
          <w:sz w:val="72"/>
          <w:szCs w:val="72"/>
        </w:rPr>
      </w:pPr>
    </w:p>
    <w:p w:rsidR="00AE15D0" w:rsidRDefault="00AE15D0">
      <w:pPr>
        <w:jc w:val="center"/>
        <w:rPr>
          <w:rFonts w:ascii="微软雅黑" w:eastAsia="微软雅黑" w:hAnsi="微软雅黑" w:cs="微软雅黑"/>
          <w:sz w:val="72"/>
          <w:szCs w:val="72"/>
        </w:rPr>
      </w:pPr>
    </w:p>
    <w:p w:rsidR="00AE15D0" w:rsidRDefault="00AE15D0">
      <w:pPr>
        <w:jc w:val="center"/>
        <w:rPr>
          <w:rFonts w:ascii="微软雅黑" w:eastAsia="微软雅黑" w:hAnsi="微软雅黑" w:cs="微软雅黑"/>
          <w:sz w:val="72"/>
          <w:szCs w:val="72"/>
        </w:rPr>
      </w:pPr>
    </w:p>
    <w:p w:rsidR="00AE15D0" w:rsidRDefault="00AE15D0">
      <w:pPr>
        <w:jc w:val="center"/>
        <w:rPr>
          <w:rFonts w:ascii="微软雅黑" w:eastAsia="微软雅黑" w:hAnsi="微软雅黑" w:cs="微软雅黑"/>
          <w:sz w:val="72"/>
          <w:szCs w:val="72"/>
        </w:rPr>
      </w:pPr>
    </w:p>
    <w:p w:rsidR="00AE15D0" w:rsidRDefault="00C90FBC">
      <w:pPr>
        <w:pStyle w:val="Default"/>
        <w:jc w:val="center"/>
        <w:rPr>
          <w:rFonts w:ascii="微软雅黑" w:eastAsia="微软雅黑" w:hAnsi="微软雅黑" w:cs="微软雅黑"/>
          <w:b/>
          <w:bCs/>
          <w:sz w:val="84"/>
          <w:szCs w:val="84"/>
        </w:rPr>
      </w:pPr>
      <w:r>
        <w:rPr>
          <w:rFonts w:ascii="微软雅黑" w:eastAsia="微软雅黑" w:hAnsi="微软雅黑" w:cs="微软雅黑" w:hint="eastAsia"/>
          <w:b/>
          <w:bCs/>
          <w:sz w:val="84"/>
          <w:szCs w:val="84"/>
        </w:rPr>
        <w:t xml:space="preserve">第一部分 </w:t>
      </w:r>
    </w:p>
    <w:p w:rsidR="00AE15D0" w:rsidRDefault="00AE15D0">
      <w:pPr>
        <w:pStyle w:val="Default"/>
        <w:jc w:val="center"/>
        <w:rPr>
          <w:rFonts w:ascii="微软雅黑" w:eastAsia="微软雅黑" w:hAnsi="微软雅黑" w:cs="微软雅黑"/>
          <w:b/>
          <w:bCs/>
          <w:sz w:val="84"/>
          <w:szCs w:val="84"/>
        </w:rPr>
      </w:pPr>
    </w:p>
    <w:p w:rsidR="00AE15D0" w:rsidRDefault="00C90FBC">
      <w:pPr>
        <w:pStyle w:val="Default"/>
        <w:jc w:val="center"/>
        <w:rPr>
          <w:rFonts w:ascii="微软雅黑" w:eastAsia="微软雅黑" w:hAnsi="微软雅黑" w:cs="微软雅黑"/>
          <w:b/>
          <w:bCs/>
          <w:sz w:val="84"/>
          <w:szCs w:val="84"/>
        </w:rPr>
      </w:pPr>
      <w:r>
        <w:rPr>
          <w:rFonts w:ascii="微软雅黑" w:eastAsia="微软雅黑" w:hAnsi="微软雅黑" w:cs="微软雅黑" w:hint="eastAsia"/>
          <w:b/>
          <w:bCs/>
          <w:sz w:val="84"/>
          <w:szCs w:val="84"/>
        </w:rPr>
        <w:t>岳阳县教育教学研究中心部门（单位）概况</w:t>
      </w:r>
    </w:p>
    <w:p w:rsidR="00AE15D0" w:rsidRDefault="00AE15D0">
      <w:pPr>
        <w:jc w:val="center"/>
        <w:rPr>
          <w:rFonts w:ascii="微软雅黑" w:eastAsia="微软雅黑" w:hAnsi="微软雅黑" w:cs="微软雅黑"/>
          <w:sz w:val="72"/>
          <w:szCs w:val="72"/>
        </w:rPr>
      </w:pPr>
    </w:p>
    <w:p w:rsidR="00AE15D0" w:rsidRDefault="00AE15D0">
      <w:pPr>
        <w:jc w:val="center"/>
        <w:rPr>
          <w:rFonts w:ascii="微软雅黑" w:eastAsia="微软雅黑" w:hAnsi="微软雅黑" w:cs="微软雅黑"/>
          <w:sz w:val="72"/>
          <w:szCs w:val="72"/>
        </w:rPr>
      </w:pPr>
    </w:p>
    <w:p w:rsidR="0095256E" w:rsidRDefault="0095256E">
      <w:pPr>
        <w:jc w:val="center"/>
        <w:rPr>
          <w:rFonts w:ascii="微软雅黑" w:eastAsia="微软雅黑" w:hAnsi="微软雅黑" w:cs="微软雅黑"/>
          <w:sz w:val="72"/>
          <w:szCs w:val="72"/>
        </w:rPr>
      </w:pPr>
    </w:p>
    <w:p w:rsidR="00AE15D0" w:rsidRDefault="00AE15D0">
      <w:pPr>
        <w:jc w:val="center"/>
        <w:rPr>
          <w:rFonts w:ascii="微软雅黑" w:eastAsia="微软雅黑" w:hAnsi="微软雅黑" w:cs="微软雅黑"/>
          <w:sz w:val="72"/>
          <w:szCs w:val="72"/>
        </w:rPr>
      </w:pPr>
    </w:p>
    <w:p w:rsidR="00AE15D0" w:rsidRDefault="00C90FBC">
      <w:pPr>
        <w:pStyle w:val="a6"/>
        <w:ind w:firstLineChars="0" w:firstLine="0"/>
        <w:jc w:val="left"/>
        <w:rPr>
          <w:rFonts w:ascii="微软雅黑" w:eastAsia="微软雅黑" w:hAnsi="微软雅黑" w:cs="微软雅黑"/>
          <w:b/>
          <w:bCs/>
          <w:sz w:val="32"/>
          <w:szCs w:val="32"/>
        </w:rPr>
      </w:pPr>
      <w:r>
        <w:rPr>
          <w:rFonts w:ascii="微软雅黑" w:eastAsia="微软雅黑" w:hAnsi="微软雅黑" w:cs="微软雅黑" w:hint="eastAsia"/>
          <w:b/>
          <w:bCs/>
          <w:sz w:val="32"/>
          <w:szCs w:val="32"/>
        </w:rPr>
        <w:t>一、部门职责</w:t>
      </w:r>
    </w:p>
    <w:p w:rsidR="0095256E" w:rsidRPr="0095256E" w:rsidRDefault="0095256E" w:rsidP="0095256E">
      <w:pPr>
        <w:widowControl/>
        <w:spacing w:line="600" w:lineRule="exact"/>
        <w:ind w:firstLineChars="200" w:firstLine="640"/>
        <w:rPr>
          <w:rFonts w:ascii="微软雅黑" w:eastAsia="微软雅黑" w:hAnsi="微软雅黑" w:cs="微软雅黑"/>
          <w:kern w:val="0"/>
          <w:sz w:val="32"/>
          <w:szCs w:val="32"/>
        </w:rPr>
      </w:pPr>
      <w:r w:rsidRPr="0095256E">
        <w:rPr>
          <w:rFonts w:ascii="微软雅黑" w:eastAsia="微软雅黑" w:hAnsi="微软雅黑" w:cs="微软雅黑" w:hint="eastAsia"/>
          <w:kern w:val="0"/>
          <w:sz w:val="32"/>
          <w:szCs w:val="32"/>
        </w:rPr>
        <w:t>负责全县中小学教育教学，开展教育教学工作，制定符合学生实际情况和教学目标的教学计划，确保教学质量和效果。</w:t>
      </w:r>
    </w:p>
    <w:p w:rsidR="00AE15D0" w:rsidRDefault="00C90FBC">
      <w:pPr>
        <w:widowControl/>
        <w:spacing w:line="600" w:lineRule="exact"/>
        <w:rPr>
          <w:rFonts w:ascii="微软雅黑" w:eastAsia="微软雅黑" w:hAnsi="微软雅黑" w:cs="微软雅黑"/>
          <w:b/>
          <w:kern w:val="0"/>
          <w:sz w:val="32"/>
          <w:szCs w:val="32"/>
        </w:rPr>
      </w:pPr>
      <w:r>
        <w:rPr>
          <w:rFonts w:ascii="微软雅黑" w:eastAsia="微软雅黑" w:hAnsi="微软雅黑" w:cs="微软雅黑" w:hint="eastAsia"/>
          <w:b/>
          <w:kern w:val="0"/>
          <w:sz w:val="32"/>
          <w:szCs w:val="32"/>
        </w:rPr>
        <w:t>二、机构设置及决算单位构成</w:t>
      </w:r>
    </w:p>
    <w:p w:rsidR="0095256E" w:rsidRPr="0095256E" w:rsidRDefault="00C90FBC" w:rsidP="0095256E">
      <w:pPr>
        <w:widowControl/>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bCs/>
          <w:kern w:val="0"/>
          <w:sz w:val="32"/>
          <w:szCs w:val="32"/>
        </w:rPr>
        <w:t>（一）内设机构设置。</w:t>
      </w:r>
      <w:r>
        <w:rPr>
          <w:rFonts w:ascii="微软雅黑" w:eastAsia="微软雅黑" w:hAnsi="微软雅黑" w:cs="微软雅黑"/>
          <w:sz w:val="32"/>
        </w:rPr>
        <w:t>岳阳县教育教学研究中心单位内设机构包括：</w:t>
      </w:r>
      <w:r w:rsidR="0095256E" w:rsidRPr="0095256E">
        <w:rPr>
          <w:rFonts w:ascii="微软雅黑" w:eastAsia="微软雅黑" w:hAnsi="微软雅黑" w:cs="微软雅黑" w:hint="eastAsia"/>
          <w:kern w:val="0"/>
          <w:sz w:val="32"/>
          <w:szCs w:val="32"/>
        </w:rPr>
        <w:t>办公室、财务室、教育教学研究室。</w:t>
      </w:r>
    </w:p>
    <w:p w:rsidR="00AE15D0" w:rsidRDefault="00C90FBC" w:rsidP="00933758">
      <w:pPr>
        <w:widowControl/>
        <w:spacing w:line="360" w:lineRule="auto"/>
        <w:ind w:firstLineChars="200" w:firstLine="640"/>
        <w:rPr>
          <w:rFonts w:ascii="微软雅黑" w:eastAsia="微软雅黑" w:hAnsi="微软雅黑" w:cs="微软雅黑"/>
          <w:bCs/>
          <w:kern w:val="0"/>
          <w:sz w:val="32"/>
          <w:szCs w:val="32"/>
        </w:rPr>
      </w:pPr>
      <w:r>
        <w:rPr>
          <w:rFonts w:ascii="微软雅黑" w:eastAsia="微软雅黑" w:hAnsi="微软雅黑" w:cs="微软雅黑" w:hint="eastAsia"/>
          <w:bCs/>
          <w:kern w:val="0"/>
          <w:sz w:val="32"/>
          <w:szCs w:val="32"/>
        </w:rPr>
        <w:t>（二）决算单位构成。</w:t>
      </w:r>
      <w:r>
        <w:rPr>
          <w:rFonts w:ascii="微软雅黑" w:eastAsia="微软雅黑" w:hAnsi="微软雅黑" w:cs="微软雅黑"/>
          <w:sz w:val="32"/>
        </w:rPr>
        <w:t>岳阳县教育教学研究中心单位</w:t>
      </w:r>
      <w:r>
        <w:rPr>
          <w:rFonts w:ascii="微软雅黑" w:eastAsia="微软雅黑" w:hAnsi="微软雅黑" w:cs="微软雅黑" w:hint="eastAsia"/>
          <w:bCs/>
          <w:kern w:val="0"/>
          <w:sz w:val="32"/>
          <w:szCs w:val="32"/>
        </w:rPr>
        <w:t>2024年部门决算汇总公开单位构成包括：</w:t>
      </w:r>
      <w:r>
        <w:rPr>
          <w:rFonts w:ascii="微软雅黑" w:eastAsia="微软雅黑" w:hAnsi="微软雅黑" w:cs="微软雅黑"/>
          <w:sz w:val="32"/>
        </w:rPr>
        <w:t>岳阳县教育教学研究中心单位本级</w:t>
      </w:r>
      <w:r w:rsidR="0095256E">
        <w:rPr>
          <w:rFonts w:ascii="微软雅黑" w:eastAsia="微软雅黑" w:hAnsi="微软雅黑" w:cs="微软雅黑" w:hint="eastAsia"/>
          <w:sz w:val="32"/>
        </w:rPr>
        <w:t>，无下属单位或机构。</w:t>
      </w:r>
    </w:p>
    <w:p w:rsidR="00AE15D0" w:rsidRDefault="00AE15D0">
      <w:pPr>
        <w:jc w:val="center"/>
        <w:rPr>
          <w:rFonts w:ascii="微软雅黑" w:eastAsia="微软雅黑" w:hAnsi="微软雅黑" w:cs="微软雅黑"/>
          <w:i/>
          <w:iCs/>
          <w:color w:val="FF0000"/>
          <w:sz w:val="32"/>
          <w:szCs w:val="24"/>
        </w:rPr>
      </w:pPr>
    </w:p>
    <w:p w:rsidR="0095256E" w:rsidRDefault="0095256E">
      <w:pPr>
        <w:jc w:val="center"/>
        <w:rPr>
          <w:rFonts w:ascii="微软雅黑" w:eastAsia="微软雅黑" w:hAnsi="微软雅黑" w:cs="微软雅黑"/>
          <w:i/>
          <w:iCs/>
          <w:color w:val="FF0000"/>
          <w:sz w:val="32"/>
          <w:szCs w:val="24"/>
        </w:rPr>
      </w:pPr>
    </w:p>
    <w:p w:rsidR="0095256E" w:rsidRDefault="0095256E">
      <w:pPr>
        <w:jc w:val="center"/>
        <w:rPr>
          <w:rFonts w:ascii="微软雅黑" w:eastAsia="微软雅黑" w:hAnsi="微软雅黑" w:cs="微软雅黑"/>
          <w:sz w:val="72"/>
          <w:szCs w:val="72"/>
        </w:rPr>
      </w:pPr>
    </w:p>
    <w:p w:rsidR="00AE15D0" w:rsidRDefault="00AE15D0">
      <w:pPr>
        <w:jc w:val="center"/>
        <w:rPr>
          <w:rFonts w:ascii="微软雅黑" w:eastAsia="微软雅黑" w:hAnsi="微软雅黑" w:cs="微软雅黑"/>
          <w:sz w:val="72"/>
          <w:szCs w:val="72"/>
        </w:rPr>
      </w:pPr>
    </w:p>
    <w:p w:rsidR="00AE15D0" w:rsidRDefault="00AE15D0">
      <w:pPr>
        <w:jc w:val="center"/>
        <w:rPr>
          <w:rFonts w:ascii="微软雅黑" w:eastAsia="微软雅黑" w:hAnsi="微软雅黑" w:cs="微软雅黑"/>
          <w:sz w:val="72"/>
          <w:szCs w:val="72"/>
        </w:rPr>
      </w:pPr>
    </w:p>
    <w:p w:rsidR="00AE15D0" w:rsidRDefault="00AE15D0">
      <w:pPr>
        <w:pStyle w:val="Default"/>
        <w:jc w:val="center"/>
        <w:rPr>
          <w:rFonts w:ascii="微软雅黑" w:eastAsia="微软雅黑" w:hAnsi="微软雅黑" w:cs="微软雅黑"/>
          <w:sz w:val="84"/>
          <w:szCs w:val="84"/>
        </w:rPr>
      </w:pPr>
    </w:p>
    <w:p w:rsidR="0095256E" w:rsidRDefault="0095256E">
      <w:pPr>
        <w:pStyle w:val="Default"/>
        <w:jc w:val="center"/>
        <w:rPr>
          <w:rFonts w:ascii="微软雅黑" w:eastAsia="微软雅黑" w:hAnsi="微软雅黑" w:cs="微软雅黑"/>
          <w:b/>
          <w:bCs/>
          <w:sz w:val="72"/>
          <w:szCs w:val="72"/>
        </w:rPr>
      </w:pPr>
    </w:p>
    <w:p w:rsidR="0095256E" w:rsidRDefault="0095256E">
      <w:pPr>
        <w:pStyle w:val="Default"/>
        <w:jc w:val="center"/>
        <w:rPr>
          <w:rFonts w:ascii="微软雅黑" w:eastAsia="微软雅黑" w:hAnsi="微软雅黑" w:cs="微软雅黑"/>
          <w:b/>
          <w:bCs/>
          <w:sz w:val="72"/>
          <w:szCs w:val="72"/>
        </w:rPr>
      </w:pPr>
    </w:p>
    <w:p w:rsidR="0095256E" w:rsidRDefault="0095256E">
      <w:pPr>
        <w:pStyle w:val="Default"/>
        <w:jc w:val="center"/>
        <w:rPr>
          <w:rFonts w:ascii="微软雅黑" w:eastAsia="微软雅黑" w:hAnsi="微软雅黑" w:cs="微软雅黑"/>
          <w:b/>
          <w:bCs/>
          <w:sz w:val="72"/>
          <w:szCs w:val="72"/>
        </w:rPr>
      </w:pPr>
    </w:p>
    <w:p w:rsidR="0095256E" w:rsidRDefault="0095256E">
      <w:pPr>
        <w:pStyle w:val="Default"/>
        <w:jc w:val="center"/>
        <w:rPr>
          <w:rFonts w:ascii="微软雅黑" w:eastAsia="微软雅黑" w:hAnsi="微软雅黑" w:cs="微软雅黑"/>
          <w:b/>
          <w:bCs/>
          <w:sz w:val="72"/>
          <w:szCs w:val="72"/>
        </w:rPr>
      </w:pPr>
    </w:p>
    <w:p w:rsidR="00AE15D0" w:rsidRDefault="00C90FBC">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2"/>
          <w:szCs w:val="72"/>
        </w:rPr>
        <w:t>第二部分</w:t>
      </w:r>
    </w:p>
    <w:p w:rsidR="00AE15D0" w:rsidRDefault="00AE15D0">
      <w:pPr>
        <w:pStyle w:val="Default"/>
        <w:jc w:val="center"/>
        <w:rPr>
          <w:rFonts w:ascii="微软雅黑" w:eastAsia="微软雅黑" w:hAnsi="微软雅黑" w:cs="微软雅黑"/>
          <w:b/>
          <w:bCs/>
          <w:sz w:val="72"/>
          <w:szCs w:val="72"/>
        </w:rPr>
      </w:pPr>
    </w:p>
    <w:p w:rsidR="00AE15D0" w:rsidRDefault="00C90FBC">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2"/>
          <w:szCs w:val="72"/>
        </w:rPr>
        <w:t>部门决算表</w:t>
      </w:r>
    </w:p>
    <w:p w:rsidR="00AE15D0" w:rsidRDefault="00C90FBC">
      <w:pPr>
        <w:jc w:val="center"/>
        <w:rPr>
          <w:rFonts w:ascii="微软雅黑" w:eastAsia="微软雅黑" w:hAnsi="微软雅黑" w:cs="微软雅黑"/>
          <w:b/>
          <w:bCs/>
          <w:sz w:val="72"/>
          <w:szCs w:val="72"/>
        </w:rPr>
        <w:sectPr w:rsidR="00AE15D0">
          <w:pgSz w:w="11906" w:h="16838"/>
          <w:pgMar w:top="720" w:right="720" w:bottom="720" w:left="720" w:header="851" w:footer="992" w:gutter="0"/>
          <w:cols w:space="720"/>
          <w:docGrid w:type="linesAndChars" w:linePitch="312"/>
        </w:sectPr>
      </w:pPr>
      <w:r>
        <w:rPr>
          <w:rFonts w:ascii="微软雅黑" w:eastAsia="微软雅黑" w:hAnsi="微软雅黑" w:cs="微软雅黑" w:hint="eastAsia"/>
          <w:b/>
          <w:bCs/>
          <w:sz w:val="72"/>
          <w:szCs w:val="72"/>
        </w:rPr>
        <w:t>（见附件）</w:t>
      </w:r>
    </w:p>
    <w:p w:rsidR="00AE15D0" w:rsidRDefault="00AE15D0">
      <w:pPr>
        <w:pStyle w:val="Default"/>
        <w:jc w:val="center"/>
        <w:rPr>
          <w:rFonts w:ascii="微软雅黑" w:eastAsia="微软雅黑" w:hAnsi="微软雅黑" w:cs="微软雅黑"/>
          <w:sz w:val="72"/>
          <w:szCs w:val="72"/>
        </w:rPr>
      </w:pPr>
    </w:p>
    <w:p w:rsidR="00AE15D0" w:rsidRDefault="00AE15D0">
      <w:pPr>
        <w:pStyle w:val="Default"/>
        <w:jc w:val="center"/>
        <w:rPr>
          <w:rFonts w:ascii="微软雅黑" w:eastAsia="微软雅黑" w:hAnsi="微软雅黑" w:cs="微软雅黑"/>
          <w:sz w:val="72"/>
          <w:szCs w:val="72"/>
        </w:rPr>
      </w:pPr>
    </w:p>
    <w:p w:rsidR="00AE15D0" w:rsidRDefault="00AE15D0">
      <w:pPr>
        <w:pStyle w:val="Default"/>
        <w:jc w:val="center"/>
        <w:rPr>
          <w:rFonts w:ascii="微软雅黑" w:eastAsia="微软雅黑" w:hAnsi="微软雅黑" w:cs="微软雅黑"/>
          <w:sz w:val="72"/>
          <w:szCs w:val="72"/>
        </w:rPr>
      </w:pPr>
    </w:p>
    <w:p w:rsidR="00AE15D0" w:rsidRDefault="00AE15D0">
      <w:pPr>
        <w:pStyle w:val="Default"/>
        <w:jc w:val="center"/>
        <w:rPr>
          <w:rFonts w:ascii="微软雅黑" w:eastAsia="微软雅黑" w:hAnsi="微软雅黑" w:cs="微软雅黑"/>
          <w:sz w:val="72"/>
          <w:szCs w:val="72"/>
        </w:rPr>
      </w:pPr>
    </w:p>
    <w:p w:rsidR="00AE15D0" w:rsidRDefault="00C90FBC">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2"/>
          <w:szCs w:val="72"/>
        </w:rPr>
        <w:t>第三部分</w:t>
      </w:r>
    </w:p>
    <w:p w:rsidR="00AE15D0" w:rsidRDefault="00AE15D0">
      <w:pPr>
        <w:pStyle w:val="Default"/>
        <w:jc w:val="center"/>
        <w:rPr>
          <w:rFonts w:ascii="微软雅黑" w:eastAsia="微软雅黑" w:hAnsi="微软雅黑" w:cs="微软雅黑"/>
          <w:b/>
          <w:bCs/>
          <w:sz w:val="70"/>
          <w:szCs w:val="70"/>
        </w:rPr>
      </w:pPr>
    </w:p>
    <w:p w:rsidR="00AE15D0" w:rsidRDefault="00C90FBC">
      <w:pPr>
        <w:pStyle w:val="Default"/>
        <w:jc w:val="center"/>
        <w:rPr>
          <w:rFonts w:ascii="微软雅黑" w:eastAsia="微软雅黑" w:hAnsi="微软雅黑" w:cs="微软雅黑"/>
          <w:sz w:val="70"/>
          <w:szCs w:val="70"/>
        </w:rPr>
      </w:pPr>
      <w:r>
        <w:rPr>
          <w:rFonts w:ascii="微软雅黑" w:eastAsia="微软雅黑" w:hAnsi="微软雅黑" w:cs="微软雅黑" w:hint="eastAsia"/>
          <w:b/>
          <w:bCs/>
          <w:sz w:val="70"/>
          <w:szCs w:val="70"/>
        </w:rPr>
        <w:t>2024年度部门决算情况说明</w:t>
      </w:r>
    </w:p>
    <w:p w:rsidR="00AE15D0" w:rsidRDefault="00AE15D0">
      <w:pPr>
        <w:pStyle w:val="Default"/>
        <w:jc w:val="center"/>
        <w:rPr>
          <w:rFonts w:ascii="微软雅黑" w:eastAsia="微软雅黑" w:hAnsi="微软雅黑" w:cs="微软雅黑"/>
          <w:sz w:val="70"/>
          <w:szCs w:val="70"/>
        </w:rPr>
      </w:pPr>
    </w:p>
    <w:p w:rsidR="00AE15D0" w:rsidRDefault="00AE15D0">
      <w:pPr>
        <w:pStyle w:val="Default"/>
        <w:jc w:val="center"/>
        <w:rPr>
          <w:rFonts w:ascii="微软雅黑" w:eastAsia="微软雅黑" w:hAnsi="微软雅黑" w:cs="微软雅黑"/>
          <w:sz w:val="70"/>
          <w:szCs w:val="70"/>
        </w:rPr>
      </w:pPr>
    </w:p>
    <w:p w:rsidR="00AE15D0" w:rsidRDefault="00AE15D0">
      <w:pPr>
        <w:pStyle w:val="Default"/>
        <w:jc w:val="center"/>
        <w:rPr>
          <w:rFonts w:ascii="微软雅黑" w:eastAsia="微软雅黑" w:hAnsi="微软雅黑" w:cs="微软雅黑"/>
          <w:sz w:val="70"/>
          <w:szCs w:val="70"/>
        </w:rPr>
      </w:pPr>
    </w:p>
    <w:p w:rsidR="00AE15D0" w:rsidRDefault="00AE15D0">
      <w:pPr>
        <w:pStyle w:val="Default"/>
        <w:jc w:val="center"/>
        <w:rPr>
          <w:rFonts w:ascii="微软雅黑" w:eastAsia="微软雅黑" w:hAnsi="微软雅黑" w:cs="微软雅黑"/>
          <w:sz w:val="70"/>
          <w:szCs w:val="70"/>
        </w:rPr>
      </w:pPr>
    </w:p>
    <w:p w:rsidR="00AE15D0" w:rsidRDefault="00AE15D0">
      <w:pPr>
        <w:pStyle w:val="Default"/>
        <w:jc w:val="center"/>
        <w:rPr>
          <w:rFonts w:ascii="微软雅黑" w:eastAsia="微软雅黑" w:hAnsi="微软雅黑" w:cs="微软雅黑"/>
          <w:sz w:val="70"/>
          <w:szCs w:val="70"/>
        </w:rPr>
      </w:pPr>
    </w:p>
    <w:p w:rsidR="00AE15D0" w:rsidRDefault="00C90FBC">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lastRenderedPageBreak/>
        <w:t>一、收入支出决算总体情况说明</w:t>
      </w:r>
    </w:p>
    <w:p w:rsidR="0095256E" w:rsidRDefault="00C90FBC" w:rsidP="0095256E">
      <w:pPr>
        <w:pStyle w:val="Default"/>
        <w:spacing w:line="360" w:lineRule="auto"/>
        <w:ind w:firstLineChars="200" w:firstLine="640"/>
        <w:rPr>
          <w:rFonts w:ascii="微软雅黑" w:eastAsia="微软雅黑" w:hAnsi="微软雅黑" w:cs="微软雅黑"/>
          <w:sz w:val="32"/>
        </w:rPr>
      </w:pPr>
      <w:r>
        <w:rPr>
          <w:rFonts w:ascii="微软雅黑" w:eastAsia="微软雅黑" w:hAnsi="微软雅黑" w:cs="微软雅黑" w:hint="eastAsia"/>
          <w:sz w:val="32"/>
          <w:szCs w:val="32"/>
        </w:rPr>
        <w:t>2024年度收、支总计</w:t>
      </w:r>
      <w:r>
        <w:rPr>
          <w:rFonts w:ascii="微软雅黑" w:eastAsia="微软雅黑" w:hAnsi="微软雅黑" w:cs="微软雅黑"/>
          <w:sz w:val="32"/>
        </w:rPr>
        <w:t>217.90万元。与上年</w:t>
      </w:r>
      <w:r>
        <w:rPr>
          <w:rFonts w:ascii="微软雅黑" w:eastAsia="微软雅黑" w:hAnsi="微软雅黑" w:cs="微软雅黑" w:hint="eastAsia"/>
          <w:sz w:val="32"/>
          <w:szCs w:val="32"/>
        </w:rPr>
        <w:t>相比，</w:t>
      </w:r>
      <w:r w:rsidR="002A6523">
        <w:rPr>
          <w:rFonts w:ascii="微软雅黑" w:eastAsia="微软雅黑" w:hAnsi="微软雅黑" w:cs="微软雅黑" w:hint="eastAsia"/>
          <w:sz w:val="32"/>
          <w:szCs w:val="32"/>
        </w:rPr>
        <w:t>减少0.73</w:t>
      </w:r>
      <w:r w:rsidR="002A6523">
        <w:rPr>
          <w:rFonts w:ascii="微软雅黑" w:eastAsia="微软雅黑" w:hAnsi="微软雅黑" w:cs="微软雅黑"/>
          <w:sz w:val="32"/>
        </w:rPr>
        <w:t>万元，</w:t>
      </w:r>
      <w:r w:rsidR="002A6523">
        <w:rPr>
          <w:rFonts w:ascii="微软雅黑" w:eastAsia="微软雅黑" w:hAnsi="微软雅黑" w:cs="微软雅黑" w:hint="eastAsia"/>
          <w:sz w:val="32"/>
        </w:rPr>
        <w:t>减少</w:t>
      </w:r>
      <w:r w:rsidR="002A6523">
        <w:rPr>
          <w:rFonts w:ascii="微软雅黑" w:eastAsia="微软雅黑" w:hAnsi="微软雅黑" w:cs="微软雅黑"/>
          <w:sz w:val="32"/>
        </w:rPr>
        <w:t>0.</w:t>
      </w:r>
      <w:r w:rsidR="002A6523">
        <w:rPr>
          <w:rFonts w:ascii="微软雅黑" w:eastAsia="微软雅黑" w:hAnsi="微软雅黑" w:cs="微软雅黑" w:hint="eastAsia"/>
          <w:sz w:val="32"/>
        </w:rPr>
        <w:t>34</w:t>
      </w:r>
      <w:r>
        <w:rPr>
          <w:rFonts w:ascii="微软雅黑" w:eastAsia="微软雅黑" w:hAnsi="微软雅黑" w:cs="微软雅黑"/>
          <w:sz w:val="32"/>
        </w:rPr>
        <w:t>%，主要是因为</w:t>
      </w:r>
      <w:r w:rsidR="0095256E" w:rsidRPr="0095256E">
        <w:rPr>
          <w:rFonts w:ascii="微软雅黑" w:eastAsia="微软雅黑" w:hAnsi="微软雅黑" w:cs="微软雅黑" w:hint="eastAsia"/>
          <w:sz w:val="32"/>
        </w:rPr>
        <w:t>本单位</w:t>
      </w:r>
      <w:r w:rsidR="002A6523">
        <w:rPr>
          <w:rFonts w:ascii="微软雅黑" w:eastAsia="微软雅黑" w:hAnsi="微软雅黑" w:cs="微软雅黑" w:hint="eastAsia"/>
          <w:sz w:val="32"/>
        </w:rPr>
        <w:t>本年度教育支出费用减少</w:t>
      </w:r>
      <w:r w:rsidR="0095256E" w:rsidRPr="0095256E">
        <w:rPr>
          <w:rFonts w:ascii="微软雅黑" w:eastAsia="微软雅黑" w:hAnsi="微软雅黑" w:cs="微软雅黑" w:hint="eastAsia"/>
          <w:sz w:val="32"/>
        </w:rPr>
        <w:t>。</w:t>
      </w:r>
    </w:p>
    <w:p w:rsidR="00AE15D0" w:rsidRDefault="00C90FBC" w:rsidP="0095256E">
      <w:pPr>
        <w:pStyle w:val="Default"/>
        <w:spacing w:line="360" w:lineRule="auto"/>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二、收入决算情况说明</w:t>
      </w:r>
    </w:p>
    <w:p w:rsidR="00AE15D0" w:rsidRDefault="00C90FBC">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2024</w:t>
      </w:r>
      <w:r>
        <w:rPr>
          <w:rFonts w:ascii="微软雅黑" w:eastAsia="微软雅黑" w:hAnsi="微软雅黑" w:cs="微软雅黑"/>
          <w:sz w:val="32"/>
        </w:rPr>
        <w:t>年度收入合计</w:t>
      </w:r>
      <w:r>
        <w:rPr>
          <w:rFonts w:ascii="微软雅黑" w:eastAsia="微软雅黑" w:hAnsi="微软雅黑" w:cs="微软雅黑" w:hint="eastAsia"/>
          <w:sz w:val="32"/>
          <w:szCs w:val="32"/>
        </w:rPr>
        <w:t>217.90万元，其中：财政拨款收入</w:t>
      </w:r>
      <w:r>
        <w:rPr>
          <w:rFonts w:ascii="微软雅黑" w:eastAsia="微软雅黑" w:hAnsi="微软雅黑" w:cs="微软雅黑"/>
          <w:sz w:val="32"/>
        </w:rPr>
        <w:t>217.90</w:t>
      </w:r>
      <w:r>
        <w:rPr>
          <w:rFonts w:ascii="微软雅黑" w:eastAsia="微软雅黑" w:hAnsi="微软雅黑" w:cs="微软雅黑" w:hint="eastAsia"/>
          <w:sz w:val="32"/>
          <w:szCs w:val="32"/>
        </w:rPr>
        <w:t>万元，占</w:t>
      </w:r>
      <w:bookmarkStart w:id="0" w:name="_GoBack"/>
      <w:bookmarkEnd w:id="0"/>
      <w:r>
        <w:rPr>
          <w:rFonts w:ascii="微软雅黑" w:eastAsia="微软雅黑" w:hAnsi="微软雅黑" w:cs="微软雅黑" w:hint="eastAsia"/>
          <w:sz w:val="32"/>
          <w:szCs w:val="32"/>
        </w:rPr>
        <w:t>100.00%；上级补助收入</w:t>
      </w:r>
      <w:r>
        <w:rPr>
          <w:rFonts w:ascii="微软雅黑" w:eastAsia="微软雅黑" w:hAnsi="微软雅黑" w:cs="微软雅黑"/>
          <w:sz w:val="32"/>
        </w:rPr>
        <w:t>0万元，占0</w:t>
      </w:r>
      <w:r>
        <w:rPr>
          <w:rFonts w:ascii="微软雅黑" w:eastAsia="微软雅黑" w:hAnsi="微软雅黑" w:cs="微软雅黑" w:hint="eastAsia"/>
          <w:sz w:val="32"/>
          <w:szCs w:val="32"/>
        </w:rPr>
        <w:t>%；事业收入</w:t>
      </w:r>
      <w:r>
        <w:rPr>
          <w:rFonts w:ascii="微软雅黑" w:eastAsia="微软雅黑" w:hAnsi="微软雅黑" w:cs="微软雅黑"/>
          <w:sz w:val="32"/>
        </w:rPr>
        <w:t>0万元，占0</w:t>
      </w:r>
      <w:r>
        <w:rPr>
          <w:rFonts w:ascii="微软雅黑" w:eastAsia="微软雅黑" w:hAnsi="微软雅黑" w:cs="微软雅黑" w:hint="eastAsia"/>
          <w:sz w:val="32"/>
          <w:szCs w:val="32"/>
        </w:rPr>
        <w:t>%；经营收入</w:t>
      </w:r>
      <w:r>
        <w:rPr>
          <w:rFonts w:ascii="微软雅黑" w:eastAsia="微软雅黑" w:hAnsi="微软雅黑" w:cs="微软雅黑"/>
          <w:sz w:val="32"/>
        </w:rPr>
        <w:t>0万元，占0</w:t>
      </w:r>
      <w:r>
        <w:rPr>
          <w:rFonts w:ascii="微软雅黑" w:eastAsia="微软雅黑" w:hAnsi="微软雅黑" w:cs="微软雅黑" w:hint="eastAsia"/>
          <w:sz w:val="32"/>
          <w:szCs w:val="32"/>
        </w:rPr>
        <w:t>%；附属单位上缴收入</w:t>
      </w:r>
      <w:r>
        <w:rPr>
          <w:rFonts w:ascii="微软雅黑" w:eastAsia="微软雅黑" w:hAnsi="微软雅黑" w:cs="微软雅黑"/>
          <w:sz w:val="32"/>
        </w:rPr>
        <w:t>0万元，占0</w:t>
      </w:r>
      <w:r>
        <w:rPr>
          <w:rFonts w:ascii="微软雅黑" w:eastAsia="微软雅黑" w:hAnsi="微软雅黑" w:cs="微软雅黑" w:hint="eastAsia"/>
          <w:sz w:val="32"/>
          <w:szCs w:val="32"/>
        </w:rPr>
        <w:t>%；其他收入</w:t>
      </w:r>
      <w:r>
        <w:rPr>
          <w:rFonts w:ascii="微软雅黑" w:eastAsia="微软雅黑" w:hAnsi="微软雅黑" w:cs="微软雅黑"/>
          <w:sz w:val="32"/>
        </w:rPr>
        <w:t>0万元，占</w:t>
      </w:r>
      <w:r>
        <w:rPr>
          <w:rFonts w:ascii="微软雅黑" w:eastAsia="微软雅黑" w:hAnsi="微软雅黑" w:cs="微软雅黑" w:hint="eastAsia"/>
          <w:sz w:val="32"/>
          <w:szCs w:val="32"/>
        </w:rPr>
        <w:t>0%。</w:t>
      </w:r>
    </w:p>
    <w:p w:rsidR="00AE15D0" w:rsidRDefault="00C90FBC">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三、支出决算情况说明</w:t>
      </w:r>
    </w:p>
    <w:p w:rsidR="00AE15D0" w:rsidRDefault="00C90FBC">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2024</w:t>
      </w:r>
      <w:r>
        <w:rPr>
          <w:rFonts w:ascii="微软雅黑" w:eastAsia="微软雅黑" w:hAnsi="微软雅黑" w:cs="微软雅黑"/>
          <w:sz w:val="32"/>
        </w:rPr>
        <w:t>年度支出合计217.90万元，其中：基本支出217.90万元，占100.00%；项目支出0万元，占0%；上缴上级支出0万元，占0%；经营支出0万元，占0%；对附属单位补助支出0万元，占0%。</w:t>
      </w:r>
    </w:p>
    <w:p w:rsidR="00AE15D0" w:rsidRDefault="00C90FBC">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四、财政拨款收入支出决算总体情况说明</w:t>
      </w:r>
    </w:p>
    <w:p w:rsidR="002A6523" w:rsidRDefault="00C90FBC" w:rsidP="002A6523">
      <w:pPr>
        <w:pStyle w:val="Default"/>
        <w:spacing w:line="600" w:lineRule="exact"/>
        <w:ind w:firstLine="630"/>
        <w:rPr>
          <w:rFonts w:ascii="微软雅黑" w:eastAsia="微软雅黑" w:hAnsi="微软雅黑" w:cs="微软雅黑" w:hint="eastAsia"/>
          <w:sz w:val="32"/>
        </w:rPr>
      </w:pPr>
      <w:r>
        <w:rPr>
          <w:rFonts w:ascii="微软雅黑" w:eastAsia="微软雅黑" w:hAnsi="微软雅黑" w:cs="微软雅黑" w:hint="eastAsia"/>
          <w:sz w:val="32"/>
          <w:szCs w:val="32"/>
        </w:rPr>
        <w:t>2024</w:t>
      </w:r>
      <w:r>
        <w:rPr>
          <w:rFonts w:ascii="微软雅黑" w:eastAsia="微软雅黑" w:hAnsi="微软雅黑" w:cs="微软雅黑"/>
          <w:sz w:val="32"/>
        </w:rPr>
        <w:t>年度财政拨款收、支总计217.90万元，与上年相比，</w:t>
      </w:r>
      <w:r w:rsidR="002A6523">
        <w:rPr>
          <w:rFonts w:ascii="微软雅黑" w:eastAsia="微软雅黑" w:hAnsi="微软雅黑" w:cs="微软雅黑" w:hint="eastAsia"/>
          <w:sz w:val="32"/>
          <w:szCs w:val="32"/>
        </w:rPr>
        <w:t>减少0.73</w:t>
      </w:r>
      <w:r w:rsidR="002A6523">
        <w:rPr>
          <w:rFonts w:ascii="微软雅黑" w:eastAsia="微软雅黑" w:hAnsi="微软雅黑" w:cs="微软雅黑"/>
          <w:sz w:val="32"/>
        </w:rPr>
        <w:t>万元，</w:t>
      </w:r>
      <w:r w:rsidR="002A6523">
        <w:rPr>
          <w:rFonts w:ascii="微软雅黑" w:eastAsia="微软雅黑" w:hAnsi="微软雅黑" w:cs="微软雅黑" w:hint="eastAsia"/>
          <w:sz w:val="32"/>
        </w:rPr>
        <w:t>减少</w:t>
      </w:r>
      <w:r w:rsidR="002A6523">
        <w:rPr>
          <w:rFonts w:ascii="微软雅黑" w:eastAsia="微软雅黑" w:hAnsi="微软雅黑" w:cs="微软雅黑"/>
          <w:sz w:val="32"/>
        </w:rPr>
        <w:t>0.</w:t>
      </w:r>
      <w:r w:rsidR="002A6523">
        <w:rPr>
          <w:rFonts w:ascii="微软雅黑" w:eastAsia="微软雅黑" w:hAnsi="微软雅黑" w:cs="微软雅黑" w:hint="eastAsia"/>
          <w:sz w:val="32"/>
        </w:rPr>
        <w:t>34</w:t>
      </w:r>
      <w:r w:rsidR="002A6523">
        <w:rPr>
          <w:rFonts w:ascii="微软雅黑" w:eastAsia="微软雅黑" w:hAnsi="微软雅黑" w:cs="微软雅黑"/>
          <w:sz w:val="32"/>
        </w:rPr>
        <w:t>%，主要是因为</w:t>
      </w:r>
      <w:r w:rsidR="002A6523" w:rsidRPr="0095256E">
        <w:rPr>
          <w:rFonts w:ascii="微软雅黑" w:eastAsia="微软雅黑" w:hAnsi="微软雅黑" w:cs="微软雅黑" w:hint="eastAsia"/>
          <w:sz w:val="32"/>
        </w:rPr>
        <w:t>本单位</w:t>
      </w:r>
      <w:r w:rsidR="002A6523">
        <w:rPr>
          <w:rFonts w:ascii="微软雅黑" w:eastAsia="微软雅黑" w:hAnsi="微软雅黑" w:cs="微软雅黑" w:hint="eastAsia"/>
          <w:sz w:val="32"/>
        </w:rPr>
        <w:t>本年度教育支出费用减少</w:t>
      </w:r>
      <w:r w:rsidR="002A6523" w:rsidRPr="0095256E">
        <w:rPr>
          <w:rFonts w:ascii="微软雅黑" w:eastAsia="微软雅黑" w:hAnsi="微软雅黑" w:cs="微软雅黑" w:hint="eastAsia"/>
          <w:sz w:val="32"/>
        </w:rPr>
        <w:t>。</w:t>
      </w:r>
    </w:p>
    <w:p w:rsidR="00AE15D0" w:rsidRDefault="00C90FBC" w:rsidP="002A6523">
      <w:pPr>
        <w:pStyle w:val="Default"/>
        <w:spacing w:line="600" w:lineRule="exact"/>
        <w:ind w:firstLine="630"/>
        <w:rPr>
          <w:rFonts w:ascii="微软雅黑" w:eastAsia="微软雅黑" w:hAnsi="微软雅黑" w:cs="微软雅黑"/>
          <w:bCs/>
          <w:sz w:val="32"/>
          <w:szCs w:val="32"/>
        </w:rPr>
      </w:pPr>
      <w:r>
        <w:rPr>
          <w:rFonts w:ascii="微软雅黑" w:eastAsia="微软雅黑" w:hAnsi="微软雅黑" w:cs="微软雅黑" w:hint="eastAsia"/>
          <w:b/>
          <w:sz w:val="32"/>
          <w:szCs w:val="32"/>
        </w:rPr>
        <w:t>五、一般公共预算财政拨款支出决算情况说明</w:t>
      </w:r>
    </w:p>
    <w:p w:rsidR="00AE15D0" w:rsidRDefault="00C90FBC">
      <w:pPr>
        <w:pStyle w:val="Default"/>
        <w:spacing w:line="360" w:lineRule="auto"/>
        <w:ind w:firstLineChars="200" w:firstLine="640"/>
        <w:rPr>
          <w:rFonts w:ascii="微软雅黑" w:eastAsia="微软雅黑" w:hAnsi="微软雅黑" w:cs="微软雅黑"/>
          <w:b/>
          <w:bCs/>
          <w:sz w:val="32"/>
          <w:szCs w:val="32"/>
        </w:rPr>
      </w:pPr>
      <w:r>
        <w:rPr>
          <w:rFonts w:ascii="微软雅黑" w:eastAsia="微软雅黑" w:hAnsi="微软雅黑" w:cs="微软雅黑" w:hint="eastAsia"/>
          <w:b/>
          <w:bCs/>
          <w:sz w:val="32"/>
          <w:szCs w:val="32"/>
        </w:rPr>
        <w:t>（一）财政拨款支出决算总体情况</w:t>
      </w:r>
    </w:p>
    <w:p w:rsidR="0095256E" w:rsidRDefault="00C90FBC">
      <w:pPr>
        <w:pStyle w:val="Default"/>
        <w:spacing w:line="360" w:lineRule="auto"/>
        <w:ind w:firstLineChars="200" w:firstLine="640"/>
        <w:rPr>
          <w:rFonts w:ascii="微软雅黑" w:eastAsia="微软雅黑" w:hAnsi="微软雅黑" w:cs="微软雅黑"/>
          <w:sz w:val="32"/>
        </w:rPr>
      </w:pPr>
      <w:r>
        <w:rPr>
          <w:rFonts w:ascii="微软雅黑" w:eastAsia="微软雅黑" w:hAnsi="微软雅黑" w:cs="微软雅黑" w:hint="eastAsia"/>
          <w:sz w:val="32"/>
          <w:szCs w:val="32"/>
        </w:rPr>
        <w:t>2024</w:t>
      </w:r>
      <w:r>
        <w:rPr>
          <w:rFonts w:ascii="微软雅黑" w:eastAsia="微软雅黑" w:hAnsi="微软雅黑" w:cs="微软雅黑"/>
          <w:sz w:val="32"/>
        </w:rPr>
        <w:t>年度财政拨款支出217.90万元，占本年支出合计的100.00</w:t>
      </w:r>
      <w:r>
        <w:rPr>
          <w:rFonts w:ascii="微软雅黑" w:eastAsia="微软雅黑" w:hAnsi="微软雅黑" w:cs="微软雅黑" w:hint="eastAsia"/>
          <w:sz w:val="32"/>
          <w:szCs w:val="32"/>
        </w:rPr>
        <w:t>%，与上年相比，财政拨款支出</w:t>
      </w:r>
      <w:r w:rsidR="002A6523">
        <w:rPr>
          <w:rFonts w:ascii="微软雅黑" w:eastAsia="微软雅黑" w:hAnsi="微软雅黑" w:cs="微软雅黑" w:hint="eastAsia"/>
          <w:sz w:val="32"/>
          <w:szCs w:val="32"/>
        </w:rPr>
        <w:t>减少0.73</w:t>
      </w:r>
      <w:r w:rsidR="002A6523">
        <w:rPr>
          <w:rFonts w:ascii="微软雅黑" w:eastAsia="微软雅黑" w:hAnsi="微软雅黑" w:cs="微软雅黑"/>
          <w:sz w:val="32"/>
        </w:rPr>
        <w:t>万元</w:t>
      </w:r>
      <w:r>
        <w:rPr>
          <w:rFonts w:ascii="微软雅黑" w:eastAsia="微软雅黑" w:hAnsi="微软雅黑" w:cs="微软雅黑"/>
          <w:sz w:val="32"/>
        </w:rPr>
        <w:t>，</w:t>
      </w:r>
      <w:r w:rsidR="002A6523">
        <w:rPr>
          <w:rFonts w:ascii="微软雅黑" w:eastAsia="微软雅黑" w:hAnsi="微软雅黑" w:cs="微软雅黑" w:hint="eastAsia"/>
          <w:sz w:val="32"/>
        </w:rPr>
        <w:t>减少</w:t>
      </w:r>
      <w:r w:rsidR="002A6523">
        <w:rPr>
          <w:rFonts w:ascii="微软雅黑" w:eastAsia="微软雅黑" w:hAnsi="微软雅黑" w:cs="微软雅黑"/>
          <w:sz w:val="32"/>
        </w:rPr>
        <w:t>0.</w:t>
      </w:r>
      <w:r w:rsidR="002A6523">
        <w:rPr>
          <w:rFonts w:ascii="微软雅黑" w:eastAsia="微软雅黑" w:hAnsi="微软雅黑" w:cs="微软雅黑" w:hint="eastAsia"/>
          <w:sz w:val="32"/>
        </w:rPr>
        <w:t>34</w:t>
      </w:r>
      <w:r w:rsidR="002A6523">
        <w:rPr>
          <w:rFonts w:ascii="微软雅黑" w:eastAsia="微软雅黑" w:hAnsi="微软雅黑" w:cs="微软雅黑"/>
          <w:sz w:val="32"/>
        </w:rPr>
        <w:t>%</w:t>
      </w:r>
      <w:r>
        <w:rPr>
          <w:rFonts w:ascii="微软雅黑" w:eastAsia="微软雅黑" w:hAnsi="微软雅黑" w:cs="微软雅黑"/>
          <w:sz w:val="32"/>
        </w:rPr>
        <w:t>，主要是因为</w:t>
      </w:r>
      <w:r w:rsidR="0095256E" w:rsidRPr="0095256E">
        <w:rPr>
          <w:rFonts w:ascii="微软雅黑" w:eastAsia="微软雅黑" w:hAnsi="微软雅黑" w:cs="微软雅黑" w:hint="eastAsia"/>
          <w:sz w:val="32"/>
        </w:rPr>
        <w:t>本单位</w:t>
      </w:r>
      <w:r w:rsidR="002A6523">
        <w:rPr>
          <w:rFonts w:ascii="微软雅黑" w:eastAsia="微软雅黑" w:hAnsi="微软雅黑" w:cs="微软雅黑" w:hint="eastAsia"/>
          <w:sz w:val="32"/>
        </w:rPr>
        <w:t>本年度教育管理费用减少。</w:t>
      </w:r>
    </w:p>
    <w:p w:rsidR="00AE15D0" w:rsidRDefault="00C90FBC">
      <w:pPr>
        <w:pStyle w:val="Default"/>
        <w:spacing w:line="360" w:lineRule="auto"/>
        <w:ind w:firstLineChars="200" w:firstLine="640"/>
        <w:rPr>
          <w:rFonts w:ascii="微软雅黑" w:eastAsia="微软雅黑" w:hAnsi="微软雅黑" w:cs="微软雅黑"/>
          <w:b/>
          <w:bCs/>
          <w:sz w:val="32"/>
          <w:szCs w:val="32"/>
        </w:rPr>
      </w:pPr>
      <w:r>
        <w:rPr>
          <w:rFonts w:ascii="微软雅黑" w:eastAsia="微软雅黑" w:hAnsi="微软雅黑" w:cs="微软雅黑" w:hint="eastAsia"/>
          <w:b/>
          <w:bCs/>
          <w:sz w:val="32"/>
          <w:szCs w:val="32"/>
        </w:rPr>
        <w:t>（二）财政拨款支出决算结构情况</w:t>
      </w:r>
    </w:p>
    <w:p w:rsidR="00AE15D0" w:rsidRDefault="00C90FBC">
      <w:pPr>
        <w:pStyle w:val="Default"/>
        <w:spacing w:line="360" w:lineRule="auto"/>
        <w:ind w:firstLineChars="200" w:firstLine="640"/>
        <w:rPr>
          <w:rFonts w:ascii="微软雅黑" w:eastAsia="微软雅黑" w:hAnsi="微软雅黑" w:cs="微软雅黑"/>
          <w:i/>
          <w:iCs/>
          <w:color w:val="FF0000"/>
          <w:sz w:val="32"/>
          <w:szCs w:val="32"/>
        </w:rPr>
      </w:pPr>
      <w:r>
        <w:rPr>
          <w:rFonts w:ascii="微软雅黑" w:eastAsia="微软雅黑" w:hAnsi="微软雅黑" w:cs="微软雅黑" w:hint="eastAsia"/>
          <w:sz w:val="32"/>
          <w:szCs w:val="32"/>
        </w:rPr>
        <w:t>2024</w:t>
      </w:r>
      <w:r>
        <w:rPr>
          <w:rFonts w:ascii="微软雅黑" w:eastAsia="微软雅黑" w:hAnsi="微软雅黑" w:cs="微软雅黑"/>
          <w:sz w:val="32"/>
        </w:rPr>
        <w:t>年度财政拨款支出217.90万元，主要用于以下方面：</w:t>
      </w:r>
      <w:r w:rsidR="000174C3">
        <w:rPr>
          <w:rFonts w:ascii="微软雅黑" w:eastAsia="微软雅黑" w:hAnsi="微软雅黑" w:cs="微软雅黑" w:hint="eastAsia"/>
          <w:sz w:val="32"/>
          <w:szCs w:val="32"/>
        </w:rPr>
        <w:t>教育（类</w:t>
      </w:r>
      <w:r w:rsidR="00933758">
        <w:rPr>
          <w:rFonts w:ascii="微软雅黑" w:eastAsia="微软雅黑" w:hAnsi="微软雅黑" w:cs="微软雅黑" w:hint="eastAsia"/>
          <w:sz w:val="32"/>
          <w:szCs w:val="32"/>
        </w:rPr>
        <w:t>）</w:t>
      </w:r>
      <w:r>
        <w:rPr>
          <w:rFonts w:ascii="微软雅黑" w:eastAsia="微软雅黑" w:hAnsi="微软雅黑" w:cs="微软雅黑"/>
          <w:sz w:val="32"/>
        </w:rPr>
        <w:t>217.90</w:t>
      </w:r>
      <w:r>
        <w:rPr>
          <w:rFonts w:ascii="微软雅黑" w:eastAsia="微软雅黑" w:hAnsi="微软雅黑" w:cs="微软雅黑" w:hint="eastAsia"/>
          <w:sz w:val="32"/>
          <w:szCs w:val="32"/>
        </w:rPr>
        <w:t>万元，占</w:t>
      </w:r>
      <w:r>
        <w:rPr>
          <w:rFonts w:ascii="微软雅黑" w:eastAsia="微软雅黑" w:hAnsi="微软雅黑" w:cs="微软雅黑"/>
          <w:sz w:val="32"/>
        </w:rPr>
        <w:t>100.00</w:t>
      </w:r>
      <w:r>
        <w:rPr>
          <w:rFonts w:ascii="微软雅黑" w:eastAsia="微软雅黑" w:hAnsi="微软雅黑" w:cs="微软雅黑" w:hint="eastAsia"/>
          <w:sz w:val="32"/>
          <w:szCs w:val="32"/>
        </w:rPr>
        <w:t>%</w:t>
      </w:r>
      <w:r w:rsidR="0095256E">
        <w:rPr>
          <w:rFonts w:ascii="微软雅黑" w:eastAsia="微软雅黑" w:hAnsi="微软雅黑" w:cs="微软雅黑" w:hint="eastAsia"/>
          <w:sz w:val="32"/>
          <w:szCs w:val="32"/>
        </w:rPr>
        <w:t>。</w:t>
      </w:r>
    </w:p>
    <w:p w:rsidR="00AE15D0" w:rsidRDefault="00C90FBC">
      <w:pPr>
        <w:pStyle w:val="Default"/>
        <w:spacing w:line="360" w:lineRule="auto"/>
        <w:ind w:firstLineChars="200" w:firstLine="640"/>
        <w:rPr>
          <w:rFonts w:ascii="微软雅黑" w:eastAsia="微软雅黑" w:hAnsi="微软雅黑" w:cs="微软雅黑"/>
          <w:b/>
          <w:bCs/>
          <w:sz w:val="32"/>
          <w:szCs w:val="32"/>
        </w:rPr>
      </w:pPr>
      <w:r>
        <w:rPr>
          <w:rFonts w:ascii="微软雅黑" w:eastAsia="微软雅黑" w:hAnsi="微软雅黑" w:cs="微软雅黑" w:hint="eastAsia"/>
          <w:b/>
          <w:bCs/>
          <w:sz w:val="32"/>
          <w:szCs w:val="32"/>
        </w:rPr>
        <w:t>（三）财政拨款支出决算具体情况</w:t>
      </w:r>
    </w:p>
    <w:p w:rsidR="00AE15D0" w:rsidRDefault="00C90FBC">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2024</w:t>
      </w:r>
      <w:r>
        <w:rPr>
          <w:rFonts w:ascii="微软雅黑" w:eastAsia="微软雅黑" w:hAnsi="微软雅黑" w:cs="微软雅黑"/>
          <w:sz w:val="32"/>
        </w:rPr>
        <w:t>年度财政拨款支出年初预算数为174.00万元，支出决算数为</w:t>
      </w:r>
      <w:r>
        <w:rPr>
          <w:rFonts w:ascii="微软雅黑" w:eastAsia="微软雅黑" w:hAnsi="微软雅黑" w:cs="微软雅黑"/>
          <w:sz w:val="32"/>
        </w:rPr>
        <w:lastRenderedPageBreak/>
        <w:t>217.90</w:t>
      </w:r>
      <w:r>
        <w:rPr>
          <w:rFonts w:ascii="微软雅黑" w:eastAsia="微软雅黑" w:hAnsi="微软雅黑" w:cs="微软雅黑" w:hint="eastAsia"/>
          <w:sz w:val="32"/>
          <w:szCs w:val="32"/>
        </w:rPr>
        <w:t>万元，完成年初预算的</w:t>
      </w:r>
      <w:r>
        <w:rPr>
          <w:rFonts w:ascii="微软雅黑" w:eastAsia="微软雅黑" w:hAnsi="微软雅黑" w:cs="微软雅黑"/>
          <w:sz w:val="32"/>
        </w:rPr>
        <w:t>125.23</w:t>
      </w:r>
      <w:r>
        <w:rPr>
          <w:rFonts w:ascii="微软雅黑" w:eastAsia="微软雅黑" w:hAnsi="微软雅黑" w:cs="微软雅黑" w:hint="eastAsia"/>
          <w:sz w:val="32"/>
          <w:szCs w:val="32"/>
        </w:rPr>
        <w:t>%，其中：</w:t>
      </w:r>
    </w:p>
    <w:p w:rsidR="00AE15D0" w:rsidRDefault="00C90FBC">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1</w:t>
      </w:r>
      <w:r w:rsidR="006E18A7">
        <w:rPr>
          <w:rFonts w:ascii="微软雅黑" w:eastAsia="微软雅黑" w:hAnsi="微软雅黑" w:cs="微软雅黑" w:hint="eastAsia"/>
          <w:sz w:val="32"/>
          <w:szCs w:val="32"/>
        </w:rPr>
        <w:t>、教育支出</w:t>
      </w:r>
      <w:r>
        <w:rPr>
          <w:rFonts w:ascii="微软雅黑" w:eastAsia="微软雅黑" w:hAnsi="微软雅黑" w:cs="微软雅黑" w:hint="eastAsia"/>
          <w:sz w:val="32"/>
          <w:szCs w:val="32"/>
        </w:rPr>
        <w:t>（类）</w:t>
      </w:r>
      <w:r w:rsidR="006E18A7">
        <w:rPr>
          <w:rFonts w:ascii="微软雅黑" w:eastAsia="微软雅黑" w:hAnsi="微软雅黑" w:cs="微软雅黑" w:hint="eastAsia"/>
          <w:sz w:val="32"/>
          <w:szCs w:val="32"/>
        </w:rPr>
        <w:t>教育管理事务</w:t>
      </w:r>
      <w:r>
        <w:rPr>
          <w:rFonts w:ascii="微软雅黑" w:eastAsia="微软雅黑" w:hAnsi="微软雅黑" w:cs="微软雅黑" w:hint="eastAsia"/>
          <w:sz w:val="32"/>
          <w:szCs w:val="32"/>
        </w:rPr>
        <w:t>（款）</w:t>
      </w:r>
      <w:r w:rsidR="00F13419">
        <w:rPr>
          <w:rFonts w:ascii="微软雅黑" w:eastAsia="微软雅黑" w:hAnsi="微软雅黑" w:cs="微软雅黑" w:hint="eastAsia"/>
          <w:sz w:val="32"/>
          <w:szCs w:val="32"/>
        </w:rPr>
        <w:t>行政运行</w:t>
      </w:r>
      <w:r>
        <w:rPr>
          <w:rFonts w:ascii="微软雅黑" w:eastAsia="微软雅黑" w:hAnsi="微软雅黑" w:cs="微软雅黑" w:hint="eastAsia"/>
          <w:sz w:val="32"/>
          <w:szCs w:val="32"/>
        </w:rPr>
        <w:t>（项）。</w:t>
      </w:r>
    </w:p>
    <w:p w:rsidR="00AE15D0" w:rsidRDefault="00C90FBC">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年初预算为</w:t>
      </w:r>
      <w:r w:rsidR="005E2791">
        <w:rPr>
          <w:rFonts w:ascii="微软雅黑" w:eastAsia="微软雅黑" w:hAnsi="微软雅黑" w:cs="微软雅黑" w:hint="eastAsia"/>
          <w:sz w:val="32"/>
          <w:szCs w:val="32"/>
        </w:rPr>
        <w:t>174.00</w:t>
      </w:r>
      <w:r>
        <w:rPr>
          <w:rFonts w:ascii="微软雅黑" w:eastAsia="微软雅黑" w:hAnsi="微软雅黑" w:cs="微软雅黑" w:hint="eastAsia"/>
          <w:sz w:val="32"/>
          <w:szCs w:val="32"/>
        </w:rPr>
        <w:t>万元，支出决算为</w:t>
      </w:r>
      <w:r w:rsidR="00F13419">
        <w:rPr>
          <w:rFonts w:ascii="微软雅黑" w:eastAsia="微软雅黑" w:hAnsi="微软雅黑" w:cs="微软雅黑" w:hint="eastAsia"/>
          <w:sz w:val="32"/>
          <w:szCs w:val="32"/>
        </w:rPr>
        <w:t>217.90</w:t>
      </w:r>
      <w:r>
        <w:rPr>
          <w:rFonts w:ascii="微软雅黑" w:eastAsia="微软雅黑" w:hAnsi="微软雅黑" w:cs="微软雅黑" w:hint="eastAsia"/>
          <w:sz w:val="32"/>
          <w:szCs w:val="32"/>
        </w:rPr>
        <w:t>万元，完成年初预算的</w:t>
      </w:r>
      <w:r w:rsidR="005E2791">
        <w:rPr>
          <w:rFonts w:ascii="微软雅黑" w:eastAsia="微软雅黑" w:hAnsi="微软雅黑" w:cs="微软雅黑" w:hint="eastAsia"/>
          <w:sz w:val="32"/>
          <w:szCs w:val="32"/>
        </w:rPr>
        <w:t>125.23</w:t>
      </w:r>
      <w:r>
        <w:rPr>
          <w:rFonts w:ascii="微软雅黑" w:eastAsia="微软雅黑" w:hAnsi="微软雅黑" w:cs="微软雅黑" w:hint="eastAsia"/>
          <w:sz w:val="32"/>
          <w:szCs w:val="32"/>
        </w:rPr>
        <w:t>%，决算</w:t>
      </w:r>
      <w:r w:rsidR="00F13419">
        <w:rPr>
          <w:rFonts w:ascii="微软雅黑" w:eastAsia="微软雅黑" w:hAnsi="微软雅黑" w:cs="微软雅黑" w:hint="eastAsia"/>
          <w:sz w:val="32"/>
          <w:szCs w:val="32"/>
        </w:rPr>
        <w:t>数大于</w:t>
      </w:r>
      <w:r>
        <w:rPr>
          <w:rFonts w:ascii="微软雅黑" w:eastAsia="微软雅黑" w:hAnsi="微软雅黑" w:cs="微软雅黑" w:hint="eastAsia"/>
          <w:sz w:val="32"/>
          <w:szCs w:val="32"/>
        </w:rPr>
        <w:t>年初预算数的主要原因是：</w:t>
      </w:r>
      <w:r w:rsidR="007E0A31">
        <w:rPr>
          <w:rFonts w:ascii="微软雅黑" w:eastAsia="微软雅黑" w:hAnsi="微软雅黑" w:cs="微软雅黑" w:hint="eastAsia"/>
          <w:sz w:val="32"/>
          <w:szCs w:val="32"/>
        </w:rPr>
        <w:t>人员调动，人数增加。</w:t>
      </w:r>
    </w:p>
    <w:p w:rsidR="00AE15D0" w:rsidRDefault="00C90FBC">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六、一般公共预算财政拨款基本支出决算情况说明</w:t>
      </w:r>
    </w:p>
    <w:p w:rsidR="00AE15D0" w:rsidRDefault="00C90FBC">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2024</w:t>
      </w:r>
      <w:r>
        <w:rPr>
          <w:rFonts w:ascii="微软雅黑" w:eastAsia="微软雅黑" w:hAnsi="微软雅黑" w:cs="微软雅黑"/>
          <w:sz w:val="32"/>
        </w:rPr>
        <w:t>年度财政拨款基本支出217.90万元，其中：</w:t>
      </w:r>
    </w:p>
    <w:p w:rsidR="00AE15D0" w:rsidRDefault="00C90FBC">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人员经费</w:t>
      </w:r>
      <w:r>
        <w:rPr>
          <w:rFonts w:ascii="微软雅黑" w:eastAsia="微软雅黑" w:hAnsi="微软雅黑" w:cs="微软雅黑"/>
          <w:sz w:val="32"/>
        </w:rPr>
        <w:t>199.92万元，占基本支出的91.75%,主要包括基本工资、津贴补贴、奖金、伙食补助费</w:t>
      </w:r>
      <w:r w:rsidR="00E8319F">
        <w:rPr>
          <w:rFonts w:ascii="微软雅黑" w:eastAsia="微软雅黑" w:hAnsi="微软雅黑" w:cs="微软雅黑" w:hint="eastAsia"/>
          <w:sz w:val="32"/>
        </w:rPr>
        <w:t>、绩效工资、</w:t>
      </w:r>
      <w:r w:rsidR="00E8319F" w:rsidRPr="00E8319F">
        <w:rPr>
          <w:rFonts w:ascii="微软雅黑" w:eastAsia="微软雅黑" w:hAnsi="微软雅黑" w:cs="微软雅黑" w:hint="eastAsia"/>
          <w:sz w:val="32"/>
        </w:rPr>
        <w:t>机关事业单位基本养老保险缴费</w:t>
      </w:r>
      <w:r w:rsidR="00E8319F">
        <w:rPr>
          <w:rFonts w:ascii="微软雅黑" w:eastAsia="微软雅黑" w:hAnsi="微软雅黑" w:cs="微软雅黑" w:hint="eastAsia"/>
          <w:sz w:val="32"/>
        </w:rPr>
        <w:t>、</w:t>
      </w:r>
      <w:r w:rsidR="00E8319F" w:rsidRPr="00E8319F">
        <w:rPr>
          <w:rFonts w:ascii="微软雅黑" w:eastAsia="微软雅黑" w:hAnsi="微软雅黑" w:cs="微软雅黑" w:hint="eastAsia"/>
          <w:sz w:val="32"/>
        </w:rPr>
        <w:t>职工基本医疗保险缴费</w:t>
      </w:r>
      <w:r w:rsidR="00E8319F">
        <w:rPr>
          <w:rFonts w:ascii="微软雅黑" w:eastAsia="微软雅黑" w:hAnsi="微软雅黑" w:cs="微软雅黑" w:hint="eastAsia"/>
          <w:sz w:val="32"/>
        </w:rPr>
        <w:t>、</w:t>
      </w:r>
      <w:r w:rsidR="00E8319F" w:rsidRPr="00E8319F">
        <w:rPr>
          <w:rFonts w:ascii="微软雅黑" w:eastAsia="微软雅黑" w:hAnsi="微软雅黑" w:cs="微软雅黑" w:hint="eastAsia"/>
          <w:sz w:val="32"/>
        </w:rPr>
        <w:t>其他社会保障缴费</w:t>
      </w:r>
      <w:r w:rsidR="00E8319F">
        <w:rPr>
          <w:rFonts w:ascii="微软雅黑" w:eastAsia="微软雅黑" w:hAnsi="微软雅黑" w:cs="微软雅黑" w:hint="eastAsia"/>
          <w:sz w:val="32"/>
        </w:rPr>
        <w:t>、</w:t>
      </w:r>
      <w:r w:rsidR="00E8319F" w:rsidRPr="00E8319F">
        <w:rPr>
          <w:rFonts w:ascii="微软雅黑" w:eastAsia="微软雅黑" w:hAnsi="微软雅黑" w:cs="微软雅黑" w:hint="eastAsia"/>
          <w:sz w:val="32"/>
        </w:rPr>
        <w:t>住房公积金</w:t>
      </w:r>
      <w:r w:rsidR="00E8319F">
        <w:rPr>
          <w:rFonts w:ascii="微软雅黑" w:eastAsia="微软雅黑" w:hAnsi="微软雅黑" w:cs="微软雅黑" w:hint="eastAsia"/>
          <w:sz w:val="32"/>
        </w:rPr>
        <w:t>、</w:t>
      </w:r>
      <w:r w:rsidR="00E8319F" w:rsidRPr="00E8319F">
        <w:rPr>
          <w:rFonts w:ascii="微软雅黑" w:eastAsia="微软雅黑" w:hAnsi="微软雅黑" w:cs="微软雅黑" w:hint="eastAsia"/>
          <w:sz w:val="32"/>
        </w:rPr>
        <w:t>其他工资福利支出</w:t>
      </w:r>
      <w:r>
        <w:rPr>
          <w:rFonts w:ascii="微软雅黑" w:eastAsia="微软雅黑" w:hAnsi="微软雅黑" w:cs="微软雅黑"/>
          <w:sz w:val="32"/>
        </w:rPr>
        <w:t>。</w:t>
      </w:r>
    </w:p>
    <w:p w:rsidR="00AE15D0" w:rsidRDefault="00C90FBC">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公用经费</w:t>
      </w:r>
      <w:r>
        <w:rPr>
          <w:rFonts w:ascii="微软雅黑" w:eastAsia="微软雅黑" w:hAnsi="微软雅黑" w:cs="微软雅黑"/>
          <w:sz w:val="32"/>
        </w:rPr>
        <w:t>17.98万元，占基本支出的</w:t>
      </w:r>
      <w:r>
        <w:rPr>
          <w:rFonts w:ascii="微软雅黑" w:eastAsia="微软雅黑" w:hAnsi="微软雅黑" w:cs="微软雅黑" w:hint="eastAsia"/>
          <w:sz w:val="32"/>
          <w:szCs w:val="32"/>
        </w:rPr>
        <w:t>8.25%，主要包括办公费、印刷费、咨询费、手续费</w:t>
      </w:r>
      <w:r w:rsidR="00E8319F">
        <w:rPr>
          <w:rFonts w:ascii="微软雅黑" w:eastAsia="微软雅黑" w:hAnsi="微软雅黑" w:cs="微软雅黑" w:hint="eastAsia"/>
          <w:sz w:val="32"/>
          <w:szCs w:val="32"/>
        </w:rPr>
        <w:t>、</w:t>
      </w:r>
      <w:r w:rsidR="00E8319F" w:rsidRPr="00E8319F">
        <w:rPr>
          <w:rFonts w:ascii="微软雅黑" w:eastAsia="微软雅黑" w:hAnsi="微软雅黑" w:cs="微软雅黑" w:hint="eastAsia"/>
          <w:sz w:val="32"/>
          <w:szCs w:val="32"/>
        </w:rPr>
        <w:t>水费</w:t>
      </w:r>
      <w:r w:rsidR="00E8319F">
        <w:rPr>
          <w:rFonts w:ascii="微软雅黑" w:eastAsia="微软雅黑" w:hAnsi="微软雅黑" w:cs="微软雅黑" w:hint="eastAsia"/>
          <w:sz w:val="32"/>
          <w:szCs w:val="32"/>
        </w:rPr>
        <w:t>、电费、</w:t>
      </w:r>
      <w:r w:rsidR="00E8319F" w:rsidRPr="00E8319F">
        <w:rPr>
          <w:rFonts w:ascii="微软雅黑" w:eastAsia="微软雅黑" w:hAnsi="微软雅黑" w:cs="微软雅黑" w:hint="eastAsia"/>
          <w:sz w:val="32"/>
          <w:szCs w:val="32"/>
        </w:rPr>
        <w:t>邮电费</w:t>
      </w:r>
      <w:r w:rsidR="00E8319F">
        <w:rPr>
          <w:rFonts w:ascii="微软雅黑" w:eastAsia="微软雅黑" w:hAnsi="微软雅黑" w:cs="微软雅黑" w:hint="eastAsia"/>
          <w:sz w:val="32"/>
          <w:szCs w:val="32"/>
        </w:rPr>
        <w:t>、差旅费、</w:t>
      </w:r>
      <w:r w:rsidR="00E8319F" w:rsidRPr="00E8319F">
        <w:rPr>
          <w:rFonts w:ascii="微软雅黑" w:eastAsia="微软雅黑" w:hAnsi="微软雅黑" w:cs="微软雅黑" w:hint="eastAsia"/>
          <w:sz w:val="32"/>
          <w:szCs w:val="32"/>
        </w:rPr>
        <w:t>维修（护）费</w:t>
      </w:r>
      <w:r w:rsidR="00E8319F">
        <w:rPr>
          <w:rFonts w:ascii="微软雅黑" w:eastAsia="微软雅黑" w:hAnsi="微软雅黑" w:cs="微软雅黑" w:hint="eastAsia"/>
          <w:sz w:val="32"/>
          <w:szCs w:val="32"/>
        </w:rPr>
        <w:t>、培训费、</w:t>
      </w:r>
      <w:r w:rsidR="00E8319F" w:rsidRPr="00E8319F">
        <w:rPr>
          <w:rFonts w:ascii="微软雅黑" w:eastAsia="微软雅黑" w:hAnsi="微软雅黑" w:cs="微软雅黑" w:hint="eastAsia"/>
          <w:sz w:val="32"/>
          <w:szCs w:val="32"/>
        </w:rPr>
        <w:t>其他商品和服务支出</w:t>
      </w:r>
      <w:r w:rsidR="00E8319F">
        <w:rPr>
          <w:rFonts w:ascii="微软雅黑" w:eastAsia="微软雅黑" w:hAnsi="微软雅黑" w:cs="微软雅黑" w:hint="eastAsia"/>
          <w:sz w:val="32"/>
          <w:szCs w:val="32"/>
        </w:rPr>
        <w:t>、</w:t>
      </w:r>
      <w:r w:rsidR="00E8319F" w:rsidRPr="00E8319F">
        <w:rPr>
          <w:rFonts w:ascii="微软雅黑" w:eastAsia="微软雅黑" w:hAnsi="微软雅黑" w:cs="微软雅黑" w:hint="eastAsia"/>
          <w:sz w:val="32"/>
          <w:szCs w:val="32"/>
        </w:rPr>
        <w:t>办公设备购置</w:t>
      </w:r>
      <w:r w:rsidR="00E8319F">
        <w:rPr>
          <w:rFonts w:ascii="微软雅黑" w:eastAsia="微软雅黑" w:hAnsi="微软雅黑" w:cs="微软雅黑" w:hint="eastAsia"/>
          <w:sz w:val="32"/>
          <w:szCs w:val="32"/>
        </w:rPr>
        <w:t>、</w:t>
      </w:r>
      <w:r w:rsidR="00E8319F" w:rsidRPr="00E8319F">
        <w:rPr>
          <w:rFonts w:ascii="微软雅黑" w:eastAsia="微软雅黑" w:hAnsi="微软雅黑" w:cs="微软雅黑" w:hint="eastAsia"/>
          <w:sz w:val="32"/>
          <w:szCs w:val="32"/>
        </w:rPr>
        <w:t>其他资本性支出</w:t>
      </w:r>
      <w:r>
        <w:rPr>
          <w:rFonts w:ascii="微软雅黑" w:eastAsia="微软雅黑" w:hAnsi="微软雅黑" w:cs="微软雅黑" w:hint="eastAsia"/>
          <w:sz w:val="32"/>
          <w:szCs w:val="32"/>
        </w:rPr>
        <w:t>。</w:t>
      </w:r>
    </w:p>
    <w:p w:rsidR="00AE15D0" w:rsidRDefault="00C90FBC">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七、政府性基金预算收入支出决算情况</w:t>
      </w:r>
    </w:p>
    <w:p w:rsidR="00AE15D0" w:rsidRPr="003C1E37" w:rsidRDefault="00C90FBC" w:rsidP="003C1E37">
      <w:pPr>
        <w:pStyle w:val="Default"/>
        <w:spacing w:line="360" w:lineRule="auto"/>
        <w:rPr>
          <w:rFonts w:ascii="微软雅黑" w:eastAsia="微软雅黑" w:hAnsi="微软雅黑" w:cs="微软雅黑"/>
          <w:b/>
          <w:bCs/>
          <w:i/>
          <w:color w:val="auto"/>
          <w:sz w:val="32"/>
          <w:szCs w:val="32"/>
        </w:rPr>
      </w:pPr>
      <w:r>
        <w:rPr>
          <w:rFonts w:ascii="微软雅黑" w:eastAsia="微软雅黑" w:hAnsi="微软雅黑" w:cs="微软雅黑" w:hint="eastAsia"/>
          <w:sz w:val="32"/>
          <w:szCs w:val="32"/>
        </w:rPr>
        <w:t xml:space="preserve">     2024</w:t>
      </w:r>
      <w:r>
        <w:rPr>
          <w:rFonts w:ascii="微软雅黑" w:eastAsia="微软雅黑" w:hAnsi="微软雅黑" w:cs="微软雅黑"/>
          <w:sz w:val="32"/>
        </w:rPr>
        <w:t>年度政府性基金预算财政拨款收入0</w:t>
      </w:r>
      <w:r>
        <w:rPr>
          <w:rFonts w:ascii="微软雅黑" w:eastAsia="微软雅黑" w:hAnsi="微软雅黑" w:cs="微软雅黑" w:hint="eastAsia"/>
          <w:sz w:val="32"/>
          <w:szCs w:val="32"/>
        </w:rPr>
        <w:t>万元；年初结转和结余</w:t>
      </w:r>
      <w:r>
        <w:rPr>
          <w:rFonts w:ascii="微软雅黑" w:eastAsia="微软雅黑" w:hAnsi="微软雅黑" w:cs="微软雅黑"/>
          <w:sz w:val="32"/>
        </w:rPr>
        <w:t>0</w:t>
      </w:r>
      <w:r>
        <w:rPr>
          <w:rFonts w:ascii="微软雅黑" w:eastAsia="微软雅黑" w:hAnsi="微软雅黑" w:cs="微软雅黑" w:hint="eastAsia"/>
          <w:sz w:val="32"/>
          <w:szCs w:val="32"/>
        </w:rPr>
        <w:t>万元；支出</w:t>
      </w:r>
      <w:r>
        <w:rPr>
          <w:rFonts w:ascii="微软雅黑" w:eastAsia="微软雅黑" w:hAnsi="微软雅黑" w:cs="微软雅黑"/>
          <w:sz w:val="32"/>
        </w:rPr>
        <w:t>0</w:t>
      </w:r>
      <w:r>
        <w:rPr>
          <w:rFonts w:ascii="微软雅黑" w:eastAsia="微软雅黑" w:hAnsi="微软雅黑" w:cs="微软雅黑" w:hint="eastAsia"/>
          <w:sz w:val="32"/>
          <w:szCs w:val="32"/>
        </w:rPr>
        <w:t>万元，其中基本支出</w:t>
      </w:r>
      <w:r>
        <w:rPr>
          <w:rFonts w:ascii="微软雅黑" w:eastAsia="微软雅黑" w:hAnsi="微软雅黑" w:cs="微软雅黑"/>
          <w:sz w:val="32"/>
        </w:rPr>
        <w:t>0</w:t>
      </w:r>
      <w:r>
        <w:rPr>
          <w:rFonts w:ascii="微软雅黑" w:eastAsia="微软雅黑" w:hAnsi="微软雅黑" w:cs="微软雅黑" w:hint="eastAsia"/>
          <w:sz w:val="32"/>
          <w:szCs w:val="32"/>
        </w:rPr>
        <w:t>万元，项目支出</w:t>
      </w:r>
      <w:r>
        <w:rPr>
          <w:rFonts w:ascii="微软雅黑" w:eastAsia="微软雅黑" w:hAnsi="微软雅黑" w:cs="微软雅黑"/>
          <w:sz w:val="32"/>
        </w:rPr>
        <w:t>0</w:t>
      </w:r>
      <w:r>
        <w:rPr>
          <w:rFonts w:ascii="微软雅黑" w:eastAsia="微软雅黑" w:hAnsi="微软雅黑" w:cs="微软雅黑" w:hint="eastAsia"/>
          <w:sz w:val="32"/>
          <w:szCs w:val="32"/>
        </w:rPr>
        <w:t>万元；年末结转和结余</w:t>
      </w:r>
      <w:r>
        <w:rPr>
          <w:rFonts w:ascii="微软雅黑" w:eastAsia="微软雅黑" w:hAnsi="微软雅黑" w:cs="微软雅黑"/>
          <w:sz w:val="32"/>
        </w:rPr>
        <w:t>0</w:t>
      </w:r>
      <w:r>
        <w:rPr>
          <w:rFonts w:ascii="微软雅黑" w:eastAsia="微软雅黑" w:hAnsi="微软雅黑" w:cs="微软雅黑" w:hint="eastAsia"/>
          <w:sz w:val="32"/>
          <w:szCs w:val="32"/>
        </w:rPr>
        <w:t>万元。具体情况如下：</w:t>
      </w:r>
      <w:r w:rsidRPr="00C03337">
        <w:rPr>
          <w:rFonts w:ascii="微软雅黑" w:eastAsia="微软雅黑" w:hAnsi="微软雅黑" w:cs="微软雅黑" w:hint="eastAsia"/>
          <w:i/>
          <w:iCs/>
          <w:color w:val="auto"/>
          <w:sz w:val="32"/>
          <w:szCs w:val="32"/>
        </w:rPr>
        <w:t>本单位无政府性基金收支</w:t>
      </w:r>
      <w:r w:rsidR="00C03337" w:rsidRPr="00C03337">
        <w:rPr>
          <w:rFonts w:ascii="微软雅黑" w:eastAsia="微软雅黑" w:hAnsi="微软雅黑" w:cs="微软雅黑" w:hint="eastAsia"/>
          <w:i/>
          <w:iCs/>
          <w:color w:val="auto"/>
          <w:sz w:val="32"/>
          <w:szCs w:val="32"/>
        </w:rPr>
        <w:t>。</w:t>
      </w:r>
    </w:p>
    <w:p w:rsidR="00AE15D0" w:rsidRDefault="00C90FBC">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八、国有资本经营预算财政拨款支出决算情况</w:t>
      </w:r>
    </w:p>
    <w:p w:rsidR="00AE15D0" w:rsidRDefault="00C90FBC">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2024</w:t>
      </w:r>
      <w:r>
        <w:rPr>
          <w:rFonts w:ascii="微软雅黑" w:eastAsia="微软雅黑" w:hAnsi="微软雅黑" w:cs="微软雅黑"/>
          <w:sz w:val="32"/>
        </w:rPr>
        <w:t>年度国有资本经营预算财政拨款支出0</w:t>
      </w:r>
      <w:r>
        <w:rPr>
          <w:rFonts w:ascii="微软雅黑" w:eastAsia="微软雅黑" w:hAnsi="微软雅黑" w:cs="微软雅黑" w:hint="eastAsia"/>
          <w:sz w:val="32"/>
          <w:szCs w:val="32"/>
        </w:rPr>
        <w:t>万元；基本支出</w:t>
      </w:r>
      <w:r>
        <w:rPr>
          <w:rFonts w:ascii="微软雅黑" w:eastAsia="微软雅黑" w:hAnsi="微软雅黑" w:cs="微软雅黑"/>
          <w:sz w:val="32"/>
        </w:rPr>
        <w:t>0</w:t>
      </w:r>
      <w:r>
        <w:rPr>
          <w:rFonts w:ascii="微软雅黑" w:eastAsia="微软雅黑" w:hAnsi="微软雅黑" w:cs="微软雅黑" w:hint="eastAsia"/>
          <w:sz w:val="32"/>
          <w:szCs w:val="32"/>
        </w:rPr>
        <w:t>万元，项目支出</w:t>
      </w:r>
      <w:r>
        <w:rPr>
          <w:rFonts w:ascii="微软雅黑" w:eastAsia="微软雅黑" w:hAnsi="微软雅黑" w:cs="微软雅黑"/>
          <w:sz w:val="32"/>
        </w:rPr>
        <w:t>0</w:t>
      </w:r>
      <w:r>
        <w:rPr>
          <w:rFonts w:ascii="微软雅黑" w:eastAsia="微软雅黑" w:hAnsi="微软雅黑" w:cs="微软雅黑" w:hint="eastAsia"/>
          <w:sz w:val="32"/>
          <w:szCs w:val="32"/>
        </w:rPr>
        <w:t>万元。</w:t>
      </w:r>
    </w:p>
    <w:p w:rsidR="003C1E37" w:rsidRPr="00CD7CBD" w:rsidRDefault="00C90FBC" w:rsidP="003C1E37">
      <w:pPr>
        <w:pStyle w:val="Default"/>
        <w:spacing w:line="360" w:lineRule="auto"/>
        <w:ind w:firstLineChars="200" w:firstLine="640"/>
        <w:rPr>
          <w:rFonts w:ascii="微软雅黑" w:eastAsia="微软雅黑" w:hAnsi="微软雅黑" w:cs="微软雅黑"/>
          <w:i/>
          <w:iCs/>
          <w:color w:val="auto"/>
          <w:sz w:val="32"/>
          <w:szCs w:val="32"/>
        </w:rPr>
      </w:pPr>
      <w:r w:rsidRPr="00CD7CBD">
        <w:rPr>
          <w:rFonts w:ascii="微软雅黑" w:eastAsia="微软雅黑" w:hAnsi="微软雅黑" w:cs="微软雅黑" w:hint="eastAsia"/>
          <w:i/>
          <w:iCs/>
          <w:color w:val="auto"/>
          <w:sz w:val="32"/>
          <w:szCs w:val="32"/>
        </w:rPr>
        <w:t>本单位无国有资本经营预算财政拨款支出</w:t>
      </w:r>
      <w:r w:rsidR="00CD7CBD" w:rsidRPr="00CD7CBD">
        <w:rPr>
          <w:rFonts w:ascii="微软雅黑" w:eastAsia="微软雅黑" w:hAnsi="微软雅黑" w:cs="微软雅黑" w:hint="eastAsia"/>
          <w:i/>
          <w:iCs/>
          <w:color w:val="auto"/>
          <w:sz w:val="32"/>
          <w:szCs w:val="32"/>
        </w:rPr>
        <w:t>。</w:t>
      </w:r>
    </w:p>
    <w:p w:rsidR="00AE15D0" w:rsidRDefault="00C90FBC">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九、财政拨款三公经费支出决算情况说明</w:t>
      </w:r>
    </w:p>
    <w:p w:rsidR="00AE15D0" w:rsidRDefault="00C90FBC">
      <w:pPr>
        <w:pStyle w:val="Default"/>
        <w:spacing w:line="360" w:lineRule="auto"/>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（一）“三公”经费财政拨款支出决算总体情况说明</w:t>
      </w:r>
    </w:p>
    <w:p w:rsidR="00AE15D0" w:rsidRDefault="00C90FBC">
      <w:pPr>
        <w:pStyle w:val="Default"/>
        <w:spacing w:line="360" w:lineRule="auto"/>
        <w:ind w:firstLineChars="250" w:firstLine="800"/>
        <w:rPr>
          <w:rFonts w:ascii="微软雅黑" w:eastAsia="微软雅黑" w:hAnsi="微软雅黑" w:cs="微软雅黑"/>
          <w:sz w:val="32"/>
          <w:szCs w:val="32"/>
        </w:rPr>
      </w:pPr>
      <w:r>
        <w:rPr>
          <w:rFonts w:ascii="微软雅黑" w:eastAsia="微软雅黑" w:hAnsi="微软雅黑" w:cs="微软雅黑" w:hint="eastAsia"/>
          <w:sz w:val="32"/>
          <w:szCs w:val="32"/>
        </w:rPr>
        <w:t>“三公”经费财政拨款支出预算为</w:t>
      </w:r>
      <w:r>
        <w:rPr>
          <w:rFonts w:ascii="微软雅黑" w:eastAsia="微软雅黑" w:hAnsi="微软雅黑" w:cs="微软雅黑"/>
          <w:sz w:val="32"/>
        </w:rPr>
        <w:t>0</w:t>
      </w:r>
      <w:r>
        <w:rPr>
          <w:rFonts w:ascii="微软雅黑" w:eastAsia="微软雅黑" w:hAnsi="微软雅黑" w:cs="微软雅黑" w:hint="eastAsia"/>
          <w:sz w:val="32"/>
          <w:szCs w:val="32"/>
        </w:rPr>
        <w:t>万元，支出决算为</w:t>
      </w:r>
      <w:r>
        <w:rPr>
          <w:rFonts w:ascii="微软雅黑" w:eastAsia="微软雅黑" w:hAnsi="微软雅黑" w:cs="微软雅黑"/>
          <w:sz w:val="32"/>
        </w:rPr>
        <w:t>0</w:t>
      </w:r>
      <w:r>
        <w:rPr>
          <w:rFonts w:ascii="微软雅黑" w:eastAsia="微软雅黑" w:hAnsi="微软雅黑" w:cs="微软雅黑" w:hint="eastAsia"/>
          <w:sz w:val="32"/>
          <w:szCs w:val="32"/>
        </w:rPr>
        <w:t>万元，完成预算的</w:t>
      </w:r>
      <w:r>
        <w:rPr>
          <w:rFonts w:ascii="微软雅黑" w:eastAsia="微软雅黑" w:hAnsi="微软雅黑" w:cs="微软雅黑"/>
          <w:sz w:val="32"/>
        </w:rPr>
        <w:t>0</w:t>
      </w:r>
      <w:r>
        <w:rPr>
          <w:rFonts w:ascii="微软雅黑" w:eastAsia="微软雅黑" w:hAnsi="微软雅黑" w:cs="微软雅黑" w:hint="eastAsia"/>
          <w:sz w:val="32"/>
          <w:szCs w:val="32"/>
        </w:rPr>
        <w:t>%，其中：</w:t>
      </w:r>
    </w:p>
    <w:p w:rsidR="00AE15D0" w:rsidRDefault="00C90FBC">
      <w:pPr>
        <w:pStyle w:val="Default"/>
        <w:spacing w:line="360" w:lineRule="auto"/>
        <w:ind w:firstLineChars="250" w:firstLine="800"/>
        <w:rPr>
          <w:rFonts w:ascii="微软雅黑" w:eastAsia="微软雅黑" w:hAnsi="微软雅黑" w:cs="微软雅黑"/>
          <w:sz w:val="32"/>
          <w:szCs w:val="32"/>
        </w:rPr>
      </w:pPr>
      <w:r>
        <w:rPr>
          <w:rFonts w:ascii="微软雅黑" w:eastAsia="微软雅黑" w:hAnsi="微软雅黑" w:cs="微软雅黑" w:hint="eastAsia"/>
          <w:sz w:val="32"/>
          <w:szCs w:val="32"/>
        </w:rPr>
        <w:lastRenderedPageBreak/>
        <w:t>因公出国（境）费支出预算为</w:t>
      </w:r>
      <w:r>
        <w:rPr>
          <w:rFonts w:ascii="微软雅黑" w:eastAsia="微软雅黑" w:hAnsi="微软雅黑" w:cs="微软雅黑"/>
          <w:sz w:val="32"/>
        </w:rPr>
        <w:t>0</w:t>
      </w:r>
      <w:r>
        <w:rPr>
          <w:rFonts w:ascii="微软雅黑" w:eastAsia="微软雅黑" w:hAnsi="微软雅黑" w:cs="微软雅黑" w:hint="eastAsia"/>
          <w:sz w:val="32"/>
          <w:szCs w:val="32"/>
        </w:rPr>
        <w:t>万元，支出决算为</w:t>
      </w:r>
      <w:r>
        <w:rPr>
          <w:rFonts w:ascii="微软雅黑" w:eastAsia="微软雅黑" w:hAnsi="微软雅黑" w:cs="微软雅黑"/>
          <w:sz w:val="32"/>
        </w:rPr>
        <w:t>0</w:t>
      </w:r>
      <w:r>
        <w:rPr>
          <w:rFonts w:ascii="微软雅黑" w:eastAsia="微软雅黑" w:hAnsi="微软雅黑" w:cs="微软雅黑" w:hint="eastAsia"/>
          <w:sz w:val="32"/>
          <w:szCs w:val="32"/>
        </w:rPr>
        <w:t>万元，完成预算的</w:t>
      </w:r>
      <w:r>
        <w:rPr>
          <w:rFonts w:ascii="微软雅黑" w:eastAsia="微软雅黑" w:hAnsi="微软雅黑" w:cs="微软雅黑"/>
          <w:sz w:val="32"/>
        </w:rPr>
        <w:t>0</w:t>
      </w:r>
      <w:r>
        <w:rPr>
          <w:rFonts w:ascii="微软雅黑" w:eastAsia="微软雅黑" w:hAnsi="微软雅黑" w:cs="微软雅黑" w:hint="eastAsia"/>
          <w:sz w:val="32"/>
          <w:szCs w:val="32"/>
        </w:rPr>
        <w:t>%，决算</w:t>
      </w:r>
      <w:r w:rsidRPr="004B4837">
        <w:rPr>
          <w:rFonts w:ascii="微软雅黑" w:eastAsia="微软雅黑" w:hAnsi="微软雅黑" w:cs="微软雅黑" w:hint="eastAsia"/>
          <w:color w:val="auto"/>
          <w:sz w:val="32"/>
          <w:szCs w:val="32"/>
        </w:rPr>
        <w:t>数</w:t>
      </w:r>
      <w:r w:rsidR="004B4837" w:rsidRPr="004B4837">
        <w:rPr>
          <w:rFonts w:ascii="微软雅黑" w:eastAsia="微软雅黑" w:hAnsi="微软雅黑" w:cs="微软雅黑" w:hint="eastAsia"/>
          <w:color w:val="auto"/>
          <w:sz w:val="32"/>
          <w:szCs w:val="32"/>
        </w:rPr>
        <w:t>等于</w:t>
      </w:r>
      <w:r>
        <w:rPr>
          <w:rFonts w:ascii="微软雅黑" w:eastAsia="微软雅黑" w:hAnsi="微软雅黑" w:cs="微软雅黑" w:hint="eastAsia"/>
          <w:sz w:val="32"/>
          <w:szCs w:val="32"/>
        </w:rPr>
        <w:t>预算数的主要原因是</w:t>
      </w:r>
      <w:r w:rsidR="004B4837">
        <w:rPr>
          <w:rFonts w:ascii="微软雅黑" w:eastAsia="微软雅黑" w:hAnsi="微软雅黑" w:cs="微软雅黑" w:hint="eastAsia"/>
          <w:sz w:val="32"/>
          <w:szCs w:val="32"/>
        </w:rPr>
        <w:t>本单位无因公出国（境）费用</w:t>
      </w:r>
      <w:r>
        <w:rPr>
          <w:rFonts w:ascii="微软雅黑" w:eastAsia="微软雅黑" w:hAnsi="微软雅黑" w:cs="微软雅黑" w:hint="eastAsia"/>
          <w:sz w:val="32"/>
          <w:szCs w:val="32"/>
        </w:rPr>
        <w:t>，与上年相比</w:t>
      </w:r>
      <w:r>
        <w:rPr>
          <w:rFonts w:ascii="微软雅黑" w:eastAsia="微软雅黑" w:hAnsi="微软雅黑" w:cs="微软雅黑"/>
          <w:sz w:val="32"/>
        </w:rPr>
        <w:t>增长0.00</w:t>
      </w:r>
      <w:r>
        <w:rPr>
          <w:rFonts w:ascii="微软雅黑" w:eastAsia="微软雅黑" w:hAnsi="微软雅黑" w:cs="微软雅黑" w:hint="eastAsia"/>
          <w:sz w:val="32"/>
          <w:szCs w:val="32"/>
        </w:rPr>
        <w:t>万元，</w:t>
      </w:r>
      <w:r>
        <w:rPr>
          <w:rFonts w:ascii="微软雅黑" w:eastAsia="微软雅黑" w:hAnsi="微软雅黑" w:cs="微软雅黑"/>
          <w:sz w:val="32"/>
        </w:rPr>
        <w:t>增长0.00</w:t>
      </w:r>
      <w:r>
        <w:rPr>
          <w:rFonts w:ascii="微软雅黑" w:eastAsia="微软雅黑" w:hAnsi="微软雅黑" w:cs="微软雅黑" w:hint="eastAsia"/>
          <w:sz w:val="32"/>
          <w:szCs w:val="32"/>
        </w:rPr>
        <w:t>%,主要原因是</w:t>
      </w:r>
      <w:r w:rsidR="004B4837" w:rsidRPr="0095256E">
        <w:rPr>
          <w:rFonts w:ascii="微软雅黑" w:eastAsia="微软雅黑" w:hAnsi="微软雅黑" w:cs="微软雅黑" w:hint="eastAsia"/>
          <w:sz w:val="32"/>
        </w:rPr>
        <w:t>本单位</w:t>
      </w:r>
      <w:r w:rsidR="002A6523" w:rsidRPr="002A6523">
        <w:rPr>
          <w:rFonts w:ascii="微软雅黑" w:eastAsia="微软雅黑" w:hAnsi="微软雅黑" w:cs="微软雅黑" w:hint="eastAsia"/>
          <w:sz w:val="32"/>
        </w:rPr>
        <w:t>未安排外事出访活动</w:t>
      </w:r>
      <w:r w:rsidR="004B4837" w:rsidRPr="0095256E">
        <w:rPr>
          <w:rFonts w:ascii="微软雅黑" w:eastAsia="微软雅黑" w:hAnsi="微软雅黑" w:cs="微软雅黑" w:hint="eastAsia"/>
          <w:sz w:val="32"/>
        </w:rPr>
        <w:t>。</w:t>
      </w:r>
    </w:p>
    <w:p w:rsidR="00AE15D0" w:rsidRDefault="00C90FBC">
      <w:pPr>
        <w:pStyle w:val="Default"/>
        <w:spacing w:line="360" w:lineRule="auto"/>
        <w:ind w:firstLineChars="250" w:firstLine="800"/>
        <w:rPr>
          <w:rFonts w:ascii="微软雅黑" w:eastAsia="微软雅黑" w:hAnsi="微软雅黑" w:cs="微软雅黑"/>
          <w:sz w:val="32"/>
          <w:szCs w:val="32"/>
        </w:rPr>
      </w:pPr>
      <w:r>
        <w:rPr>
          <w:rFonts w:ascii="微软雅黑" w:eastAsia="微软雅黑" w:hAnsi="微软雅黑" w:cs="微软雅黑" w:hint="eastAsia"/>
          <w:sz w:val="32"/>
          <w:szCs w:val="32"/>
        </w:rPr>
        <w:t>公务接待费支出预算为</w:t>
      </w:r>
      <w:r>
        <w:rPr>
          <w:rFonts w:ascii="微软雅黑" w:eastAsia="微软雅黑" w:hAnsi="微软雅黑" w:cs="微软雅黑"/>
          <w:sz w:val="32"/>
        </w:rPr>
        <w:t>0</w:t>
      </w:r>
      <w:r>
        <w:rPr>
          <w:rFonts w:ascii="微软雅黑" w:eastAsia="微软雅黑" w:hAnsi="微软雅黑" w:cs="微软雅黑" w:hint="eastAsia"/>
          <w:sz w:val="32"/>
          <w:szCs w:val="32"/>
        </w:rPr>
        <w:t>万元，支出决算为</w:t>
      </w:r>
      <w:r>
        <w:rPr>
          <w:rFonts w:ascii="微软雅黑" w:eastAsia="微软雅黑" w:hAnsi="微软雅黑" w:cs="微软雅黑"/>
          <w:sz w:val="32"/>
        </w:rPr>
        <w:t>0</w:t>
      </w:r>
      <w:r>
        <w:rPr>
          <w:rFonts w:ascii="微软雅黑" w:eastAsia="微软雅黑" w:hAnsi="微软雅黑" w:cs="微软雅黑" w:hint="eastAsia"/>
          <w:sz w:val="32"/>
          <w:szCs w:val="32"/>
        </w:rPr>
        <w:t>万元，完成预算的</w:t>
      </w:r>
      <w:r>
        <w:rPr>
          <w:rFonts w:ascii="微软雅黑" w:eastAsia="微软雅黑" w:hAnsi="微软雅黑" w:cs="微软雅黑"/>
          <w:sz w:val="32"/>
        </w:rPr>
        <w:t>0</w:t>
      </w:r>
      <w:r>
        <w:rPr>
          <w:rFonts w:ascii="微软雅黑" w:eastAsia="微软雅黑" w:hAnsi="微软雅黑" w:cs="微软雅黑" w:hint="eastAsia"/>
          <w:sz w:val="32"/>
          <w:szCs w:val="32"/>
        </w:rPr>
        <w:t>%，决算数</w:t>
      </w:r>
      <w:r w:rsidR="004B4837" w:rsidRPr="004B4837">
        <w:rPr>
          <w:rFonts w:ascii="微软雅黑" w:eastAsia="微软雅黑" w:hAnsi="微软雅黑" w:cs="微软雅黑" w:hint="eastAsia"/>
          <w:color w:val="auto"/>
          <w:sz w:val="32"/>
          <w:szCs w:val="32"/>
        </w:rPr>
        <w:t>等于</w:t>
      </w:r>
      <w:r>
        <w:rPr>
          <w:rFonts w:ascii="微软雅黑" w:eastAsia="微软雅黑" w:hAnsi="微软雅黑" w:cs="微软雅黑" w:hint="eastAsia"/>
          <w:sz w:val="32"/>
          <w:szCs w:val="32"/>
        </w:rPr>
        <w:t>预算数的主要原因是</w:t>
      </w:r>
      <w:r w:rsidR="004B4837">
        <w:rPr>
          <w:rFonts w:ascii="微软雅黑" w:eastAsia="微软雅黑" w:hAnsi="微软雅黑" w:cs="微软雅黑" w:hint="eastAsia"/>
          <w:sz w:val="32"/>
          <w:szCs w:val="32"/>
        </w:rPr>
        <w:t>本单位无公务接待费</w:t>
      </w:r>
      <w:r>
        <w:rPr>
          <w:rFonts w:ascii="微软雅黑" w:eastAsia="微软雅黑" w:hAnsi="微软雅黑" w:cs="微软雅黑" w:hint="eastAsia"/>
          <w:sz w:val="32"/>
          <w:szCs w:val="32"/>
        </w:rPr>
        <w:t>，与上年相比</w:t>
      </w:r>
      <w:r>
        <w:rPr>
          <w:rFonts w:ascii="微软雅黑" w:eastAsia="微软雅黑" w:hAnsi="微软雅黑" w:cs="微软雅黑"/>
          <w:sz w:val="32"/>
        </w:rPr>
        <w:t>增长0.00</w:t>
      </w:r>
      <w:r>
        <w:rPr>
          <w:rFonts w:ascii="微软雅黑" w:eastAsia="微软雅黑" w:hAnsi="微软雅黑" w:cs="微软雅黑" w:hint="eastAsia"/>
          <w:sz w:val="32"/>
          <w:szCs w:val="32"/>
        </w:rPr>
        <w:t>万元，</w:t>
      </w:r>
      <w:r>
        <w:rPr>
          <w:rFonts w:ascii="微软雅黑" w:eastAsia="微软雅黑" w:hAnsi="微软雅黑" w:cs="微软雅黑" w:hint="eastAsia"/>
          <w:color w:val="auto"/>
          <w:sz w:val="32"/>
          <w:szCs w:val="32"/>
        </w:rPr>
        <w:t>增长0.00</w:t>
      </w:r>
      <w:r>
        <w:rPr>
          <w:rFonts w:ascii="微软雅黑" w:eastAsia="微软雅黑" w:hAnsi="微软雅黑" w:cs="微软雅黑" w:hint="eastAsia"/>
          <w:sz w:val="32"/>
          <w:szCs w:val="32"/>
        </w:rPr>
        <w:t>%,主要原因是</w:t>
      </w:r>
      <w:r w:rsidR="004B4837" w:rsidRPr="0095256E">
        <w:rPr>
          <w:rFonts w:ascii="微软雅黑" w:eastAsia="微软雅黑" w:hAnsi="微软雅黑" w:cs="微软雅黑" w:hint="eastAsia"/>
          <w:sz w:val="32"/>
        </w:rPr>
        <w:t>本单位</w:t>
      </w:r>
      <w:r w:rsidR="002A6523">
        <w:rPr>
          <w:rFonts w:ascii="微软雅黑" w:eastAsia="微软雅黑" w:hAnsi="微软雅黑" w:cs="微软雅黑" w:hint="eastAsia"/>
          <w:sz w:val="32"/>
        </w:rPr>
        <w:t>未接待公务活动</w:t>
      </w:r>
      <w:r>
        <w:rPr>
          <w:rFonts w:ascii="微软雅黑" w:eastAsia="微软雅黑" w:hAnsi="微软雅黑" w:cs="微软雅黑" w:hint="eastAsia"/>
          <w:sz w:val="32"/>
          <w:szCs w:val="32"/>
        </w:rPr>
        <w:t>。</w:t>
      </w:r>
    </w:p>
    <w:p w:rsidR="00AE15D0" w:rsidRDefault="00C90FBC">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公务用车购置费支出预算为</w:t>
      </w:r>
      <w:r>
        <w:rPr>
          <w:rFonts w:ascii="微软雅黑" w:eastAsia="微软雅黑" w:hAnsi="微软雅黑" w:cs="微软雅黑"/>
          <w:sz w:val="32"/>
        </w:rPr>
        <w:t>0</w:t>
      </w:r>
      <w:r>
        <w:rPr>
          <w:rFonts w:ascii="微软雅黑" w:eastAsia="微软雅黑" w:hAnsi="微软雅黑" w:cs="微软雅黑" w:hint="eastAsia"/>
          <w:sz w:val="32"/>
          <w:szCs w:val="32"/>
        </w:rPr>
        <w:t>万元，支出决算为</w:t>
      </w:r>
      <w:r>
        <w:rPr>
          <w:rFonts w:ascii="微软雅黑" w:eastAsia="微软雅黑" w:hAnsi="微软雅黑" w:cs="微软雅黑"/>
          <w:sz w:val="32"/>
        </w:rPr>
        <w:t>0</w:t>
      </w:r>
      <w:r>
        <w:rPr>
          <w:rFonts w:ascii="微软雅黑" w:eastAsia="微软雅黑" w:hAnsi="微软雅黑" w:cs="微软雅黑" w:hint="eastAsia"/>
          <w:sz w:val="32"/>
          <w:szCs w:val="32"/>
        </w:rPr>
        <w:t>万元，完成预算的</w:t>
      </w:r>
      <w:r>
        <w:rPr>
          <w:rFonts w:ascii="微软雅黑" w:eastAsia="微软雅黑" w:hAnsi="微软雅黑" w:cs="微软雅黑"/>
          <w:sz w:val="32"/>
        </w:rPr>
        <w:t>0</w:t>
      </w:r>
      <w:r>
        <w:rPr>
          <w:rFonts w:ascii="微软雅黑" w:eastAsia="微软雅黑" w:hAnsi="微软雅黑" w:cs="微软雅黑" w:hint="eastAsia"/>
          <w:sz w:val="32"/>
          <w:szCs w:val="32"/>
        </w:rPr>
        <w:t>%，决算数</w:t>
      </w:r>
      <w:r w:rsidR="00D06E35" w:rsidRPr="00D06E35">
        <w:rPr>
          <w:rFonts w:ascii="微软雅黑" w:eastAsia="微软雅黑" w:hAnsi="微软雅黑" w:cs="微软雅黑" w:hint="eastAsia"/>
          <w:color w:val="auto"/>
          <w:sz w:val="32"/>
          <w:szCs w:val="32"/>
        </w:rPr>
        <w:t>等于</w:t>
      </w:r>
      <w:r w:rsidRPr="00D06E35">
        <w:rPr>
          <w:rFonts w:ascii="微软雅黑" w:eastAsia="微软雅黑" w:hAnsi="微软雅黑" w:cs="微软雅黑" w:hint="eastAsia"/>
          <w:color w:val="auto"/>
          <w:sz w:val="32"/>
          <w:szCs w:val="32"/>
        </w:rPr>
        <w:t>预</w:t>
      </w:r>
      <w:r>
        <w:rPr>
          <w:rFonts w:ascii="微软雅黑" w:eastAsia="微软雅黑" w:hAnsi="微软雅黑" w:cs="微软雅黑" w:hint="eastAsia"/>
          <w:sz w:val="32"/>
          <w:szCs w:val="32"/>
        </w:rPr>
        <w:t>算数的主要原因是</w:t>
      </w:r>
      <w:r w:rsidR="00D06E35">
        <w:rPr>
          <w:rFonts w:ascii="微软雅黑" w:eastAsia="微软雅黑" w:hAnsi="微软雅黑" w:cs="微软雅黑" w:hint="eastAsia"/>
          <w:sz w:val="32"/>
          <w:szCs w:val="32"/>
        </w:rPr>
        <w:t>本单位无公务用车</w:t>
      </w:r>
      <w:r>
        <w:rPr>
          <w:rFonts w:ascii="微软雅黑" w:eastAsia="微软雅黑" w:hAnsi="微软雅黑" w:cs="微软雅黑" w:hint="eastAsia"/>
          <w:sz w:val="32"/>
          <w:szCs w:val="32"/>
        </w:rPr>
        <w:t>，与上年相比</w:t>
      </w:r>
      <w:r>
        <w:rPr>
          <w:rFonts w:ascii="微软雅黑" w:eastAsia="微软雅黑" w:hAnsi="微软雅黑" w:cs="微软雅黑"/>
          <w:sz w:val="32"/>
        </w:rPr>
        <w:t>增长0.00</w:t>
      </w:r>
      <w:r>
        <w:rPr>
          <w:rFonts w:ascii="微软雅黑" w:eastAsia="微软雅黑" w:hAnsi="微软雅黑" w:cs="微软雅黑" w:hint="eastAsia"/>
          <w:sz w:val="32"/>
          <w:szCs w:val="32"/>
        </w:rPr>
        <w:t>万元，</w:t>
      </w:r>
      <w:r>
        <w:rPr>
          <w:rFonts w:ascii="微软雅黑" w:eastAsia="微软雅黑" w:hAnsi="微软雅黑" w:cs="微软雅黑"/>
          <w:sz w:val="32"/>
        </w:rPr>
        <w:t>增长0.00</w:t>
      </w:r>
      <w:r>
        <w:rPr>
          <w:rFonts w:ascii="微软雅黑" w:eastAsia="微软雅黑" w:hAnsi="微软雅黑" w:cs="微软雅黑" w:hint="eastAsia"/>
          <w:sz w:val="32"/>
          <w:szCs w:val="32"/>
        </w:rPr>
        <w:t>%,主要原因是</w:t>
      </w:r>
      <w:r w:rsidR="00D06E35" w:rsidRPr="0095256E">
        <w:rPr>
          <w:rFonts w:ascii="微软雅黑" w:eastAsia="微软雅黑" w:hAnsi="微软雅黑" w:cs="微软雅黑" w:hint="eastAsia"/>
          <w:sz w:val="32"/>
        </w:rPr>
        <w:t>本单位</w:t>
      </w:r>
      <w:r w:rsidR="002A6523">
        <w:rPr>
          <w:rFonts w:ascii="微软雅黑" w:eastAsia="微软雅黑" w:hAnsi="微软雅黑" w:cs="微软雅黑" w:hint="eastAsia"/>
          <w:sz w:val="32"/>
          <w:szCs w:val="32"/>
        </w:rPr>
        <w:t>无公务用车</w:t>
      </w:r>
      <w:r w:rsidR="00D06E35" w:rsidRPr="0095256E">
        <w:rPr>
          <w:rFonts w:ascii="微软雅黑" w:eastAsia="微软雅黑" w:hAnsi="微软雅黑" w:cs="微软雅黑" w:hint="eastAsia"/>
          <w:sz w:val="32"/>
        </w:rPr>
        <w:t>。</w:t>
      </w:r>
    </w:p>
    <w:p w:rsidR="00AE15D0" w:rsidRDefault="00C90FBC">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公务用车运行维护费支出预算为</w:t>
      </w:r>
      <w:r>
        <w:rPr>
          <w:rFonts w:ascii="微软雅黑" w:eastAsia="微软雅黑" w:hAnsi="微软雅黑" w:cs="微软雅黑"/>
          <w:sz w:val="32"/>
        </w:rPr>
        <w:t>0</w:t>
      </w:r>
      <w:r>
        <w:rPr>
          <w:rFonts w:ascii="微软雅黑" w:eastAsia="微软雅黑" w:hAnsi="微软雅黑" w:cs="微软雅黑" w:hint="eastAsia"/>
          <w:sz w:val="32"/>
          <w:szCs w:val="32"/>
        </w:rPr>
        <w:t>万元，支出决算为</w:t>
      </w:r>
      <w:r>
        <w:rPr>
          <w:rFonts w:ascii="微软雅黑" w:eastAsia="微软雅黑" w:hAnsi="微软雅黑" w:cs="微软雅黑"/>
          <w:sz w:val="32"/>
        </w:rPr>
        <w:t>0</w:t>
      </w:r>
      <w:r>
        <w:rPr>
          <w:rFonts w:ascii="微软雅黑" w:eastAsia="微软雅黑" w:hAnsi="微软雅黑" w:cs="微软雅黑" w:hint="eastAsia"/>
          <w:sz w:val="32"/>
          <w:szCs w:val="32"/>
        </w:rPr>
        <w:t>万元，完成预算的</w:t>
      </w:r>
      <w:r>
        <w:rPr>
          <w:rFonts w:ascii="微软雅黑" w:eastAsia="微软雅黑" w:hAnsi="微软雅黑" w:cs="微软雅黑"/>
          <w:sz w:val="32"/>
        </w:rPr>
        <w:t>0</w:t>
      </w:r>
      <w:r>
        <w:rPr>
          <w:rFonts w:ascii="微软雅黑" w:eastAsia="微软雅黑" w:hAnsi="微软雅黑" w:cs="微软雅黑" w:hint="eastAsia"/>
          <w:sz w:val="32"/>
          <w:szCs w:val="32"/>
        </w:rPr>
        <w:t>%，决算</w:t>
      </w:r>
      <w:r w:rsidRPr="00D06E35">
        <w:rPr>
          <w:rFonts w:ascii="微软雅黑" w:eastAsia="微软雅黑" w:hAnsi="微软雅黑" w:cs="微软雅黑" w:hint="eastAsia"/>
          <w:color w:val="auto"/>
          <w:sz w:val="32"/>
          <w:szCs w:val="32"/>
        </w:rPr>
        <w:t>数</w:t>
      </w:r>
      <w:r w:rsidR="00D06E35" w:rsidRPr="00D06E35">
        <w:rPr>
          <w:rFonts w:ascii="微软雅黑" w:eastAsia="微软雅黑" w:hAnsi="微软雅黑" w:cs="微软雅黑" w:hint="eastAsia"/>
          <w:color w:val="auto"/>
          <w:sz w:val="32"/>
          <w:szCs w:val="32"/>
        </w:rPr>
        <w:t>等于</w:t>
      </w:r>
      <w:r w:rsidRPr="00D06E35">
        <w:rPr>
          <w:rFonts w:ascii="微软雅黑" w:eastAsia="微软雅黑" w:hAnsi="微软雅黑" w:cs="微软雅黑" w:hint="eastAsia"/>
          <w:color w:val="auto"/>
          <w:sz w:val="32"/>
          <w:szCs w:val="32"/>
        </w:rPr>
        <w:t>预</w:t>
      </w:r>
      <w:r>
        <w:rPr>
          <w:rFonts w:ascii="微软雅黑" w:eastAsia="微软雅黑" w:hAnsi="微软雅黑" w:cs="微软雅黑" w:hint="eastAsia"/>
          <w:sz w:val="32"/>
          <w:szCs w:val="32"/>
        </w:rPr>
        <w:t>算数的主要原因是</w:t>
      </w:r>
      <w:r w:rsidR="00D06E35">
        <w:rPr>
          <w:rFonts w:ascii="微软雅黑" w:eastAsia="微软雅黑" w:hAnsi="微软雅黑" w:cs="微软雅黑" w:hint="eastAsia"/>
          <w:sz w:val="32"/>
          <w:szCs w:val="32"/>
        </w:rPr>
        <w:t>本单位无公务用车</w:t>
      </w:r>
      <w:r>
        <w:rPr>
          <w:rFonts w:ascii="微软雅黑" w:eastAsia="微软雅黑" w:hAnsi="微软雅黑" w:cs="微软雅黑" w:hint="eastAsia"/>
          <w:sz w:val="32"/>
          <w:szCs w:val="32"/>
        </w:rPr>
        <w:t>，与上年相比</w:t>
      </w:r>
      <w:r>
        <w:rPr>
          <w:rFonts w:ascii="微软雅黑" w:eastAsia="微软雅黑" w:hAnsi="微软雅黑" w:cs="微软雅黑"/>
          <w:sz w:val="32"/>
        </w:rPr>
        <w:t>增长0.00</w:t>
      </w:r>
      <w:r>
        <w:rPr>
          <w:rFonts w:ascii="微软雅黑" w:eastAsia="微软雅黑" w:hAnsi="微软雅黑" w:cs="微软雅黑" w:hint="eastAsia"/>
          <w:sz w:val="32"/>
          <w:szCs w:val="32"/>
        </w:rPr>
        <w:t>万元，</w:t>
      </w:r>
      <w:r>
        <w:rPr>
          <w:rFonts w:ascii="微软雅黑" w:eastAsia="微软雅黑" w:hAnsi="微软雅黑" w:cs="微软雅黑"/>
          <w:sz w:val="32"/>
        </w:rPr>
        <w:t>增长0.00</w:t>
      </w:r>
      <w:r>
        <w:rPr>
          <w:rFonts w:ascii="微软雅黑" w:eastAsia="微软雅黑" w:hAnsi="微软雅黑" w:cs="微软雅黑" w:hint="eastAsia"/>
          <w:sz w:val="32"/>
          <w:szCs w:val="32"/>
        </w:rPr>
        <w:t>%,主要原因是</w:t>
      </w:r>
      <w:r w:rsidR="00D06E35" w:rsidRPr="0095256E">
        <w:rPr>
          <w:rFonts w:ascii="微软雅黑" w:eastAsia="微软雅黑" w:hAnsi="微软雅黑" w:cs="微软雅黑" w:hint="eastAsia"/>
          <w:sz w:val="32"/>
        </w:rPr>
        <w:t>本单位</w:t>
      </w:r>
      <w:r w:rsidR="002A6523">
        <w:rPr>
          <w:rFonts w:ascii="微软雅黑" w:eastAsia="微软雅黑" w:hAnsi="微软雅黑" w:cs="微软雅黑" w:hint="eastAsia"/>
          <w:sz w:val="32"/>
          <w:szCs w:val="32"/>
        </w:rPr>
        <w:t>无公务用车</w:t>
      </w:r>
      <w:r>
        <w:rPr>
          <w:rFonts w:ascii="微软雅黑" w:eastAsia="微软雅黑" w:hAnsi="微软雅黑" w:cs="微软雅黑" w:hint="eastAsia"/>
          <w:sz w:val="32"/>
          <w:szCs w:val="32"/>
        </w:rPr>
        <w:t>。</w:t>
      </w:r>
    </w:p>
    <w:p w:rsidR="00AE15D0" w:rsidRDefault="00C90FBC">
      <w:pPr>
        <w:pStyle w:val="Default"/>
        <w:spacing w:line="360" w:lineRule="auto"/>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（二）“三公”经费财政拨款支出决算具体情况说明</w:t>
      </w:r>
    </w:p>
    <w:p w:rsidR="00AE15D0" w:rsidRDefault="00C90FBC">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2024年度“三公”经费财政拨款支出决算中，公务接待费支出决算</w:t>
      </w:r>
      <w:r>
        <w:rPr>
          <w:rFonts w:ascii="微软雅黑" w:eastAsia="微软雅黑" w:hAnsi="微软雅黑" w:cs="微软雅黑"/>
          <w:sz w:val="32"/>
        </w:rPr>
        <w:t>0</w:t>
      </w:r>
      <w:r>
        <w:rPr>
          <w:rFonts w:ascii="微软雅黑" w:eastAsia="微软雅黑" w:hAnsi="微软雅黑" w:cs="微软雅黑" w:hint="eastAsia"/>
          <w:sz w:val="32"/>
          <w:szCs w:val="32"/>
        </w:rPr>
        <w:t>万元，占</w:t>
      </w:r>
      <w:r>
        <w:rPr>
          <w:rFonts w:ascii="微软雅黑" w:eastAsia="微软雅黑" w:hAnsi="微软雅黑" w:cs="微软雅黑"/>
          <w:sz w:val="32"/>
        </w:rPr>
        <w:t>0</w:t>
      </w:r>
      <w:r>
        <w:rPr>
          <w:rFonts w:ascii="微软雅黑" w:eastAsia="微软雅黑" w:hAnsi="微软雅黑" w:cs="微软雅黑" w:hint="eastAsia"/>
          <w:sz w:val="32"/>
          <w:szCs w:val="32"/>
        </w:rPr>
        <w:t>%,因公出国（境）费支出决算</w:t>
      </w:r>
      <w:r>
        <w:rPr>
          <w:rFonts w:ascii="微软雅黑" w:eastAsia="微软雅黑" w:hAnsi="微软雅黑" w:cs="微软雅黑"/>
          <w:sz w:val="32"/>
        </w:rPr>
        <w:t>0</w:t>
      </w:r>
      <w:r>
        <w:rPr>
          <w:rFonts w:ascii="微软雅黑" w:eastAsia="微软雅黑" w:hAnsi="微软雅黑" w:cs="微软雅黑" w:hint="eastAsia"/>
          <w:sz w:val="32"/>
          <w:szCs w:val="32"/>
        </w:rPr>
        <w:t>万元，占</w:t>
      </w:r>
      <w:r>
        <w:rPr>
          <w:rFonts w:ascii="微软雅黑" w:eastAsia="微软雅黑" w:hAnsi="微软雅黑" w:cs="微软雅黑"/>
          <w:sz w:val="32"/>
        </w:rPr>
        <w:t>0</w:t>
      </w:r>
      <w:r>
        <w:rPr>
          <w:rFonts w:ascii="微软雅黑" w:eastAsia="微软雅黑" w:hAnsi="微软雅黑" w:cs="微软雅黑" w:hint="eastAsia"/>
          <w:sz w:val="32"/>
          <w:szCs w:val="32"/>
        </w:rPr>
        <w:t>%,公务用车购置费及运行维护费支出决算</w:t>
      </w:r>
      <w:r>
        <w:rPr>
          <w:rFonts w:ascii="微软雅黑" w:eastAsia="微软雅黑" w:hAnsi="微软雅黑" w:cs="微软雅黑"/>
          <w:sz w:val="32"/>
        </w:rPr>
        <w:t>0.00</w:t>
      </w:r>
      <w:r>
        <w:rPr>
          <w:rFonts w:ascii="微软雅黑" w:eastAsia="微软雅黑" w:hAnsi="微软雅黑" w:cs="微软雅黑" w:hint="eastAsia"/>
          <w:sz w:val="32"/>
          <w:szCs w:val="32"/>
        </w:rPr>
        <w:t>万元，占</w:t>
      </w:r>
      <w:r>
        <w:rPr>
          <w:rFonts w:ascii="微软雅黑" w:eastAsia="微软雅黑" w:hAnsi="微软雅黑" w:cs="微软雅黑"/>
          <w:sz w:val="32"/>
        </w:rPr>
        <w:t>0</w:t>
      </w:r>
      <w:r>
        <w:rPr>
          <w:rFonts w:ascii="微软雅黑" w:eastAsia="微软雅黑" w:hAnsi="微软雅黑" w:cs="微软雅黑" w:hint="eastAsia"/>
          <w:sz w:val="32"/>
          <w:szCs w:val="32"/>
        </w:rPr>
        <w:t>%。其中：</w:t>
      </w:r>
    </w:p>
    <w:p w:rsidR="00AE15D0" w:rsidRDefault="00C90FBC">
      <w:pPr>
        <w:pStyle w:val="Default"/>
        <w:spacing w:line="360" w:lineRule="auto"/>
        <w:ind w:firstLineChars="200" w:firstLine="640"/>
        <w:rPr>
          <w:rFonts w:ascii="微软雅黑" w:eastAsia="微软雅黑" w:hAnsi="微软雅黑" w:cs="微软雅黑"/>
          <w:b/>
          <w:sz w:val="32"/>
          <w:szCs w:val="32"/>
        </w:rPr>
      </w:pPr>
      <w:r>
        <w:rPr>
          <w:rFonts w:ascii="微软雅黑" w:eastAsia="微软雅黑" w:hAnsi="微软雅黑" w:cs="微软雅黑" w:hint="eastAsia"/>
          <w:sz w:val="32"/>
          <w:szCs w:val="32"/>
        </w:rPr>
        <w:t>1、因公出国（境）费支出决算为</w:t>
      </w:r>
      <w:r>
        <w:rPr>
          <w:rFonts w:ascii="微软雅黑" w:eastAsia="微软雅黑" w:hAnsi="微软雅黑" w:cs="微软雅黑"/>
          <w:sz w:val="32"/>
        </w:rPr>
        <w:t>0</w:t>
      </w:r>
      <w:r>
        <w:rPr>
          <w:rFonts w:ascii="微软雅黑" w:eastAsia="微软雅黑" w:hAnsi="微软雅黑" w:cs="微软雅黑" w:hint="eastAsia"/>
          <w:sz w:val="32"/>
          <w:szCs w:val="32"/>
        </w:rPr>
        <w:t>万元，全年安排因公出国（境）团组</w:t>
      </w:r>
      <w:r w:rsidR="00C03337">
        <w:rPr>
          <w:rFonts w:ascii="微软雅黑" w:eastAsia="微软雅黑" w:hAnsi="微软雅黑" w:cs="微软雅黑" w:hint="eastAsia"/>
          <w:sz w:val="32"/>
          <w:szCs w:val="32"/>
        </w:rPr>
        <w:t>0</w:t>
      </w:r>
      <w:r>
        <w:rPr>
          <w:rFonts w:ascii="微软雅黑" w:eastAsia="微软雅黑" w:hAnsi="微软雅黑" w:cs="微软雅黑" w:hint="eastAsia"/>
          <w:sz w:val="32"/>
          <w:szCs w:val="32"/>
        </w:rPr>
        <w:t>个，累计</w:t>
      </w:r>
      <w:r w:rsidR="00C03337">
        <w:rPr>
          <w:rFonts w:ascii="微软雅黑" w:eastAsia="微软雅黑" w:hAnsi="微软雅黑" w:cs="微软雅黑" w:hint="eastAsia"/>
          <w:sz w:val="32"/>
          <w:szCs w:val="32"/>
        </w:rPr>
        <w:t>0</w:t>
      </w:r>
      <w:r>
        <w:rPr>
          <w:rFonts w:ascii="微软雅黑" w:eastAsia="微软雅黑" w:hAnsi="微软雅黑" w:cs="微软雅黑" w:hint="eastAsia"/>
          <w:sz w:val="32"/>
          <w:szCs w:val="32"/>
        </w:rPr>
        <w:t>人次</w:t>
      </w:r>
      <w:r w:rsidR="00C03337">
        <w:rPr>
          <w:rFonts w:ascii="微软雅黑" w:eastAsia="微软雅黑" w:hAnsi="微软雅黑" w:cs="微软雅黑" w:hint="eastAsia"/>
          <w:b/>
          <w:bCs/>
          <w:i/>
          <w:color w:val="auto"/>
          <w:sz w:val="32"/>
          <w:szCs w:val="32"/>
        </w:rPr>
        <w:t>。</w:t>
      </w:r>
    </w:p>
    <w:p w:rsidR="00AE15D0" w:rsidRDefault="00C90FBC">
      <w:pPr>
        <w:pStyle w:val="Default"/>
        <w:spacing w:line="360" w:lineRule="auto"/>
        <w:ind w:firstLineChars="250" w:firstLine="800"/>
        <w:rPr>
          <w:rFonts w:ascii="微软雅黑" w:eastAsia="微软雅黑" w:hAnsi="微软雅黑" w:cs="微软雅黑"/>
          <w:sz w:val="32"/>
          <w:szCs w:val="32"/>
        </w:rPr>
      </w:pPr>
      <w:r>
        <w:rPr>
          <w:rFonts w:ascii="微软雅黑" w:eastAsia="微软雅黑" w:hAnsi="微软雅黑" w:cs="微软雅黑" w:hint="eastAsia"/>
          <w:sz w:val="32"/>
          <w:szCs w:val="32"/>
        </w:rPr>
        <w:t>2、公务接待费支出决算为</w:t>
      </w:r>
      <w:r>
        <w:rPr>
          <w:rFonts w:ascii="微软雅黑" w:eastAsia="微软雅黑" w:hAnsi="微软雅黑" w:cs="微软雅黑"/>
          <w:sz w:val="32"/>
        </w:rPr>
        <w:t>0</w:t>
      </w:r>
      <w:r>
        <w:rPr>
          <w:rFonts w:ascii="微软雅黑" w:eastAsia="微软雅黑" w:hAnsi="微软雅黑" w:cs="微软雅黑" w:hint="eastAsia"/>
          <w:sz w:val="32"/>
          <w:szCs w:val="32"/>
        </w:rPr>
        <w:t>万元，全年共接待来访团组</w:t>
      </w:r>
      <w:r w:rsidR="00C03337">
        <w:rPr>
          <w:rFonts w:ascii="微软雅黑" w:eastAsia="微软雅黑" w:hAnsi="微软雅黑" w:cs="微软雅黑" w:hint="eastAsia"/>
          <w:sz w:val="32"/>
          <w:szCs w:val="32"/>
        </w:rPr>
        <w:t>0</w:t>
      </w:r>
      <w:r>
        <w:rPr>
          <w:rFonts w:ascii="微软雅黑" w:eastAsia="微软雅黑" w:hAnsi="微软雅黑" w:cs="微软雅黑" w:hint="eastAsia"/>
          <w:sz w:val="32"/>
          <w:szCs w:val="32"/>
        </w:rPr>
        <w:t>个、来宾</w:t>
      </w:r>
      <w:r w:rsidR="00C03337">
        <w:rPr>
          <w:rFonts w:ascii="微软雅黑" w:eastAsia="微软雅黑" w:hAnsi="微软雅黑" w:cs="微软雅黑" w:hint="eastAsia"/>
          <w:sz w:val="32"/>
          <w:szCs w:val="32"/>
        </w:rPr>
        <w:t>0</w:t>
      </w:r>
      <w:r>
        <w:rPr>
          <w:rFonts w:ascii="微软雅黑" w:eastAsia="微软雅黑" w:hAnsi="微软雅黑" w:cs="微软雅黑" w:hint="eastAsia"/>
          <w:sz w:val="32"/>
          <w:szCs w:val="32"/>
        </w:rPr>
        <w:t>人次。</w:t>
      </w:r>
    </w:p>
    <w:p w:rsidR="00AE15D0" w:rsidRPr="00C03337" w:rsidRDefault="00C90FBC" w:rsidP="00C03337">
      <w:pPr>
        <w:spacing w:line="360" w:lineRule="auto"/>
        <w:ind w:firstLineChars="250" w:firstLine="800"/>
        <w:rPr>
          <w:rFonts w:ascii="微软雅黑" w:eastAsia="微软雅黑" w:hAnsi="微软雅黑" w:cs="微软雅黑"/>
          <w:b/>
          <w:bCs/>
          <w:i/>
          <w:kern w:val="0"/>
          <w:sz w:val="32"/>
          <w:szCs w:val="32"/>
        </w:rPr>
      </w:pPr>
      <w:r>
        <w:rPr>
          <w:rFonts w:ascii="微软雅黑" w:eastAsia="微软雅黑" w:hAnsi="微软雅黑" w:cs="微软雅黑" w:hint="eastAsia"/>
          <w:sz w:val="32"/>
          <w:szCs w:val="32"/>
        </w:rPr>
        <w:t>3、公务用车购置费及运行维护费支出决算为</w:t>
      </w:r>
      <w:r>
        <w:rPr>
          <w:rFonts w:ascii="微软雅黑" w:eastAsia="微软雅黑" w:hAnsi="微软雅黑" w:cs="微软雅黑"/>
          <w:sz w:val="32"/>
        </w:rPr>
        <w:t>0.00</w:t>
      </w:r>
      <w:r>
        <w:rPr>
          <w:rFonts w:ascii="微软雅黑" w:eastAsia="微软雅黑" w:hAnsi="微软雅黑" w:cs="微软雅黑" w:hint="eastAsia"/>
          <w:sz w:val="32"/>
          <w:szCs w:val="32"/>
        </w:rPr>
        <w:t>万元，其中：公务用车购置费</w:t>
      </w:r>
      <w:r>
        <w:rPr>
          <w:rFonts w:ascii="微软雅黑" w:eastAsia="微软雅黑" w:hAnsi="微软雅黑" w:cs="微软雅黑"/>
          <w:sz w:val="32"/>
        </w:rPr>
        <w:t>0</w:t>
      </w:r>
      <w:r>
        <w:rPr>
          <w:rFonts w:ascii="微软雅黑" w:eastAsia="微软雅黑" w:hAnsi="微软雅黑" w:cs="微软雅黑" w:hint="eastAsia"/>
          <w:sz w:val="32"/>
          <w:szCs w:val="32"/>
        </w:rPr>
        <w:t>万元，</w:t>
      </w:r>
      <w:r>
        <w:rPr>
          <w:rFonts w:ascii="微软雅黑" w:eastAsia="微软雅黑" w:hAnsi="微软雅黑" w:cs="微软雅黑"/>
          <w:sz w:val="32"/>
        </w:rPr>
        <w:t>岳阳县教育教学研究中心（单位本级或某二级机构）更新公务用车</w:t>
      </w:r>
      <w:r w:rsidR="00C03337">
        <w:rPr>
          <w:rFonts w:ascii="微软雅黑" w:eastAsia="微软雅黑" w:hAnsi="微软雅黑" w:cs="微软雅黑" w:hint="eastAsia"/>
          <w:sz w:val="32"/>
        </w:rPr>
        <w:t>0</w:t>
      </w:r>
      <w:r>
        <w:rPr>
          <w:rFonts w:ascii="微软雅黑" w:eastAsia="微软雅黑" w:hAnsi="微软雅黑" w:cs="微软雅黑"/>
          <w:sz w:val="32"/>
        </w:rPr>
        <w:t>辆</w:t>
      </w:r>
      <w:r>
        <w:rPr>
          <w:rFonts w:ascii="微软雅黑" w:eastAsia="微软雅黑" w:hAnsi="微软雅黑" w:cs="微软雅黑" w:hint="eastAsia"/>
          <w:color w:val="000000"/>
          <w:sz w:val="32"/>
          <w:szCs w:val="32"/>
        </w:rPr>
        <w:t>。</w:t>
      </w:r>
      <w:r>
        <w:rPr>
          <w:rFonts w:ascii="微软雅黑" w:eastAsia="微软雅黑" w:hAnsi="微软雅黑" w:cs="微软雅黑" w:hint="eastAsia"/>
          <w:sz w:val="32"/>
          <w:szCs w:val="32"/>
        </w:rPr>
        <w:t>公务用车运行维护费</w:t>
      </w:r>
      <w:r>
        <w:rPr>
          <w:rFonts w:ascii="微软雅黑" w:eastAsia="微软雅黑" w:hAnsi="微软雅黑" w:cs="微软雅黑"/>
          <w:sz w:val="32"/>
        </w:rPr>
        <w:t>0</w:t>
      </w:r>
      <w:r>
        <w:rPr>
          <w:rFonts w:ascii="微软雅黑" w:eastAsia="微软雅黑" w:hAnsi="微软雅黑" w:cs="微软雅黑" w:hint="eastAsia"/>
          <w:sz w:val="32"/>
          <w:szCs w:val="32"/>
        </w:rPr>
        <w:t>万元，截至2024年12月31日，我单位开支财政拨款的公务用车保有量为</w:t>
      </w:r>
      <w:r w:rsidR="00C03337">
        <w:rPr>
          <w:rFonts w:ascii="微软雅黑" w:eastAsia="微软雅黑" w:hAnsi="微软雅黑" w:cs="微软雅黑" w:hint="eastAsia"/>
          <w:sz w:val="32"/>
          <w:szCs w:val="32"/>
        </w:rPr>
        <w:t>0</w:t>
      </w:r>
      <w:r>
        <w:rPr>
          <w:rFonts w:ascii="微软雅黑" w:eastAsia="微软雅黑" w:hAnsi="微软雅黑" w:cs="微软雅黑" w:hint="eastAsia"/>
          <w:sz w:val="32"/>
          <w:szCs w:val="32"/>
        </w:rPr>
        <w:t>辆。</w:t>
      </w:r>
    </w:p>
    <w:p w:rsidR="00AE15D0" w:rsidRDefault="00C90FBC">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lastRenderedPageBreak/>
        <w:t>十、关于机关运行经费支出说明</w:t>
      </w:r>
    </w:p>
    <w:p w:rsidR="002A6523" w:rsidRPr="002A6523" w:rsidRDefault="002A6523" w:rsidP="002A6523">
      <w:pPr>
        <w:pStyle w:val="Default"/>
        <w:spacing w:line="600" w:lineRule="exact"/>
        <w:ind w:firstLineChars="200" w:firstLine="640"/>
        <w:rPr>
          <w:rFonts w:ascii="微软雅黑" w:eastAsia="微软雅黑" w:hAnsi="微软雅黑" w:cs="微软雅黑"/>
          <w:iCs/>
          <w:sz w:val="32"/>
          <w:szCs w:val="32"/>
        </w:rPr>
      </w:pPr>
      <w:r w:rsidRPr="002A6523">
        <w:rPr>
          <w:rFonts w:ascii="微软雅黑" w:eastAsia="微软雅黑" w:hAnsi="微软雅黑" w:cs="微软雅黑" w:hint="eastAsia"/>
          <w:iCs/>
          <w:sz w:val="32"/>
          <w:szCs w:val="32"/>
        </w:rPr>
        <w:t>本级为事业单位，按照机关运行经费的口径，本年度机关运行经费为0。</w:t>
      </w:r>
    </w:p>
    <w:p w:rsidR="00AE15D0" w:rsidRDefault="00C90FBC">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十一、一般性支出情况说明</w:t>
      </w:r>
    </w:p>
    <w:p w:rsidR="00AE15D0" w:rsidRDefault="00C90FBC">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2024年本部门开支会议费</w:t>
      </w:r>
      <w:r>
        <w:rPr>
          <w:rFonts w:ascii="微软雅黑" w:eastAsia="微软雅黑" w:hAnsi="微软雅黑" w:cs="微软雅黑"/>
          <w:sz w:val="32"/>
        </w:rPr>
        <w:t>0</w:t>
      </w:r>
      <w:r>
        <w:rPr>
          <w:rFonts w:ascii="微软雅黑" w:eastAsia="微软雅黑" w:hAnsi="微软雅黑" w:cs="微软雅黑" w:hint="eastAsia"/>
          <w:sz w:val="32"/>
          <w:szCs w:val="32"/>
        </w:rPr>
        <w:t>万元；开支培训费</w:t>
      </w:r>
      <w:r>
        <w:rPr>
          <w:rFonts w:ascii="微软雅黑" w:eastAsia="微软雅黑" w:hAnsi="微软雅黑" w:cs="微软雅黑"/>
          <w:sz w:val="32"/>
        </w:rPr>
        <w:t>1.50万元，用于开展</w:t>
      </w:r>
      <w:r w:rsidR="00125086">
        <w:rPr>
          <w:rFonts w:ascii="微软雅黑" w:eastAsia="微软雅黑" w:hAnsi="微软雅黑" w:cs="微软雅黑" w:hint="eastAsia"/>
          <w:sz w:val="32"/>
        </w:rPr>
        <w:t>教研员业务</w:t>
      </w:r>
      <w:r>
        <w:rPr>
          <w:rFonts w:ascii="微软雅黑" w:eastAsia="微软雅黑" w:hAnsi="微软雅黑" w:cs="微软雅黑"/>
          <w:sz w:val="32"/>
        </w:rPr>
        <w:t>培训，人数</w:t>
      </w:r>
      <w:r w:rsidR="00125086">
        <w:rPr>
          <w:rFonts w:ascii="微软雅黑" w:eastAsia="微软雅黑" w:hAnsi="微软雅黑" w:cs="微软雅黑" w:hint="eastAsia"/>
          <w:sz w:val="32"/>
        </w:rPr>
        <w:t>10</w:t>
      </w:r>
      <w:r>
        <w:rPr>
          <w:rFonts w:ascii="微软雅黑" w:eastAsia="微软雅黑" w:hAnsi="微软雅黑" w:cs="微软雅黑"/>
          <w:sz w:val="32"/>
        </w:rPr>
        <w:t>人，内容为</w:t>
      </w:r>
      <w:r w:rsidR="00125086">
        <w:rPr>
          <w:rFonts w:ascii="微软雅黑" w:eastAsia="微软雅黑" w:hAnsi="微软雅黑" w:cs="微软雅黑" w:hint="eastAsia"/>
          <w:sz w:val="32"/>
        </w:rPr>
        <w:t>外出学习培训</w:t>
      </w:r>
      <w:r>
        <w:rPr>
          <w:rFonts w:ascii="微软雅黑" w:eastAsia="微软雅黑" w:hAnsi="微软雅黑" w:cs="微软雅黑"/>
          <w:sz w:val="32"/>
        </w:rPr>
        <w:t>；举办节庆、晚会、论坛、赛事活动，开支</w:t>
      </w:r>
      <w:r w:rsidR="00C03337">
        <w:rPr>
          <w:rFonts w:ascii="微软雅黑" w:eastAsia="微软雅黑" w:hAnsi="微软雅黑" w:cs="微软雅黑" w:hint="eastAsia"/>
          <w:sz w:val="32"/>
        </w:rPr>
        <w:t>0</w:t>
      </w:r>
      <w:r>
        <w:rPr>
          <w:rFonts w:ascii="微软雅黑" w:eastAsia="微软雅黑" w:hAnsi="微软雅黑" w:cs="微软雅黑"/>
          <w:sz w:val="32"/>
        </w:rPr>
        <w:t>万元。</w:t>
      </w:r>
    </w:p>
    <w:p w:rsidR="00AE15D0" w:rsidRDefault="00C90FBC">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十二、关于政府采购支出说明</w:t>
      </w:r>
    </w:p>
    <w:p w:rsidR="00AE15D0" w:rsidRDefault="00C90FBC">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本部门2024年度政府采购支出总额</w:t>
      </w:r>
      <w:r w:rsidR="00757E11">
        <w:rPr>
          <w:rFonts w:ascii="微软雅黑" w:eastAsia="微软雅黑" w:hAnsi="微软雅黑" w:cs="微软雅黑" w:hint="eastAsia"/>
          <w:sz w:val="32"/>
          <w:szCs w:val="32"/>
        </w:rPr>
        <w:t>0</w:t>
      </w:r>
      <w:r w:rsidR="008837C0">
        <w:rPr>
          <w:rFonts w:ascii="微软雅黑" w:eastAsia="微软雅黑" w:hAnsi="微软雅黑" w:cs="微软雅黑" w:hint="eastAsia"/>
          <w:sz w:val="32"/>
          <w:szCs w:val="32"/>
        </w:rPr>
        <w:t>.5</w:t>
      </w:r>
      <w:r>
        <w:rPr>
          <w:rFonts w:ascii="微软雅黑" w:eastAsia="微软雅黑" w:hAnsi="微软雅黑" w:cs="微软雅黑" w:hint="eastAsia"/>
          <w:sz w:val="32"/>
          <w:szCs w:val="32"/>
        </w:rPr>
        <w:t>万元，其中：政府采购货物支出</w:t>
      </w:r>
      <w:r w:rsidR="00757E11">
        <w:rPr>
          <w:rFonts w:ascii="微软雅黑" w:eastAsia="微软雅黑" w:hAnsi="微软雅黑" w:cs="微软雅黑" w:hint="eastAsia"/>
          <w:sz w:val="32"/>
          <w:szCs w:val="32"/>
        </w:rPr>
        <w:t>0.5</w:t>
      </w:r>
      <w:r>
        <w:rPr>
          <w:rFonts w:ascii="微软雅黑" w:eastAsia="微软雅黑" w:hAnsi="微软雅黑" w:cs="微软雅黑" w:hint="eastAsia"/>
          <w:sz w:val="32"/>
          <w:szCs w:val="32"/>
        </w:rPr>
        <w:t>万元、政府采购工程支出</w:t>
      </w:r>
      <w:r w:rsidR="00352988">
        <w:rPr>
          <w:rFonts w:ascii="微软雅黑" w:eastAsia="微软雅黑" w:hAnsi="微软雅黑" w:cs="微软雅黑" w:hint="eastAsia"/>
          <w:sz w:val="32"/>
          <w:szCs w:val="32"/>
        </w:rPr>
        <w:t>0</w:t>
      </w:r>
      <w:r>
        <w:rPr>
          <w:rFonts w:ascii="微软雅黑" w:eastAsia="微软雅黑" w:hAnsi="微软雅黑" w:cs="微软雅黑" w:hint="eastAsia"/>
          <w:sz w:val="32"/>
          <w:szCs w:val="32"/>
        </w:rPr>
        <w:t>万元、政府采购服务支出</w:t>
      </w:r>
      <w:r w:rsidR="00757E11">
        <w:rPr>
          <w:rFonts w:ascii="微软雅黑" w:eastAsia="微软雅黑" w:hAnsi="微软雅黑" w:cs="微软雅黑" w:hint="eastAsia"/>
          <w:sz w:val="32"/>
          <w:szCs w:val="32"/>
        </w:rPr>
        <w:t>0</w:t>
      </w:r>
      <w:r>
        <w:rPr>
          <w:rFonts w:ascii="微软雅黑" w:eastAsia="微软雅黑" w:hAnsi="微软雅黑" w:cs="微软雅黑" w:hint="eastAsia"/>
          <w:sz w:val="32"/>
          <w:szCs w:val="32"/>
        </w:rPr>
        <w:t>万元。授予中小企业合同金额</w:t>
      </w:r>
      <w:r w:rsidR="00757E11">
        <w:rPr>
          <w:rFonts w:ascii="微软雅黑" w:eastAsia="微软雅黑" w:hAnsi="微软雅黑" w:cs="微软雅黑" w:hint="eastAsia"/>
          <w:sz w:val="32"/>
          <w:szCs w:val="32"/>
        </w:rPr>
        <w:t>0</w:t>
      </w:r>
      <w:r w:rsidR="008837C0">
        <w:rPr>
          <w:rFonts w:ascii="微软雅黑" w:eastAsia="微软雅黑" w:hAnsi="微软雅黑" w:cs="微软雅黑" w:hint="eastAsia"/>
          <w:sz w:val="32"/>
          <w:szCs w:val="32"/>
        </w:rPr>
        <w:t>.5</w:t>
      </w:r>
      <w:r>
        <w:rPr>
          <w:rFonts w:ascii="微软雅黑" w:eastAsia="微软雅黑" w:hAnsi="微软雅黑" w:cs="微软雅黑" w:hint="eastAsia"/>
          <w:sz w:val="32"/>
          <w:szCs w:val="32"/>
        </w:rPr>
        <w:t>万元，占政府采购支出总额的</w:t>
      </w:r>
      <w:r w:rsidR="008837C0">
        <w:rPr>
          <w:rFonts w:ascii="微软雅黑" w:eastAsia="微软雅黑" w:hAnsi="微软雅黑" w:cs="微软雅黑" w:hint="eastAsia"/>
          <w:sz w:val="32"/>
          <w:szCs w:val="32"/>
        </w:rPr>
        <w:t>100</w:t>
      </w:r>
      <w:r>
        <w:rPr>
          <w:rFonts w:ascii="微软雅黑" w:eastAsia="微软雅黑" w:hAnsi="微软雅黑" w:cs="微软雅黑" w:hint="eastAsia"/>
          <w:sz w:val="32"/>
          <w:szCs w:val="32"/>
        </w:rPr>
        <w:t>%，其中：授予小微企业合同金额</w:t>
      </w:r>
      <w:r w:rsidR="00757E11">
        <w:rPr>
          <w:rFonts w:ascii="微软雅黑" w:eastAsia="微软雅黑" w:hAnsi="微软雅黑" w:cs="微软雅黑" w:hint="eastAsia"/>
          <w:sz w:val="32"/>
          <w:szCs w:val="32"/>
        </w:rPr>
        <w:t>0</w:t>
      </w:r>
      <w:r w:rsidR="008837C0">
        <w:rPr>
          <w:rFonts w:ascii="微软雅黑" w:eastAsia="微软雅黑" w:hAnsi="微软雅黑" w:cs="微软雅黑" w:hint="eastAsia"/>
          <w:sz w:val="32"/>
          <w:szCs w:val="32"/>
        </w:rPr>
        <w:t>.5</w:t>
      </w:r>
      <w:r>
        <w:rPr>
          <w:rFonts w:ascii="微软雅黑" w:eastAsia="微软雅黑" w:hAnsi="微软雅黑" w:cs="微软雅黑" w:hint="eastAsia"/>
          <w:sz w:val="32"/>
          <w:szCs w:val="32"/>
        </w:rPr>
        <w:t>万元，占授予中小企业合同金额的</w:t>
      </w:r>
      <w:r w:rsidR="008837C0">
        <w:rPr>
          <w:rFonts w:ascii="微软雅黑" w:eastAsia="微软雅黑" w:hAnsi="微软雅黑" w:cs="微软雅黑" w:hint="eastAsia"/>
          <w:sz w:val="32"/>
          <w:szCs w:val="32"/>
        </w:rPr>
        <w:t>100</w:t>
      </w:r>
      <w:r>
        <w:rPr>
          <w:rFonts w:ascii="微软雅黑" w:eastAsia="微软雅黑" w:hAnsi="微软雅黑" w:cs="微软雅黑" w:hint="eastAsia"/>
          <w:sz w:val="32"/>
          <w:szCs w:val="32"/>
        </w:rPr>
        <w:t>%。货物采购授予中小企业合同金额占货物支出金额的</w:t>
      </w:r>
      <w:r w:rsidR="008837C0">
        <w:rPr>
          <w:rFonts w:ascii="微软雅黑" w:eastAsia="微软雅黑" w:hAnsi="微软雅黑" w:cs="微软雅黑" w:hint="eastAsia"/>
          <w:sz w:val="32"/>
          <w:szCs w:val="32"/>
        </w:rPr>
        <w:t>100</w:t>
      </w:r>
      <w:r>
        <w:rPr>
          <w:rFonts w:ascii="微软雅黑" w:eastAsia="微软雅黑" w:hAnsi="微软雅黑" w:cs="微软雅黑" w:hint="eastAsia"/>
          <w:sz w:val="32"/>
          <w:szCs w:val="32"/>
        </w:rPr>
        <w:t>%，工程采购授予中小企业合同金额占工程支出金额的</w:t>
      </w:r>
      <w:r w:rsidR="00352988">
        <w:rPr>
          <w:rFonts w:ascii="微软雅黑" w:eastAsia="微软雅黑" w:hAnsi="微软雅黑" w:cs="微软雅黑" w:hint="eastAsia"/>
          <w:sz w:val="32"/>
          <w:szCs w:val="32"/>
        </w:rPr>
        <w:t>0</w:t>
      </w:r>
      <w:r>
        <w:rPr>
          <w:rFonts w:ascii="微软雅黑" w:eastAsia="微软雅黑" w:hAnsi="微软雅黑" w:cs="微软雅黑" w:hint="eastAsia"/>
          <w:sz w:val="32"/>
          <w:szCs w:val="32"/>
        </w:rPr>
        <w:t>%，服务采购授予中小企业合同金额占服务支出金额的</w:t>
      </w:r>
      <w:r w:rsidR="008837C0">
        <w:rPr>
          <w:rFonts w:ascii="微软雅黑" w:eastAsia="微软雅黑" w:hAnsi="微软雅黑" w:cs="微软雅黑" w:hint="eastAsia"/>
          <w:sz w:val="32"/>
          <w:szCs w:val="32"/>
        </w:rPr>
        <w:t>0</w:t>
      </w:r>
      <w:r>
        <w:rPr>
          <w:rFonts w:ascii="微软雅黑" w:eastAsia="微软雅黑" w:hAnsi="微软雅黑" w:cs="微软雅黑" w:hint="eastAsia"/>
          <w:sz w:val="32"/>
          <w:szCs w:val="32"/>
        </w:rPr>
        <w:t>%。</w:t>
      </w:r>
    </w:p>
    <w:p w:rsidR="00AE15D0" w:rsidRDefault="00C90FBC">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十三、关于国有资产占用情况说明</w:t>
      </w:r>
    </w:p>
    <w:p w:rsidR="00AE15D0" w:rsidRDefault="00C90FBC">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截至2024年12月31日，本单位共有车辆</w:t>
      </w:r>
      <w:r w:rsidR="00C62578">
        <w:rPr>
          <w:rFonts w:ascii="微软雅黑" w:eastAsia="微软雅黑" w:hAnsi="微软雅黑" w:cs="微软雅黑" w:hint="eastAsia"/>
          <w:sz w:val="32"/>
          <w:szCs w:val="32"/>
        </w:rPr>
        <w:t>0</w:t>
      </w:r>
      <w:r>
        <w:rPr>
          <w:rFonts w:ascii="微软雅黑" w:eastAsia="微软雅黑" w:hAnsi="微软雅黑" w:cs="微软雅黑" w:hint="eastAsia"/>
          <w:sz w:val="32"/>
          <w:szCs w:val="32"/>
        </w:rPr>
        <w:t>辆，其中，主要领导干部用车</w:t>
      </w:r>
      <w:r w:rsidR="00C62578">
        <w:rPr>
          <w:rFonts w:ascii="微软雅黑" w:eastAsia="微软雅黑" w:hAnsi="微软雅黑" w:cs="微软雅黑" w:hint="eastAsia"/>
          <w:sz w:val="32"/>
          <w:szCs w:val="32"/>
        </w:rPr>
        <w:t>0</w:t>
      </w:r>
      <w:r>
        <w:rPr>
          <w:rFonts w:ascii="微软雅黑" w:eastAsia="微软雅黑" w:hAnsi="微软雅黑" w:cs="微软雅黑" w:hint="eastAsia"/>
          <w:sz w:val="32"/>
          <w:szCs w:val="32"/>
        </w:rPr>
        <w:t>辆，机要通信用车</w:t>
      </w:r>
      <w:r w:rsidR="00C62578">
        <w:rPr>
          <w:rFonts w:ascii="微软雅黑" w:eastAsia="微软雅黑" w:hAnsi="微软雅黑" w:cs="微软雅黑" w:hint="eastAsia"/>
          <w:sz w:val="32"/>
          <w:szCs w:val="32"/>
        </w:rPr>
        <w:t>0</w:t>
      </w:r>
      <w:r>
        <w:rPr>
          <w:rFonts w:ascii="微软雅黑" w:eastAsia="微软雅黑" w:hAnsi="微软雅黑" w:cs="微软雅黑" w:hint="eastAsia"/>
          <w:sz w:val="32"/>
          <w:szCs w:val="32"/>
        </w:rPr>
        <w:t>辆、应急保障用车</w:t>
      </w:r>
      <w:r w:rsidR="00C62578">
        <w:rPr>
          <w:rFonts w:ascii="微软雅黑" w:eastAsia="微软雅黑" w:hAnsi="微软雅黑" w:cs="微软雅黑" w:hint="eastAsia"/>
          <w:sz w:val="32"/>
          <w:szCs w:val="32"/>
        </w:rPr>
        <w:t>0</w:t>
      </w:r>
      <w:r>
        <w:rPr>
          <w:rFonts w:ascii="微软雅黑" w:eastAsia="微软雅黑" w:hAnsi="微软雅黑" w:cs="微软雅黑" w:hint="eastAsia"/>
          <w:sz w:val="32"/>
          <w:szCs w:val="32"/>
        </w:rPr>
        <w:t>辆、执法执勤用车</w:t>
      </w:r>
      <w:r w:rsidR="00C62578">
        <w:rPr>
          <w:rFonts w:ascii="微软雅黑" w:eastAsia="微软雅黑" w:hAnsi="微软雅黑" w:cs="微软雅黑" w:hint="eastAsia"/>
          <w:sz w:val="32"/>
          <w:szCs w:val="32"/>
        </w:rPr>
        <w:t>0</w:t>
      </w:r>
      <w:r>
        <w:rPr>
          <w:rFonts w:ascii="微软雅黑" w:eastAsia="微软雅黑" w:hAnsi="微软雅黑" w:cs="微软雅黑" w:hint="eastAsia"/>
          <w:sz w:val="32"/>
          <w:szCs w:val="32"/>
        </w:rPr>
        <w:t>辆、特种专业技术用车</w:t>
      </w:r>
      <w:r w:rsidR="00C62578">
        <w:rPr>
          <w:rFonts w:ascii="微软雅黑" w:eastAsia="微软雅黑" w:hAnsi="微软雅黑" w:cs="微软雅黑" w:hint="eastAsia"/>
          <w:sz w:val="32"/>
          <w:szCs w:val="32"/>
        </w:rPr>
        <w:t>0</w:t>
      </w:r>
      <w:r>
        <w:rPr>
          <w:rFonts w:ascii="微软雅黑" w:eastAsia="微软雅黑" w:hAnsi="微软雅黑" w:cs="微软雅黑" w:hint="eastAsia"/>
          <w:sz w:val="32"/>
          <w:szCs w:val="32"/>
        </w:rPr>
        <w:t>辆、其他用车</w:t>
      </w:r>
      <w:r w:rsidR="00C62578">
        <w:rPr>
          <w:rFonts w:ascii="微软雅黑" w:eastAsia="微软雅黑" w:hAnsi="微软雅黑" w:cs="微软雅黑" w:hint="eastAsia"/>
          <w:sz w:val="32"/>
          <w:szCs w:val="32"/>
        </w:rPr>
        <w:t>0</w:t>
      </w:r>
      <w:r>
        <w:rPr>
          <w:rFonts w:ascii="微软雅黑" w:eastAsia="微软雅黑" w:hAnsi="微软雅黑" w:cs="微软雅黑" w:hint="eastAsia"/>
          <w:sz w:val="32"/>
          <w:szCs w:val="32"/>
        </w:rPr>
        <w:t>辆；单位价值50万元以上通用设备</w:t>
      </w:r>
      <w:r w:rsidR="00C62578">
        <w:rPr>
          <w:rFonts w:ascii="微软雅黑" w:eastAsia="微软雅黑" w:hAnsi="微软雅黑" w:cs="微软雅黑" w:hint="eastAsia"/>
          <w:sz w:val="32"/>
          <w:szCs w:val="32"/>
        </w:rPr>
        <w:t>0</w:t>
      </w:r>
      <w:r>
        <w:rPr>
          <w:rFonts w:ascii="微软雅黑" w:eastAsia="微软雅黑" w:hAnsi="微软雅黑" w:cs="微软雅黑" w:hint="eastAsia"/>
          <w:sz w:val="32"/>
          <w:szCs w:val="32"/>
        </w:rPr>
        <w:t>台（套）；单位价值100万元以上专用设备</w:t>
      </w:r>
      <w:r w:rsidR="00C62578">
        <w:rPr>
          <w:rFonts w:ascii="微软雅黑" w:eastAsia="微软雅黑" w:hAnsi="微软雅黑" w:cs="微软雅黑" w:hint="eastAsia"/>
          <w:sz w:val="32"/>
          <w:szCs w:val="32"/>
        </w:rPr>
        <w:t>0</w:t>
      </w:r>
      <w:r>
        <w:rPr>
          <w:rFonts w:ascii="微软雅黑" w:eastAsia="微软雅黑" w:hAnsi="微软雅黑" w:cs="微软雅黑" w:hint="eastAsia"/>
          <w:sz w:val="32"/>
          <w:szCs w:val="32"/>
        </w:rPr>
        <w:t>台（套）。</w:t>
      </w:r>
    </w:p>
    <w:p w:rsidR="00AE15D0" w:rsidRDefault="00C90FBC">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十四、关于2024年度绩效评价情况的说明</w:t>
      </w:r>
    </w:p>
    <w:p w:rsidR="00AE15D0" w:rsidRDefault="00C90FBC">
      <w:pPr>
        <w:autoSpaceDE w:val="0"/>
        <w:autoSpaceDN w:val="0"/>
        <w:adjustRightInd w:val="0"/>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b/>
          <w:color w:val="000000"/>
          <w:kern w:val="0"/>
          <w:sz w:val="32"/>
          <w:szCs w:val="32"/>
        </w:rPr>
        <w:t>（1）绩效管理评价工作开展情况</w:t>
      </w:r>
      <w:r>
        <w:rPr>
          <w:rFonts w:ascii="微软雅黑" w:eastAsia="微软雅黑" w:hAnsi="微软雅黑" w:cs="微软雅黑" w:hint="eastAsia"/>
          <w:color w:val="000000"/>
          <w:kern w:val="0"/>
          <w:sz w:val="32"/>
          <w:szCs w:val="32"/>
        </w:rPr>
        <w:t>。</w:t>
      </w:r>
    </w:p>
    <w:p w:rsidR="00AE15D0" w:rsidRDefault="00C90FBC">
      <w:pPr>
        <w:autoSpaceDE w:val="0"/>
        <w:autoSpaceDN w:val="0"/>
        <w:adjustRightInd w:val="0"/>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根据预算绩效管理要求，我部门组织对</w:t>
      </w:r>
      <w:r>
        <w:rPr>
          <w:rFonts w:ascii="微软雅黑" w:eastAsia="微软雅黑" w:hAnsi="微软雅黑" w:cs="微软雅黑"/>
          <w:color w:val="000000"/>
          <w:sz w:val="32"/>
        </w:rPr>
        <w:t>2024年度一般公共预算项目支出全面开展绩效自评，其中，一级项目</w:t>
      </w:r>
      <w:r w:rsidR="00C62578">
        <w:rPr>
          <w:rFonts w:ascii="微软雅黑" w:eastAsia="微软雅黑" w:hAnsi="微软雅黑" w:cs="微软雅黑" w:hint="eastAsia"/>
          <w:color w:val="000000"/>
          <w:sz w:val="32"/>
        </w:rPr>
        <w:t>0</w:t>
      </w:r>
      <w:r>
        <w:rPr>
          <w:rFonts w:ascii="微软雅黑" w:eastAsia="微软雅黑" w:hAnsi="微软雅黑" w:cs="微软雅黑"/>
          <w:color w:val="000000"/>
          <w:sz w:val="32"/>
        </w:rPr>
        <w:t>个，二级项目</w:t>
      </w:r>
      <w:r w:rsidR="00C62578">
        <w:rPr>
          <w:rFonts w:ascii="微软雅黑" w:eastAsia="微软雅黑" w:hAnsi="微软雅黑" w:cs="微软雅黑" w:hint="eastAsia"/>
          <w:color w:val="000000"/>
          <w:sz w:val="32"/>
        </w:rPr>
        <w:t>0</w:t>
      </w:r>
      <w:r>
        <w:rPr>
          <w:rFonts w:ascii="微软雅黑" w:eastAsia="微软雅黑" w:hAnsi="微软雅黑" w:cs="微软雅黑"/>
          <w:color w:val="000000"/>
          <w:sz w:val="32"/>
        </w:rPr>
        <w:t>个，共涉及资金</w:t>
      </w:r>
      <w:r w:rsidR="00C62578">
        <w:rPr>
          <w:rFonts w:ascii="微软雅黑" w:eastAsia="微软雅黑" w:hAnsi="微软雅黑" w:cs="微软雅黑" w:hint="eastAsia"/>
          <w:color w:val="000000"/>
          <w:sz w:val="32"/>
        </w:rPr>
        <w:t>0</w:t>
      </w:r>
      <w:r>
        <w:rPr>
          <w:rFonts w:ascii="微软雅黑" w:eastAsia="微软雅黑" w:hAnsi="微软雅黑" w:cs="微软雅黑"/>
          <w:color w:val="000000"/>
          <w:sz w:val="32"/>
        </w:rPr>
        <w:t>万元，占一般公共预算项目支出总额的</w:t>
      </w:r>
      <w:r w:rsidR="00C62578">
        <w:rPr>
          <w:rFonts w:ascii="微软雅黑" w:eastAsia="微软雅黑" w:hAnsi="微软雅黑" w:cs="微软雅黑" w:hint="eastAsia"/>
          <w:color w:val="000000"/>
          <w:sz w:val="32"/>
        </w:rPr>
        <w:t>0</w:t>
      </w:r>
      <w:r>
        <w:rPr>
          <w:rFonts w:ascii="微软雅黑" w:eastAsia="微软雅黑" w:hAnsi="微软雅黑" w:cs="微软雅黑"/>
          <w:color w:val="000000"/>
          <w:sz w:val="32"/>
        </w:rPr>
        <w:t>%。组织对2024年度</w:t>
      </w:r>
      <w:r w:rsidR="00C62578">
        <w:rPr>
          <w:rFonts w:ascii="微软雅黑" w:eastAsia="微软雅黑" w:hAnsi="微软雅黑" w:cs="微软雅黑" w:hint="eastAsia"/>
          <w:color w:val="000000"/>
          <w:sz w:val="32"/>
        </w:rPr>
        <w:t>0</w:t>
      </w:r>
      <w:r>
        <w:rPr>
          <w:rFonts w:ascii="微软雅黑" w:eastAsia="微软雅黑" w:hAnsi="微软雅黑" w:cs="微软雅黑"/>
          <w:color w:val="000000"/>
          <w:sz w:val="32"/>
        </w:rPr>
        <w:t>个政府性基金预算项目支出开展绩效自评，共涉及资金</w:t>
      </w:r>
      <w:r w:rsidR="00A2243C">
        <w:rPr>
          <w:rFonts w:ascii="微软雅黑" w:eastAsia="微软雅黑" w:hAnsi="微软雅黑" w:cs="微软雅黑" w:hint="eastAsia"/>
          <w:color w:val="000000"/>
          <w:sz w:val="32"/>
        </w:rPr>
        <w:t>0</w:t>
      </w:r>
      <w:r>
        <w:rPr>
          <w:rFonts w:ascii="微软雅黑" w:eastAsia="微软雅黑" w:hAnsi="微软雅黑" w:cs="微软雅黑"/>
          <w:color w:val="000000"/>
          <w:sz w:val="32"/>
        </w:rPr>
        <w:t>万元，占政府性基金预算项目支</w:t>
      </w:r>
      <w:r>
        <w:rPr>
          <w:rFonts w:ascii="微软雅黑" w:eastAsia="微软雅黑" w:hAnsi="微软雅黑" w:cs="微软雅黑"/>
          <w:color w:val="000000"/>
          <w:sz w:val="32"/>
        </w:rPr>
        <w:lastRenderedPageBreak/>
        <w:t>出总额的</w:t>
      </w:r>
      <w:r w:rsidR="00A2243C">
        <w:rPr>
          <w:rFonts w:ascii="微软雅黑" w:eastAsia="微软雅黑" w:hAnsi="微软雅黑" w:cs="微软雅黑" w:hint="eastAsia"/>
          <w:color w:val="000000"/>
          <w:sz w:val="32"/>
        </w:rPr>
        <w:t>0</w:t>
      </w:r>
      <w:r>
        <w:rPr>
          <w:rFonts w:ascii="微软雅黑" w:eastAsia="微软雅黑" w:hAnsi="微软雅黑" w:cs="微软雅黑"/>
          <w:color w:val="000000"/>
          <w:sz w:val="32"/>
        </w:rPr>
        <w:t>%。组织对2024年度</w:t>
      </w:r>
      <w:r w:rsidR="005D3B9E">
        <w:rPr>
          <w:rFonts w:ascii="微软雅黑" w:eastAsia="微软雅黑" w:hAnsi="微软雅黑" w:cs="微软雅黑" w:hint="eastAsia"/>
          <w:color w:val="000000"/>
          <w:sz w:val="32"/>
        </w:rPr>
        <w:t>0</w:t>
      </w:r>
      <w:r>
        <w:rPr>
          <w:rFonts w:ascii="微软雅黑" w:eastAsia="微软雅黑" w:hAnsi="微软雅黑" w:cs="微软雅黑"/>
          <w:color w:val="000000"/>
          <w:sz w:val="32"/>
        </w:rPr>
        <w:t>个国有资本经营预算项目支出开展绩效自评，共涉及资金</w:t>
      </w:r>
      <w:r w:rsidR="005D3B9E">
        <w:rPr>
          <w:rFonts w:ascii="微软雅黑" w:eastAsia="微软雅黑" w:hAnsi="微软雅黑" w:cs="微软雅黑" w:hint="eastAsia"/>
          <w:color w:val="000000"/>
          <w:sz w:val="32"/>
        </w:rPr>
        <w:t>0</w:t>
      </w:r>
      <w:r>
        <w:rPr>
          <w:rFonts w:ascii="微软雅黑" w:eastAsia="微软雅黑" w:hAnsi="微软雅黑" w:cs="微软雅黑"/>
          <w:color w:val="000000"/>
          <w:sz w:val="32"/>
        </w:rPr>
        <w:t>万元，占国有资本经营预算项目支出总额的</w:t>
      </w:r>
      <w:r w:rsidR="005D3B9E">
        <w:rPr>
          <w:rFonts w:ascii="微软雅黑" w:eastAsia="微软雅黑" w:hAnsi="微软雅黑" w:cs="微软雅黑" w:hint="eastAsia"/>
          <w:color w:val="000000"/>
          <w:sz w:val="32"/>
        </w:rPr>
        <w:t>0</w:t>
      </w:r>
      <w:r>
        <w:rPr>
          <w:rFonts w:ascii="微软雅黑" w:eastAsia="微软雅黑" w:hAnsi="微软雅黑" w:cs="微软雅黑"/>
          <w:color w:val="000000"/>
          <w:sz w:val="32"/>
        </w:rPr>
        <w:t>%。</w:t>
      </w:r>
    </w:p>
    <w:p w:rsidR="00C62578" w:rsidRDefault="00C90FBC">
      <w:pPr>
        <w:autoSpaceDE w:val="0"/>
        <w:autoSpaceDN w:val="0"/>
        <w:adjustRightInd w:val="0"/>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组织对</w:t>
      </w:r>
      <w:r w:rsidR="00C62578">
        <w:rPr>
          <w:rFonts w:ascii="微软雅黑" w:eastAsia="微软雅黑" w:hAnsi="微软雅黑" w:cs="微软雅黑" w:hint="eastAsia"/>
          <w:color w:val="000000"/>
          <w:kern w:val="0"/>
          <w:sz w:val="32"/>
          <w:szCs w:val="32"/>
        </w:rPr>
        <w:t>0</w:t>
      </w:r>
      <w:r>
        <w:rPr>
          <w:rFonts w:ascii="微软雅黑" w:eastAsia="微软雅黑" w:hAnsi="微软雅黑" w:cs="微软雅黑" w:hint="eastAsia"/>
          <w:color w:val="000000"/>
          <w:kern w:val="0"/>
          <w:sz w:val="32"/>
          <w:szCs w:val="32"/>
        </w:rPr>
        <w:t>个项目开展了部门评价，涉及一般公共预算支出</w:t>
      </w:r>
      <w:r w:rsidR="00C62578">
        <w:rPr>
          <w:rFonts w:ascii="微软雅黑" w:eastAsia="微软雅黑" w:hAnsi="微软雅黑" w:cs="微软雅黑" w:hint="eastAsia"/>
          <w:color w:val="000000"/>
          <w:kern w:val="0"/>
          <w:sz w:val="32"/>
          <w:szCs w:val="32"/>
        </w:rPr>
        <w:t>0</w:t>
      </w:r>
      <w:r>
        <w:rPr>
          <w:rFonts w:ascii="微软雅黑" w:eastAsia="微软雅黑" w:hAnsi="微软雅黑" w:cs="微软雅黑" w:hint="eastAsia"/>
          <w:color w:val="000000"/>
          <w:kern w:val="0"/>
          <w:sz w:val="32"/>
          <w:szCs w:val="32"/>
        </w:rPr>
        <w:t>万元，政府性基金预算支出</w:t>
      </w:r>
      <w:r w:rsidR="00C62578">
        <w:rPr>
          <w:rFonts w:ascii="微软雅黑" w:eastAsia="微软雅黑" w:hAnsi="微软雅黑" w:cs="微软雅黑" w:hint="eastAsia"/>
          <w:color w:val="000000"/>
          <w:kern w:val="0"/>
          <w:sz w:val="32"/>
          <w:szCs w:val="32"/>
        </w:rPr>
        <w:t>0</w:t>
      </w:r>
      <w:r>
        <w:rPr>
          <w:rFonts w:ascii="微软雅黑" w:eastAsia="微软雅黑" w:hAnsi="微软雅黑" w:cs="微软雅黑" w:hint="eastAsia"/>
          <w:color w:val="000000"/>
          <w:kern w:val="0"/>
          <w:sz w:val="32"/>
          <w:szCs w:val="32"/>
        </w:rPr>
        <w:t>万元，国有资本经营预算支出</w:t>
      </w:r>
      <w:r w:rsidR="00C62578">
        <w:rPr>
          <w:rFonts w:ascii="微软雅黑" w:eastAsia="微软雅黑" w:hAnsi="微软雅黑" w:cs="微软雅黑" w:hint="eastAsia"/>
          <w:color w:val="000000"/>
          <w:kern w:val="0"/>
          <w:sz w:val="32"/>
          <w:szCs w:val="32"/>
        </w:rPr>
        <w:t>0</w:t>
      </w:r>
      <w:r>
        <w:rPr>
          <w:rFonts w:ascii="微软雅黑" w:eastAsia="微软雅黑" w:hAnsi="微软雅黑" w:cs="微软雅黑" w:hint="eastAsia"/>
          <w:color w:val="000000"/>
          <w:kern w:val="0"/>
          <w:sz w:val="32"/>
          <w:szCs w:val="32"/>
        </w:rPr>
        <w:t>万元。</w:t>
      </w:r>
    </w:p>
    <w:p w:rsidR="00C62578" w:rsidRDefault="00C90FBC">
      <w:pPr>
        <w:autoSpaceDE w:val="0"/>
        <w:autoSpaceDN w:val="0"/>
        <w:adjustRightInd w:val="0"/>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组织对</w:t>
      </w:r>
      <w:r w:rsidR="00A930B0">
        <w:rPr>
          <w:rFonts w:ascii="微软雅黑" w:eastAsia="微软雅黑" w:hAnsi="微软雅黑" w:cs="微软雅黑" w:hint="eastAsia"/>
          <w:color w:val="000000"/>
          <w:kern w:val="0"/>
          <w:sz w:val="32"/>
          <w:szCs w:val="32"/>
        </w:rPr>
        <w:t>“岳阳县教育教学研究中心”1</w:t>
      </w:r>
      <w:r>
        <w:rPr>
          <w:rFonts w:ascii="微软雅黑" w:eastAsia="微软雅黑" w:hAnsi="微软雅黑" w:cs="微软雅黑" w:hint="eastAsia"/>
          <w:color w:val="000000"/>
          <w:kern w:val="0"/>
          <w:sz w:val="32"/>
          <w:szCs w:val="32"/>
        </w:rPr>
        <w:t>个单位开展整体支出绩效评价，涉及一般公共预算支出</w:t>
      </w:r>
      <w:r w:rsidR="00A930B0">
        <w:rPr>
          <w:rFonts w:ascii="微软雅黑" w:eastAsia="微软雅黑" w:hAnsi="微软雅黑" w:cs="微软雅黑"/>
          <w:sz w:val="32"/>
        </w:rPr>
        <w:t>217.90</w:t>
      </w:r>
      <w:r>
        <w:rPr>
          <w:rFonts w:ascii="微软雅黑" w:eastAsia="微软雅黑" w:hAnsi="微软雅黑" w:cs="微软雅黑" w:hint="eastAsia"/>
          <w:color w:val="000000"/>
          <w:kern w:val="0"/>
          <w:sz w:val="32"/>
          <w:szCs w:val="32"/>
        </w:rPr>
        <w:t>万元，政府性基金预算支出</w:t>
      </w:r>
      <w:r w:rsidR="00C62578">
        <w:rPr>
          <w:rFonts w:ascii="微软雅黑" w:eastAsia="微软雅黑" w:hAnsi="微软雅黑" w:cs="微软雅黑" w:hint="eastAsia"/>
          <w:color w:val="000000"/>
          <w:kern w:val="0"/>
          <w:sz w:val="32"/>
          <w:szCs w:val="32"/>
        </w:rPr>
        <w:t>0</w:t>
      </w:r>
      <w:r>
        <w:rPr>
          <w:rFonts w:ascii="微软雅黑" w:eastAsia="微软雅黑" w:hAnsi="微软雅黑" w:cs="微软雅黑" w:hint="eastAsia"/>
          <w:color w:val="000000"/>
          <w:kern w:val="0"/>
          <w:sz w:val="32"/>
          <w:szCs w:val="32"/>
        </w:rPr>
        <w:t>万元。</w:t>
      </w:r>
      <w:r w:rsidR="00A930B0" w:rsidRPr="00A930B0">
        <w:rPr>
          <w:rFonts w:ascii="微软雅黑" w:eastAsia="微软雅黑" w:hAnsi="微软雅黑" w:cs="微软雅黑" w:hint="eastAsia"/>
          <w:color w:val="000000"/>
          <w:kern w:val="0"/>
          <w:sz w:val="32"/>
          <w:szCs w:val="32"/>
        </w:rPr>
        <w:t>从评价情况来看，部门整体支出绩效自评得分98，评价等级为“优秀”。</w:t>
      </w:r>
    </w:p>
    <w:p w:rsidR="00AE15D0" w:rsidRDefault="00C90FBC">
      <w:pPr>
        <w:autoSpaceDE w:val="0"/>
        <w:autoSpaceDN w:val="0"/>
        <w:adjustRightInd w:val="0"/>
        <w:spacing w:line="360" w:lineRule="auto"/>
        <w:ind w:firstLineChars="200" w:firstLine="640"/>
        <w:jc w:val="left"/>
        <w:rPr>
          <w:rFonts w:ascii="微软雅黑" w:eastAsia="微软雅黑" w:hAnsi="微软雅黑" w:cs="微软雅黑"/>
          <w:b/>
          <w:color w:val="000000"/>
          <w:kern w:val="0"/>
          <w:sz w:val="32"/>
          <w:szCs w:val="32"/>
        </w:rPr>
      </w:pPr>
      <w:r>
        <w:rPr>
          <w:rFonts w:ascii="微软雅黑" w:eastAsia="微软雅黑" w:hAnsi="微软雅黑" w:cs="微软雅黑" w:hint="eastAsia"/>
          <w:b/>
          <w:color w:val="000000"/>
          <w:kern w:val="0"/>
          <w:sz w:val="32"/>
          <w:szCs w:val="32"/>
        </w:rPr>
        <w:t>（2）部门决算中项目绩效自评结果（如有）。</w:t>
      </w:r>
    </w:p>
    <w:p w:rsidR="00AE15D0" w:rsidRDefault="00C62578">
      <w:pPr>
        <w:autoSpaceDE w:val="0"/>
        <w:autoSpaceDN w:val="0"/>
        <w:adjustRightInd w:val="0"/>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无</w:t>
      </w:r>
    </w:p>
    <w:p w:rsidR="00AE15D0" w:rsidRDefault="00C90FBC">
      <w:pPr>
        <w:autoSpaceDE w:val="0"/>
        <w:autoSpaceDN w:val="0"/>
        <w:adjustRightInd w:val="0"/>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b/>
          <w:color w:val="000000"/>
          <w:kern w:val="0"/>
          <w:sz w:val="32"/>
          <w:szCs w:val="32"/>
        </w:rPr>
        <w:t>（3）部门评价项目绩效评价结果。</w:t>
      </w:r>
    </w:p>
    <w:p w:rsidR="00AE15D0" w:rsidRDefault="00C90FBC">
      <w:pPr>
        <w:autoSpaceDE w:val="0"/>
        <w:autoSpaceDN w:val="0"/>
        <w:adjustRightInd w:val="0"/>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部门评价项目数量3个以内的，至少将</w:t>
      </w:r>
      <w:r w:rsidR="005D3B9E">
        <w:rPr>
          <w:rFonts w:ascii="微软雅黑" w:eastAsia="微软雅黑" w:hAnsi="微软雅黑" w:cs="微软雅黑" w:hint="eastAsia"/>
          <w:color w:val="000000"/>
          <w:kern w:val="0"/>
          <w:sz w:val="32"/>
          <w:szCs w:val="32"/>
        </w:rPr>
        <w:t>1</w:t>
      </w:r>
      <w:r>
        <w:rPr>
          <w:rFonts w:ascii="微软雅黑" w:eastAsia="微软雅黑" w:hAnsi="微软雅黑" w:cs="微软雅黑" w:hint="eastAsia"/>
          <w:color w:val="000000"/>
          <w:kern w:val="0"/>
          <w:sz w:val="32"/>
          <w:szCs w:val="32"/>
        </w:rPr>
        <w:t>个部门评价报告向社会公开；部门评价项目数量大于</w:t>
      </w:r>
      <w:r w:rsidR="005D3B9E">
        <w:rPr>
          <w:rFonts w:ascii="微软雅黑" w:eastAsia="微软雅黑" w:hAnsi="微软雅黑" w:cs="微软雅黑" w:hint="eastAsia"/>
          <w:color w:val="000000"/>
          <w:kern w:val="0"/>
          <w:sz w:val="32"/>
          <w:szCs w:val="32"/>
        </w:rPr>
        <w:t>3</w:t>
      </w:r>
      <w:r>
        <w:rPr>
          <w:rFonts w:ascii="微软雅黑" w:eastAsia="微软雅黑" w:hAnsi="微软雅黑" w:cs="微软雅黑" w:hint="eastAsia"/>
          <w:color w:val="000000"/>
          <w:kern w:val="0"/>
          <w:sz w:val="32"/>
          <w:szCs w:val="32"/>
        </w:rPr>
        <w:t>个的，至少将</w:t>
      </w:r>
      <w:r w:rsidR="005D3B9E">
        <w:rPr>
          <w:rFonts w:ascii="微软雅黑" w:eastAsia="微软雅黑" w:hAnsi="微软雅黑" w:cs="微软雅黑" w:hint="eastAsia"/>
          <w:color w:val="000000"/>
          <w:kern w:val="0"/>
          <w:sz w:val="32"/>
          <w:szCs w:val="32"/>
        </w:rPr>
        <w:t>2</w:t>
      </w:r>
      <w:r>
        <w:rPr>
          <w:rFonts w:ascii="微软雅黑" w:eastAsia="微软雅黑" w:hAnsi="微软雅黑" w:cs="微软雅黑" w:hint="eastAsia"/>
          <w:color w:val="000000"/>
          <w:kern w:val="0"/>
          <w:sz w:val="32"/>
          <w:szCs w:val="32"/>
        </w:rPr>
        <w:t>个部门评价报告向社会公开。报告框架可参考《项目支出绩效评价办法》（财预〔2020〕10 号）中《项目支出绩效评价报告（参考提纲）》、《湖南省预算支出绩效评价管理办法》（湘财绩〔2020〕7号）。</w:t>
      </w:r>
    </w:p>
    <w:p w:rsidR="005D3B9E" w:rsidRDefault="005D3B9E">
      <w:pPr>
        <w:rPr>
          <w:rFonts w:ascii="微软雅黑" w:eastAsia="微软雅黑" w:hAnsi="微软雅黑" w:cs="微软雅黑"/>
          <w:i/>
          <w:iCs/>
          <w:color w:val="FF0000"/>
          <w:sz w:val="32"/>
          <w:szCs w:val="32"/>
        </w:rPr>
      </w:pPr>
    </w:p>
    <w:p w:rsidR="00AE15D0" w:rsidRDefault="00C90FBC">
      <w:pPr>
        <w:rPr>
          <w:rFonts w:ascii="微软雅黑" w:eastAsia="微软雅黑" w:hAnsi="微软雅黑" w:cs="微软雅黑"/>
          <w:i/>
          <w:iCs/>
          <w:color w:val="FF0000"/>
          <w:sz w:val="32"/>
          <w:szCs w:val="32"/>
        </w:rPr>
      </w:pPr>
      <w:r>
        <w:rPr>
          <w:rFonts w:ascii="微软雅黑" w:eastAsia="微软雅黑" w:hAnsi="微软雅黑" w:cs="微软雅黑" w:hint="eastAsia"/>
          <w:i/>
          <w:iCs/>
          <w:color w:val="FF0000"/>
          <w:sz w:val="32"/>
          <w:szCs w:val="32"/>
        </w:rPr>
        <w:br w:type="page"/>
      </w:r>
    </w:p>
    <w:p w:rsidR="00AE15D0" w:rsidRDefault="00AE15D0">
      <w:pPr>
        <w:pStyle w:val="Default"/>
        <w:spacing w:line="360" w:lineRule="auto"/>
        <w:ind w:firstLineChars="200" w:firstLine="640"/>
        <w:rPr>
          <w:rFonts w:ascii="微软雅黑" w:eastAsia="微软雅黑" w:hAnsi="微软雅黑" w:cs="微软雅黑"/>
          <w:i/>
          <w:iCs/>
          <w:color w:val="FF0000"/>
          <w:sz w:val="32"/>
          <w:szCs w:val="32"/>
        </w:rPr>
      </w:pPr>
    </w:p>
    <w:p w:rsidR="005D3B9E" w:rsidRDefault="005D3B9E">
      <w:pPr>
        <w:pStyle w:val="Default"/>
        <w:spacing w:line="360" w:lineRule="auto"/>
        <w:ind w:firstLineChars="200" w:firstLine="640"/>
        <w:rPr>
          <w:rFonts w:ascii="微软雅黑" w:eastAsia="微软雅黑" w:hAnsi="微软雅黑" w:cs="微软雅黑"/>
          <w:i/>
          <w:iCs/>
          <w:color w:val="FF0000"/>
          <w:sz w:val="32"/>
          <w:szCs w:val="32"/>
        </w:rPr>
      </w:pPr>
    </w:p>
    <w:p w:rsidR="005D3B9E" w:rsidRDefault="005D3B9E">
      <w:pPr>
        <w:pStyle w:val="Default"/>
        <w:spacing w:line="360" w:lineRule="auto"/>
        <w:ind w:firstLineChars="200" w:firstLine="640"/>
        <w:rPr>
          <w:rFonts w:ascii="微软雅黑" w:eastAsia="微软雅黑" w:hAnsi="微软雅黑" w:cs="微软雅黑"/>
          <w:i/>
          <w:iCs/>
          <w:color w:val="FF0000"/>
          <w:sz w:val="32"/>
          <w:szCs w:val="32"/>
        </w:rPr>
      </w:pPr>
    </w:p>
    <w:p w:rsidR="005D3B9E" w:rsidRDefault="005D3B9E">
      <w:pPr>
        <w:pStyle w:val="Default"/>
        <w:spacing w:line="360" w:lineRule="auto"/>
        <w:ind w:firstLineChars="200" w:firstLine="640"/>
        <w:rPr>
          <w:rFonts w:ascii="微软雅黑" w:eastAsia="微软雅黑" w:hAnsi="微软雅黑" w:cs="微软雅黑"/>
          <w:i/>
          <w:iCs/>
          <w:color w:val="FF0000"/>
          <w:sz w:val="32"/>
          <w:szCs w:val="32"/>
        </w:rPr>
      </w:pPr>
    </w:p>
    <w:p w:rsidR="005D3B9E" w:rsidRDefault="005D3B9E">
      <w:pPr>
        <w:pStyle w:val="Default"/>
        <w:spacing w:line="360" w:lineRule="auto"/>
        <w:ind w:firstLineChars="200" w:firstLine="640"/>
        <w:rPr>
          <w:rFonts w:ascii="微软雅黑" w:eastAsia="微软雅黑" w:hAnsi="微软雅黑" w:cs="微软雅黑"/>
          <w:i/>
          <w:iCs/>
          <w:color w:val="FF0000"/>
          <w:sz w:val="32"/>
          <w:szCs w:val="32"/>
        </w:rPr>
      </w:pPr>
    </w:p>
    <w:p w:rsidR="005D3B9E" w:rsidRDefault="005D3B9E">
      <w:pPr>
        <w:pStyle w:val="Default"/>
        <w:spacing w:line="360" w:lineRule="auto"/>
        <w:ind w:firstLineChars="200" w:firstLine="640"/>
        <w:rPr>
          <w:rFonts w:ascii="微软雅黑" w:eastAsia="微软雅黑" w:hAnsi="微软雅黑" w:cs="微软雅黑"/>
          <w:i/>
          <w:iCs/>
          <w:color w:val="FF0000"/>
          <w:sz w:val="32"/>
          <w:szCs w:val="32"/>
        </w:rPr>
      </w:pPr>
    </w:p>
    <w:p w:rsidR="005D3B9E" w:rsidRDefault="005D3B9E">
      <w:pPr>
        <w:pStyle w:val="Default"/>
        <w:spacing w:line="360" w:lineRule="auto"/>
        <w:ind w:firstLineChars="200" w:firstLine="640"/>
        <w:rPr>
          <w:rFonts w:ascii="微软雅黑" w:eastAsia="微软雅黑" w:hAnsi="微软雅黑" w:cs="微软雅黑"/>
          <w:i/>
          <w:iCs/>
          <w:color w:val="FF0000"/>
          <w:sz w:val="32"/>
          <w:szCs w:val="32"/>
        </w:rPr>
      </w:pPr>
    </w:p>
    <w:p w:rsidR="00AE15D0" w:rsidRDefault="00C90FBC">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2"/>
          <w:szCs w:val="72"/>
        </w:rPr>
        <w:t>第四部分</w:t>
      </w:r>
    </w:p>
    <w:p w:rsidR="00AE15D0" w:rsidRDefault="00AE15D0">
      <w:pPr>
        <w:jc w:val="center"/>
        <w:rPr>
          <w:rFonts w:ascii="微软雅黑" w:eastAsia="微软雅黑" w:hAnsi="微软雅黑" w:cs="微软雅黑"/>
          <w:b/>
          <w:bCs/>
          <w:color w:val="000000"/>
          <w:kern w:val="0"/>
          <w:sz w:val="70"/>
          <w:szCs w:val="70"/>
        </w:rPr>
      </w:pPr>
    </w:p>
    <w:p w:rsidR="00AE15D0" w:rsidRDefault="00C90FBC">
      <w:pPr>
        <w:jc w:val="center"/>
        <w:rPr>
          <w:rFonts w:ascii="微软雅黑" w:eastAsia="微软雅黑" w:hAnsi="微软雅黑" w:cs="微软雅黑"/>
          <w:b/>
          <w:bCs/>
          <w:color w:val="000000"/>
          <w:kern w:val="0"/>
          <w:sz w:val="70"/>
          <w:szCs w:val="70"/>
        </w:rPr>
      </w:pPr>
      <w:r>
        <w:rPr>
          <w:rFonts w:ascii="微软雅黑" w:eastAsia="微软雅黑" w:hAnsi="微软雅黑" w:cs="微软雅黑" w:hint="eastAsia"/>
          <w:b/>
          <w:bCs/>
          <w:color w:val="000000"/>
          <w:kern w:val="0"/>
          <w:sz w:val="70"/>
          <w:szCs w:val="70"/>
        </w:rPr>
        <w:t>名词解释</w:t>
      </w:r>
    </w:p>
    <w:p w:rsidR="00AE15D0" w:rsidRDefault="00AE15D0">
      <w:pPr>
        <w:widowControl/>
        <w:jc w:val="left"/>
        <w:rPr>
          <w:rFonts w:ascii="微软雅黑" w:eastAsia="微软雅黑" w:hAnsi="微软雅黑" w:cs="微软雅黑"/>
          <w:color w:val="000000"/>
          <w:kern w:val="0"/>
          <w:sz w:val="32"/>
          <w:szCs w:val="32"/>
        </w:rPr>
      </w:pPr>
    </w:p>
    <w:p w:rsidR="00AE15D0" w:rsidRDefault="00C90FBC">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rsidR="00AE15D0" w:rsidRDefault="00C90FBC">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二、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rsidR="005D3B9E" w:rsidRDefault="00F13419" w:rsidP="005D3B9E">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lastRenderedPageBreak/>
        <w:t>三</w:t>
      </w:r>
      <w:r w:rsidR="005D3B9E">
        <w:rPr>
          <w:rFonts w:ascii="微软雅黑" w:eastAsia="微软雅黑" w:hAnsi="微软雅黑" w:cs="微软雅黑" w:hint="eastAsia"/>
          <w:color w:val="000000"/>
          <w:kern w:val="0"/>
          <w:sz w:val="32"/>
          <w:szCs w:val="32"/>
        </w:rPr>
        <w:t>、财政拨款收入：指本级财政当年拨付的资金。</w:t>
      </w:r>
    </w:p>
    <w:p w:rsidR="005D3B9E" w:rsidRDefault="005D3B9E" w:rsidP="005D3B9E">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政府性基金预算财政拨款收入：指本级财政当年拨付的政府性基金预算资金。</w:t>
      </w:r>
    </w:p>
    <w:p w:rsidR="005D3B9E" w:rsidRDefault="005D3B9E" w:rsidP="005D3B9E">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事业收入：指事业单位开展专业业务活动及辅助活动所取得的收入。</w:t>
      </w:r>
    </w:p>
    <w:p w:rsidR="005D3B9E" w:rsidRDefault="005D3B9E" w:rsidP="005D3B9E">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其他收入：指除上述“财政拨款收入”、“上级补助收入”、“事业收入”、“经营收入”、“附属单位上缴收入”等以外的收入。</w:t>
      </w:r>
    </w:p>
    <w:p w:rsidR="005D3B9E" w:rsidRDefault="005D3B9E" w:rsidP="005D3B9E">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教育支出（类）：是指用于政府教育事务支出，包括保障机构正常运转、完成日常和特定的工作任务或事业发展目标的支出。</w:t>
      </w:r>
    </w:p>
    <w:p w:rsidR="005D3B9E" w:rsidRDefault="005D3B9E" w:rsidP="005D3B9E">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其他支出（类）：是指用于反映除上述项目以外其他不能划分到具体功能科目中的支出项目，包括保障机构正常运转、完成日常和特定的工作任务或事业发展目标的支出。</w:t>
      </w:r>
    </w:p>
    <w:p w:rsidR="005D3B9E" w:rsidRDefault="005D3B9E" w:rsidP="005D3B9E">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基本支出：指保障机构正常运转、完成支日常工作任务而发生的人员支出和公用支出。</w:t>
      </w:r>
    </w:p>
    <w:p w:rsidR="005D3B9E" w:rsidRDefault="005D3B9E" w:rsidP="005D3B9E">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项目支出：指在基本支出之外为完成特定行政任务和事业发展目标所发生的支出。</w:t>
      </w:r>
    </w:p>
    <w:p w:rsidR="005D3B9E" w:rsidRDefault="005D3B9E" w:rsidP="005D3B9E">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工资福利支出：反映单位开支的在职职工和编制外长期聘用人员的各类劳动报酬，以及为上述人员缴纳的各项社会保险费等。</w:t>
      </w:r>
    </w:p>
    <w:p w:rsidR="005D3B9E" w:rsidRDefault="005D3B9E" w:rsidP="005D3B9E">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rsidR="005D3B9E" w:rsidRDefault="005D3B9E" w:rsidP="005D3B9E">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lastRenderedPageBreak/>
        <w:t xml:space="preserve">　　津贴补贴：反映经国家批准建立的机关事业单位艰苦边远地区津贴、机关工作人员地区附加津贴、机关工作人员岗位津贴、事业单位工作人员特殊岗位津贴补贴等。</w:t>
      </w:r>
    </w:p>
    <w:p w:rsidR="005D3B9E" w:rsidRDefault="005D3B9E" w:rsidP="005D3B9E">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奖金：反映机关工作人员年终一次性奖金。</w:t>
      </w:r>
    </w:p>
    <w:p w:rsidR="005D3B9E" w:rsidRDefault="005D3B9E" w:rsidP="005D3B9E">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绩效工资：反映事业单位工作人员的绩效工资。</w:t>
      </w:r>
    </w:p>
    <w:p w:rsidR="005D3B9E" w:rsidRDefault="005D3B9E" w:rsidP="005D3B9E">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机关事业单位基本养老保险缴费：反映机关事业单位缴纳的基本养老保险费。由单位代扣的工作人员基本养老保险缴费，不在此科目反映。</w:t>
      </w:r>
    </w:p>
    <w:p w:rsidR="005D3B9E" w:rsidRDefault="005D3B9E" w:rsidP="005D3B9E">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职业年金缴费：反映机关事业单位实际缴纳的职业年金支出。由单位代扣的工作人员职业年金缴费，不在此科目反映。</w:t>
      </w:r>
    </w:p>
    <w:p w:rsidR="005D3B9E" w:rsidRDefault="005D3B9E" w:rsidP="005D3B9E">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职工基本医疗保险缴费：反映单位为职工缴纳的基本医疗保险费。</w:t>
      </w:r>
    </w:p>
    <w:p w:rsidR="005D3B9E" w:rsidRDefault="005D3B9E" w:rsidP="005D3B9E">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公务员医疗补助缴费：反映按规定可享受公务员医疗补助单位为职工缴纳的公务员医疗补助费。</w:t>
      </w:r>
    </w:p>
    <w:p w:rsidR="005D3B9E" w:rsidRDefault="005D3B9E" w:rsidP="005D3B9E">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其他社会保障缴费：反映单位为职工缴纳的基本医疗、失业、工伤、生育等社会保险费，残疾人就业保障金，军队（含武警）为军人缴纳的伤亡、退役医疗等社会保险费。</w:t>
      </w:r>
    </w:p>
    <w:p w:rsidR="005D3B9E" w:rsidRDefault="005D3B9E" w:rsidP="005D3B9E">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住房公积金：反映行政事业单位按人力资源和社会保障部、财政部规定的基本工资和津贴补贴以及规定比例为职工缴纳的住房公积金。</w:t>
      </w:r>
    </w:p>
    <w:p w:rsidR="005D3B9E" w:rsidRDefault="005D3B9E" w:rsidP="005D3B9E">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医疗费：反映未参加医疗保险单位的医疗经费和单位按规定为职工支出的其他医疗费用。</w:t>
      </w:r>
    </w:p>
    <w:p w:rsidR="005D3B9E" w:rsidRDefault="005D3B9E" w:rsidP="005D3B9E">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rsidR="005D3B9E" w:rsidRDefault="005D3B9E" w:rsidP="005D3B9E">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商品和服务支出：反映单位购买商品和服务的支出（不包括用于</w:t>
      </w:r>
      <w:r>
        <w:rPr>
          <w:rFonts w:ascii="微软雅黑" w:eastAsia="微软雅黑" w:hAnsi="微软雅黑" w:cs="微软雅黑" w:hint="eastAsia"/>
          <w:color w:val="000000"/>
          <w:kern w:val="0"/>
          <w:sz w:val="32"/>
          <w:szCs w:val="32"/>
        </w:rPr>
        <w:lastRenderedPageBreak/>
        <w:t>购置固定资产的支出、战略性和应急储备支出）。</w:t>
      </w:r>
    </w:p>
    <w:p w:rsidR="005D3B9E" w:rsidRDefault="005D3B9E" w:rsidP="005D3B9E">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办公费：反映单位购买按财务会计制度规定不符合固定资产确认标准的日常办公用品、书报杂志等支出。</w:t>
      </w:r>
    </w:p>
    <w:p w:rsidR="005D3B9E" w:rsidRDefault="005D3B9E" w:rsidP="005D3B9E">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印刷费：反映单位的印刷费支出。</w:t>
      </w:r>
    </w:p>
    <w:p w:rsidR="005D3B9E" w:rsidRDefault="005D3B9E" w:rsidP="005D3B9E">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咨询费：反映单位咨询方面的支出。</w:t>
      </w:r>
    </w:p>
    <w:p w:rsidR="005D3B9E" w:rsidRDefault="005D3B9E" w:rsidP="005D3B9E">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手续费：反映单位支付的各类手续费支出。</w:t>
      </w:r>
    </w:p>
    <w:p w:rsidR="005D3B9E" w:rsidRDefault="005D3B9E" w:rsidP="005D3B9E">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水费：反映单位支付的水费、污水处理费等支出。</w:t>
      </w:r>
    </w:p>
    <w:p w:rsidR="005D3B9E" w:rsidRDefault="005D3B9E" w:rsidP="005D3B9E">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电费：反映单位的电费支出。</w:t>
      </w:r>
    </w:p>
    <w:p w:rsidR="005D3B9E" w:rsidRDefault="005D3B9E" w:rsidP="005D3B9E">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邮电费：反映单位开支的信函、包裹、货物等物品的邮寄费及电话费、电报费、传真费、网络通讯费等。</w:t>
      </w:r>
    </w:p>
    <w:p w:rsidR="005D3B9E" w:rsidRDefault="005D3B9E" w:rsidP="005D3B9E">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物业管理费：反映单位开支的办公用房以及未实行职工住宅物业服务改革的在职职工和离退休人员宿舍等的物业管理费，包括综合治理、绿化、卫生等方面的支出。</w:t>
      </w:r>
    </w:p>
    <w:p w:rsidR="005D3B9E" w:rsidRDefault="005D3B9E" w:rsidP="005D3B9E">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差旅费：反映单位工作人员出差发生的城市间交通费、住宿费、伙食补贴费和市内交通费。</w:t>
      </w:r>
    </w:p>
    <w:p w:rsidR="005D3B9E" w:rsidRDefault="005D3B9E" w:rsidP="005D3B9E">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维修(护)费：反映单位日常开支的固定资产（不包括车船等交通工具）修理和维护费用，网络信息系统运行与维护费用，以及按规定提取的修购基金。</w:t>
      </w:r>
    </w:p>
    <w:p w:rsidR="005D3B9E" w:rsidRDefault="005D3B9E" w:rsidP="005D3B9E">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租赁费：反映租赁办公用房、宿舍、专用通讯网以及其他设备等方面的费用。</w:t>
      </w:r>
    </w:p>
    <w:p w:rsidR="005D3B9E" w:rsidRDefault="005D3B9E" w:rsidP="005D3B9E">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会议费：反映会议中按规定开支的住宿费、伙食费、会议室租金、交通费、文件印刷费、医药费等。</w:t>
      </w:r>
    </w:p>
    <w:p w:rsidR="005D3B9E" w:rsidRDefault="005D3B9E" w:rsidP="005D3B9E">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培训费：反映除因公出国（境）培训费以外的各类培训支出。</w:t>
      </w:r>
    </w:p>
    <w:p w:rsidR="005D3B9E" w:rsidRDefault="005D3B9E" w:rsidP="005D3B9E">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公务接待费：反映单位按规定开支的各类公务接待（含外宾接待）</w:t>
      </w:r>
      <w:r>
        <w:rPr>
          <w:rFonts w:ascii="微软雅黑" w:eastAsia="微软雅黑" w:hAnsi="微软雅黑" w:cs="微软雅黑" w:hint="eastAsia"/>
          <w:color w:val="000000"/>
          <w:kern w:val="0"/>
          <w:sz w:val="32"/>
          <w:szCs w:val="32"/>
        </w:rPr>
        <w:lastRenderedPageBreak/>
        <w:t>费用。</w:t>
      </w:r>
    </w:p>
    <w:p w:rsidR="005D3B9E" w:rsidRDefault="005D3B9E" w:rsidP="005D3B9E">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rsidR="005D3B9E" w:rsidRDefault="005D3B9E" w:rsidP="005D3B9E">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专用燃料费：反映用作业务工作设备的车、船设施等的油料支出。</w:t>
      </w:r>
    </w:p>
    <w:p w:rsidR="005D3B9E" w:rsidRDefault="005D3B9E" w:rsidP="005D3B9E">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劳务费：反映支付给单位和个人的劳务费用，如临时聘用人员、钟点工工资，稿费、翻译费，评审费等。</w:t>
      </w:r>
    </w:p>
    <w:p w:rsidR="005D3B9E" w:rsidRDefault="005D3B9E" w:rsidP="005D3B9E">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委托业务费：反映因委托外单位办理业务而支付的委托业务费。</w:t>
      </w:r>
    </w:p>
    <w:p w:rsidR="005D3B9E" w:rsidRDefault="005D3B9E" w:rsidP="005D3B9E">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工会经费：反映单位按规定提取的工会经费。</w:t>
      </w:r>
    </w:p>
    <w:p w:rsidR="005D3B9E" w:rsidRDefault="005D3B9E" w:rsidP="005D3B9E">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福利费：反映单位按规定提取的福利费。</w:t>
      </w:r>
    </w:p>
    <w:p w:rsidR="005D3B9E" w:rsidRDefault="005D3B9E" w:rsidP="005D3B9E">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公务用车运行维护费：反映单位按规定保留的公务用车燃料费、维修费、过桥过路费、保险费、安全奖励费用等支出。</w:t>
      </w:r>
    </w:p>
    <w:p w:rsidR="005D3B9E" w:rsidRDefault="005D3B9E" w:rsidP="005D3B9E">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其他交通费用：反映单位除公务用车运行维护费以外的其他交通费用。如公务交通补贴，租车费用、出租车费用，飞机、船舶等的燃料费、维修费、保险费等。</w:t>
      </w:r>
    </w:p>
    <w:p w:rsidR="005D3B9E" w:rsidRDefault="005D3B9E" w:rsidP="005D3B9E">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税金及附加费用：反映单位提供劳务或销售产品应负担的税金及附加费用，包括营业税、消费税、城市维护建设税、资源税和教育附加等。</w:t>
      </w:r>
    </w:p>
    <w:p w:rsidR="005D3B9E" w:rsidRDefault="005D3B9E" w:rsidP="005D3B9E">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其他商品和服务支出：反映上述科目未包括的日常公用支出。如行政赔偿费和诉讼费、国内组织的会员费、来访费、广告宣传、其他劳务费及离休人员特需费、公用经费等。</w:t>
      </w:r>
    </w:p>
    <w:p w:rsidR="005D3B9E" w:rsidRDefault="005D3B9E" w:rsidP="005D3B9E">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对个人和家庭的补助：反映政府用于对个人和家庭的补助支出。</w:t>
      </w:r>
    </w:p>
    <w:p w:rsidR="005D3B9E" w:rsidRDefault="005D3B9E" w:rsidP="005D3B9E">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退休费：反映行政事业单位和军队移交政府安置的退休人员的退休费和其他补贴。</w:t>
      </w:r>
    </w:p>
    <w:p w:rsidR="005D3B9E" w:rsidRDefault="005D3B9E" w:rsidP="005D3B9E">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lastRenderedPageBreak/>
        <w:t xml:space="preserve">　　抚恤金：反映按规定开支的烈士遗属、牺牲病故人员遗属的一次性和定期抚恤金，伤残人员的抚恤金，离退休人员等其他人员的各项抚恤金。</w:t>
      </w:r>
    </w:p>
    <w:p w:rsidR="005D3B9E" w:rsidRDefault="005D3B9E" w:rsidP="005D3B9E">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以及村干部的补助支出，看守人员和犯人的伙食费、药费等。</w:t>
      </w:r>
    </w:p>
    <w:p w:rsidR="005D3B9E" w:rsidRDefault="005D3B9E" w:rsidP="005D3B9E">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医疗费：反映行政事业单位在职职工、离退休人员的医疗费，军队移交政府安置的离退休人员的医疗费，学生医疗费，优抚对象医疗补助，以及按国家规定资助农民参加新型农村合作医疗和城镇居民参加城镇居民基本医疗保险的支出和对城乡贫困家庭的医疗救助支出。</w:t>
      </w:r>
    </w:p>
    <w:p w:rsidR="005D3B9E" w:rsidRDefault="005D3B9E" w:rsidP="005D3B9E">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助学金：反映各类学校学生助学金、奖学金、学生贷款、出国留学（实习）人员生活费，青少年业余体校学员伙食补助费和生活费补贴，按照协议由我方负担或享受我方奖学金的来华留学生、进修生生活费等。</w:t>
      </w:r>
    </w:p>
    <w:p w:rsidR="005D3B9E" w:rsidRDefault="005D3B9E" w:rsidP="005D3B9E">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奖励金：反映政府各部门的奖励支出，如对个体私营经济的奖励、计划生育目标责任奖励、独生子女父母奖励等。</w:t>
      </w:r>
    </w:p>
    <w:p w:rsidR="005D3B9E" w:rsidRDefault="005D3B9E" w:rsidP="005D3B9E">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其他对个人和家庭的补助支出：反映未包括在上述科目的对个人和家庭的补助支出，如婴幼儿补贴、职工探亲旅费、退职人员及随行家属路费、符合条件的退役回乡义务兵一次性建房补助、符合安置条件的城镇退役士兵自谋职业的一次性经济补助费、对农户的生产经营补贴、保障性住房租金补贴等。</w:t>
      </w:r>
    </w:p>
    <w:p w:rsidR="005D3B9E" w:rsidRDefault="005D3B9E" w:rsidP="005D3B9E">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办公设备购置：反映用于购置并按财务会计制度规定纳入固定资产核算范围的办公家具和办公设备的支出，以及按规定提取的修购基金。</w:t>
      </w:r>
    </w:p>
    <w:p w:rsidR="005D3B9E" w:rsidRDefault="005D3B9E" w:rsidP="005D3B9E">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lastRenderedPageBreak/>
        <w:t xml:space="preserve">　　专用设备购置：反映用于购置具有专门用途、并按财务会计制度规定纳入固定资产核算范围的各类专用设备的支出。如通信设备、发电设备、交通监控设备、卫星转发器、气象设备、进出口监管设备等，以及按规定提取的修购基金。</w:t>
      </w:r>
    </w:p>
    <w:p w:rsidR="005D3B9E" w:rsidRDefault="005D3B9E" w:rsidP="005D3B9E">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信息网络及软件购置更新：反映政府用于信息网络方面的支出。如计算机硬件、软件购置、开发、应用支出等，如果购建的计算机硬件、软件等不符合财务会计制度规定的固定资产确认标准的，不在此科目反映。</w:t>
      </w:r>
    </w:p>
    <w:p w:rsidR="005D3B9E" w:rsidRDefault="005D3B9E" w:rsidP="005D3B9E">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其他资本性支出：反映上述科目中未包括的资本性支出。</w:t>
      </w:r>
    </w:p>
    <w:p w:rsidR="00F13419" w:rsidRDefault="00F13419" w:rsidP="005D3B9E">
      <w:pPr>
        <w:spacing w:line="360" w:lineRule="auto"/>
        <w:ind w:firstLineChars="200" w:firstLine="640"/>
        <w:jc w:val="left"/>
        <w:rPr>
          <w:rFonts w:ascii="微软雅黑" w:eastAsia="微软雅黑" w:hAnsi="微软雅黑" w:cs="微软雅黑"/>
          <w:color w:val="000000"/>
          <w:kern w:val="0"/>
          <w:sz w:val="32"/>
          <w:szCs w:val="32"/>
        </w:rPr>
      </w:pPr>
    </w:p>
    <w:p w:rsidR="00F13419" w:rsidRDefault="00F13419">
      <w:pPr>
        <w:spacing w:line="360" w:lineRule="auto"/>
        <w:ind w:firstLineChars="200" w:firstLine="640"/>
        <w:jc w:val="left"/>
        <w:rPr>
          <w:rFonts w:ascii="微软雅黑" w:eastAsia="微软雅黑" w:hAnsi="微软雅黑" w:cs="微软雅黑"/>
          <w:color w:val="000000"/>
          <w:kern w:val="0"/>
          <w:sz w:val="32"/>
          <w:szCs w:val="32"/>
        </w:rPr>
      </w:pPr>
    </w:p>
    <w:p w:rsidR="00AE15D0" w:rsidRDefault="00C90FBC">
      <w:pPr>
        <w:rPr>
          <w:rFonts w:ascii="微软雅黑" w:eastAsia="微软雅黑" w:hAnsi="微软雅黑" w:cs="微软雅黑"/>
          <w:sz w:val="72"/>
          <w:szCs w:val="72"/>
        </w:rPr>
      </w:pPr>
      <w:r>
        <w:rPr>
          <w:rFonts w:ascii="微软雅黑" w:eastAsia="微软雅黑" w:hAnsi="微软雅黑" w:cs="微软雅黑" w:hint="eastAsia"/>
          <w:sz w:val="72"/>
          <w:szCs w:val="72"/>
        </w:rPr>
        <w:br w:type="page"/>
      </w:r>
    </w:p>
    <w:p w:rsidR="00AE15D0" w:rsidRDefault="00AE15D0">
      <w:pPr>
        <w:pStyle w:val="Default"/>
        <w:jc w:val="center"/>
        <w:rPr>
          <w:rFonts w:ascii="微软雅黑" w:eastAsia="微软雅黑" w:hAnsi="微软雅黑" w:cs="微软雅黑"/>
          <w:sz w:val="72"/>
          <w:szCs w:val="72"/>
        </w:rPr>
      </w:pPr>
    </w:p>
    <w:p w:rsidR="005D3B9E" w:rsidRDefault="005D3B9E">
      <w:pPr>
        <w:pStyle w:val="Default"/>
        <w:jc w:val="center"/>
        <w:rPr>
          <w:rFonts w:ascii="微软雅黑" w:eastAsia="微软雅黑" w:hAnsi="微软雅黑" w:cs="微软雅黑"/>
          <w:sz w:val="72"/>
          <w:szCs w:val="72"/>
        </w:rPr>
      </w:pPr>
    </w:p>
    <w:p w:rsidR="005D3B9E" w:rsidRDefault="005D3B9E">
      <w:pPr>
        <w:pStyle w:val="Default"/>
        <w:jc w:val="center"/>
        <w:rPr>
          <w:rFonts w:ascii="微软雅黑" w:eastAsia="微软雅黑" w:hAnsi="微软雅黑" w:cs="微软雅黑"/>
          <w:sz w:val="72"/>
          <w:szCs w:val="72"/>
        </w:rPr>
      </w:pPr>
    </w:p>
    <w:p w:rsidR="00AE15D0" w:rsidRDefault="00C90FBC">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2"/>
          <w:szCs w:val="72"/>
        </w:rPr>
        <w:t>第五部分</w:t>
      </w:r>
    </w:p>
    <w:p w:rsidR="00AE15D0" w:rsidRDefault="00AE15D0">
      <w:pPr>
        <w:jc w:val="center"/>
        <w:rPr>
          <w:rFonts w:ascii="微软雅黑" w:eastAsia="微软雅黑" w:hAnsi="微软雅黑" w:cs="微软雅黑"/>
          <w:b/>
          <w:bCs/>
          <w:color w:val="000000"/>
          <w:kern w:val="0"/>
          <w:sz w:val="70"/>
          <w:szCs w:val="70"/>
        </w:rPr>
      </w:pPr>
    </w:p>
    <w:p w:rsidR="00AE15D0" w:rsidRDefault="00C90FBC">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0"/>
          <w:szCs w:val="70"/>
        </w:rPr>
        <w:t>附件</w:t>
      </w:r>
    </w:p>
    <w:p w:rsidR="00AE15D0" w:rsidRDefault="00AE15D0">
      <w:pPr>
        <w:ind w:firstLineChars="200" w:firstLine="640"/>
        <w:jc w:val="left"/>
        <w:rPr>
          <w:rFonts w:ascii="微软雅黑" w:eastAsia="微软雅黑" w:hAnsi="微软雅黑" w:cs="微软雅黑"/>
          <w:b/>
          <w:bCs/>
          <w:color w:val="000000"/>
          <w:kern w:val="0"/>
          <w:sz w:val="32"/>
          <w:szCs w:val="32"/>
        </w:rPr>
      </w:pPr>
    </w:p>
    <w:p w:rsidR="00AE15D0" w:rsidRDefault="00C90FBC">
      <w:pPr>
        <w:spacing w:line="360" w:lineRule="auto"/>
        <w:ind w:firstLineChars="200" w:firstLine="640"/>
        <w:jc w:val="left"/>
        <w:rPr>
          <w:rFonts w:ascii="微软雅黑" w:eastAsia="微软雅黑" w:hAnsi="微软雅黑" w:cs="微软雅黑"/>
          <w:b/>
          <w:bCs/>
          <w:color w:val="000000"/>
          <w:kern w:val="0"/>
          <w:sz w:val="32"/>
          <w:szCs w:val="32"/>
        </w:rPr>
      </w:pPr>
      <w:r>
        <w:rPr>
          <w:rFonts w:ascii="微软雅黑" w:eastAsia="微软雅黑" w:hAnsi="微软雅黑" w:cs="微软雅黑" w:hint="eastAsia"/>
          <w:b/>
          <w:bCs/>
          <w:color w:val="000000"/>
          <w:kern w:val="0"/>
          <w:sz w:val="32"/>
          <w:szCs w:val="32"/>
        </w:rPr>
        <w:t>1、</w:t>
      </w:r>
      <w:r>
        <w:rPr>
          <w:rFonts w:ascii="微软雅黑" w:eastAsia="微软雅黑" w:hAnsi="微软雅黑" w:cs="微软雅黑"/>
          <w:b/>
          <w:color w:val="000000"/>
          <w:sz w:val="32"/>
        </w:rPr>
        <w:t>2024年部门决算公开表格</w:t>
      </w:r>
    </w:p>
    <w:p w:rsidR="00AE15D0" w:rsidRDefault="00C90FBC">
      <w:pPr>
        <w:spacing w:line="360" w:lineRule="auto"/>
        <w:ind w:firstLineChars="200" w:firstLine="640"/>
        <w:jc w:val="left"/>
        <w:rPr>
          <w:rFonts w:ascii="微软雅黑" w:eastAsia="微软雅黑" w:hAnsi="微软雅黑" w:cs="微软雅黑"/>
          <w:b/>
          <w:bCs/>
          <w:color w:val="000000"/>
          <w:kern w:val="0"/>
          <w:sz w:val="32"/>
          <w:szCs w:val="32"/>
        </w:rPr>
      </w:pPr>
      <w:r>
        <w:rPr>
          <w:rFonts w:ascii="微软雅黑" w:eastAsia="微软雅黑" w:hAnsi="微软雅黑" w:cs="微软雅黑" w:hint="eastAsia"/>
          <w:b/>
          <w:bCs/>
          <w:color w:val="000000"/>
          <w:kern w:val="0"/>
          <w:sz w:val="32"/>
          <w:szCs w:val="32"/>
        </w:rPr>
        <w:t>2、2024年度部门整体支出绩效评价报告</w:t>
      </w:r>
    </w:p>
    <w:sectPr w:rsidR="00AE15D0" w:rsidSect="00AE15D0">
      <w:pgSz w:w="11906" w:h="16838"/>
      <w:pgMar w:top="720" w:right="720" w:bottom="720" w:left="720"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602F" w:rsidRDefault="005E602F" w:rsidP="007E0A31">
      <w:r>
        <w:separator/>
      </w:r>
    </w:p>
  </w:endnote>
  <w:endnote w:type="continuationSeparator" w:id="0">
    <w:p w:rsidR="005E602F" w:rsidRDefault="005E602F" w:rsidP="007E0A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微软雅黑"/>
    <w:panose1 w:val="02010600030101010101"/>
    <w:charset w:val="86"/>
    <w:family w:val="modern"/>
    <w:notTrueType/>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602F" w:rsidRDefault="005E602F" w:rsidP="007E0A31">
      <w:r>
        <w:separator/>
      </w:r>
    </w:p>
  </w:footnote>
  <w:footnote w:type="continuationSeparator" w:id="0">
    <w:p w:rsidR="005E602F" w:rsidRDefault="005E602F" w:rsidP="007E0A3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proofState w:spelling="clean"/>
  <w:defaultTabStop w:val="420"/>
  <w:drawingGridHorizontalSpacing w:val="105"/>
  <w:drawingGridVerticalSpacing w:val="156"/>
  <w:noPunctuationKerning/>
  <w:characterSpacingControl w:val="compressPunctuation"/>
  <w:hdrShapeDefaults>
    <o:shapedefaults v:ext="edit" spidmax="163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jQyMjBjOTA4MDc1MzU1NGZmYTViNGI3ODJiM2Q3ZjUifQ=="/>
    <w:docVar w:name="KSO_WPS_MARK_KEY" w:val="aeeac8e3-f466-426f-889f-364d7213eb81"/>
  </w:docVars>
  <w:rsids>
    <w:rsidRoot w:val="004506F9"/>
    <w:rsid w:val="CBFF70E0"/>
    <w:rsid w:val="EEABED75"/>
    <w:rsid w:val="FB36E1A6"/>
    <w:rsid w:val="FFFF1C8B"/>
    <w:rsid w:val="000174C3"/>
    <w:rsid w:val="0002229B"/>
    <w:rsid w:val="000273BD"/>
    <w:rsid w:val="00040CBC"/>
    <w:rsid w:val="000415B7"/>
    <w:rsid w:val="00041E3F"/>
    <w:rsid w:val="00055DAA"/>
    <w:rsid w:val="00061F7B"/>
    <w:rsid w:val="000658A3"/>
    <w:rsid w:val="00070E4A"/>
    <w:rsid w:val="00074155"/>
    <w:rsid w:val="000A3F69"/>
    <w:rsid w:val="00103957"/>
    <w:rsid w:val="00125086"/>
    <w:rsid w:val="00152C6D"/>
    <w:rsid w:val="00162D39"/>
    <w:rsid w:val="001636AC"/>
    <w:rsid w:val="001678BD"/>
    <w:rsid w:val="00182373"/>
    <w:rsid w:val="001A67DB"/>
    <w:rsid w:val="001C3C29"/>
    <w:rsid w:val="001D51E5"/>
    <w:rsid w:val="001E080D"/>
    <w:rsid w:val="001E53D0"/>
    <w:rsid w:val="001F0C3B"/>
    <w:rsid w:val="00202C82"/>
    <w:rsid w:val="00212514"/>
    <w:rsid w:val="00214427"/>
    <w:rsid w:val="00226CB7"/>
    <w:rsid w:val="00264552"/>
    <w:rsid w:val="00264EF9"/>
    <w:rsid w:val="00265724"/>
    <w:rsid w:val="0027426B"/>
    <w:rsid w:val="002A6523"/>
    <w:rsid w:val="002E0A30"/>
    <w:rsid w:val="003130C4"/>
    <w:rsid w:val="00316C4B"/>
    <w:rsid w:val="0032192B"/>
    <w:rsid w:val="003479BD"/>
    <w:rsid w:val="00352988"/>
    <w:rsid w:val="0037197D"/>
    <w:rsid w:val="003768D5"/>
    <w:rsid w:val="003926B9"/>
    <w:rsid w:val="003C1E37"/>
    <w:rsid w:val="003C47E6"/>
    <w:rsid w:val="003C4FC2"/>
    <w:rsid w:val="00416E61"/>
    <w:rsid w:val="0042790C"/>
    <w:rsid w:val="0044628A"/>
    <w:rsid w:val="004506F9"/>
    <w:rsid w:val="004717A2"/>
    <w:rsid w:val="00473DF3"/>
    <w:rsid w:val="00480369"/>
    <w:rsid w:val="00487911"/>
    <w:rsid w:val="00491741"/>
    <w:rsid w:val="004B0CEE"/>
    <w:rsid w:val="004B4837"/>
    <w:rsid w:val="00500E5F"/>
    <w:rsid w:val="005122EF"/>
    <w:rsid w:val="0051441A"/>
    <w:rsid w:val="00517C33"/>
    <w:rsid w:val="00517D5F"/>
    <w:rsid w:val="00523644"/>
    <w:rsid w:val="0054069E"/>
    <w:rsid w:val="00544866"/>
    <w:rsid w:val="005767CC"/>
    <w:rsid w:val="00587574"/>
    <w:rsid w:val="00587D54"/>
    <w:rsid w:val="00590D9F"/>
    <w:rsid w:val="00595D26"/>
    <w:rsid w:val="005A74E6"/>
    <w:rsid w:val="005B404E"/>
    <w:rsid w:val="005D3B9E"/>
    <w:rsid w:val="005D4D55"/>
    <w:rsid w:val="005E2791"/>
    <w:rsid w:val="005E2CFB"/>
    <w:rsid w:val="005E602F"/>
    <w:rsid w:val="005F2103"/>
    <w:rsid w:val="005F3D1C"/>
    <w:rsid w:val="0061778A"/>
    <w:rsid w:val="0062378F"/>
    <w:rsid w:val="00641842"/>
    <w:rsid w:val="00651EEC"/>
    <w:rsid w:val="00686673"/>
    <w:rsid w:val="00691E8C"/>
    <w:rsid w:val="006A22C4"/>
    <w:rsid w:val="006A351B"/>
    <w:rsid w:val="006B0422"/>
    <w:rsid w:val="006C1B53"/>
    <w:rsid w:val="006C24CD"/>
    <w:rsid w:val="006D7730"/>
    <w:rsid w:val="006E18A7"/>
    <w:rsid w:val="006E5284"/>
    <w:rsid w:val="006F3EB5"/>
    <w:rsid w:val="00702E34"/>
    <w:rsid w:val="00704395"/>
    <w:rsid w:val="00710FE7"/>
    <w:rsid w:val="00717621"/>
    <w:rsid w:val="00720FF1"/>
    <w:rsid w:val="00727A53"/>
    <w:rsid w:val="00757E11"/>
    <w:rsid w:val="00787B42"/>
    <w:rsid w:val="007C4539"/>
    <w:rsid w:val="007E0A31"/>
    <w:rsid w:val="007F3657"/>
    <w:rsid w:val="00812ED5"/>
    <w:rsid w:val="008277D9"/>
    <w:rsid w:val="0084478C"/>
    <w:rsid w:val="0086638C"/>
    <w:rsid w:val="008837C0"/>
    <w:rsid w:val="008A3E8D"/>
    <w:rsid w:val="009237C4"/>
    <w:rsid w:val="00933758"/>
    <w:rsid w:val="00944C48"/>
    <w:rsid w:val="00950252"/>
    <w:rsid w:val="0095256E"/>
    <w:rsid w:val="00967F5D"/>
    <w:rsid w:val="009A0F95"/>
    <w:rsid w:val="009B3ADF"/>
    <w:rsid w:val="009C3B52"/>
    <w:rsid w:val="009E6817"/>
    <w:rsid w:val="009E6E9A"/>
    <w:rsid w:val="00A01D2B"/>
    <w:rsid w:val="00A2243C"/>
    <w:rsid w:val="00A42218"/>
    <w:rsid w:val="00A70249"/>
    <w:rsid w:val="00A70B02"/>
    <w:rsid w:val="00A71D9F"/>
    <w:rsid w:val="00A92E9F"/>
    <w:rsid w:val="00A930B0"/>
    <w:rsid w:val="00AB18FF"/>
    <w:rsid w:val="00AE15D0"/>
    <w:rsid w:val="00AE3835"/>
    <w:rsid w:val="00B33BEA"/>
    <w:rsid w:val="00B57C9F"/>
    <w:rsid w:val="00B63572"/>
    <w:rsid w:val="00B845B3"/>
    <w:rsid w:val="00B85D8B"/>
    <w:rsid w:val="00BB4A40"/>
    <w:rsid w:val="00BD6C3E"/>
    <w:rsid w:val="00BE3674"/>
    <w:rsid w:val="00C03337"/>
    <w:rsid w:val="00C10681"/>
    <w:rsid w:val="00C3049A"/>
    <w:rsid w:val="00C31B1E"/>
    <w:rsid w:val="00C62578"/>
    <w:rsid w:val="00C77645"/>
    <w:rsid w:val="00C90FBC"/>
    <w:rsid w:val="00CD7CBD"/>
    <w:rsid w:val="00CE04C3"/>
    <w:rsid w:val="00CE76A0"/>
    <w:rsid w:val="00D06E35"/>
    <w:rsid w:val="00D148C6"/>
    <w:rsid w:val="00D17A8A"/>
    <w:rsid w:val="00D33F4E"/>
    <w:rsid w:val="00D415BA"/>
    <w:rsid w:val="00D63780"/>
    <w:rsid w:val="00D644EE"/>
    <w:rsid w:val="00DA4ECD"/>
    <w:rsid w:val="00DD06FF"/>
    <w:rsid w:val="00DD5FE9"/>
    <w:rsid w:val="00E00C7A"/>
    <w:rsid w:val="00E37D6C"/>
    <w:rsid w:val="00E55B68"/>
    <w:rsid w:val="00E561AE"/>
    <w:rsid w:val="00E67BE6"/>
    <w:rsid w:val="00E8319F"/>
    <w:rsid w:val="00E8683C"/>
    <w:rsid w:val="00EA2B72"/>
    <w:rsid w:val="00F13419"/>
    <w:rsid w:val="00F74360"/>
    <w:rsid w:val="00FB462F"/>
    <w:rsid w:val="00FE16FA"/>
    <w:rsid w:val="00FE328A"/>
    <w:rsid w:val="00FE6269"/>
    <w:rsid w:val="00FF5CD6"/>
    <w:rsid w:val="05482261"/>
    <w:rsid w:val="074309F6"/>
    <w:rsid w:val="07966D78"/>
    <w:rsid w:val="07E04F3D"/>
    <w:rsid w:val="096227F5"/>
    <w:rsid w:val="0AC57974"/>
    <w:rsid w:val="0F9016DB"/>
    <w:rsid w:val="0FE268D2"/>
    <w:rsid w:val="10A73DA4"/>
    <w:rsid w:val="11A63AC3"/>
    <w:rsid w:val="13135140"/>
    <w:rsid w:val="134641EF"/>
    <w:rsid w:val="136B7D14"/>
    <w:rsid w:val="15986B0A"/>
    <w:rsid w:val="15A64981"/>
    <w:rsid w:val="17D85E72"/>
    <w:rsid w:val="191A1185"/>
    <w:rsid w:val="1A4B623A"/>
    <w:rsid w:val="21680401"/>
    <w:rsid w:val="27B766F6"/>
    <w:rsid w:val="29701875"/>
    <w:rsid w:val="2F026361"/>
    <w:rsid w:val="2F5729E1"/>
    <w:rsid w:val="306F0E15"/>
    <w:rsid w:val="31B77767"/>
    <w:rsid w:val="33E12879"/>
    <w:rsid w:val="34095384"/>
    <w:rsid w:val="34E24AFB"/>
    <w:rsid w:val="36E96615"/>
    <w:rsid w:val="3BC62A80"/>
    <w:rsid w:val="3FD348C7"/>
    <w:rsid w:val="40C80669"/>
    <w:rsid w:val="41940D6D"/>
    <w:rsid w:val="42415557"/>
    <w:rsid w:val="42FC322C"/>
    <w:rsid w:val="44AC435F"/>
    <w:rsid w:val="487D493C"/>
    <w:rsid w:val="493A4AAE"/>
    <w:rsid w:val="4C76404F"/>
    <w:rsid w:val="4D542DAB"/>
    <w:rsid w:val="4EC70B92"/>
    <w:rsid w:val="512C2F2E"/>
    <w:rsid w:val="52E579D6"/>
    <w:rsid w:val="55C63EE6"/>
    <w:rsid w:val="570F5142"/>
    <w:rsid w:val="5777D4F5"/>
    <w:rsid w:val="57D94F90"/>
    <w:rsid w:val="59743537"/>
    <w:rsid w:val="5B4F3FC2"/>
    <w:rsid w:val="5D2E44D2"/>
    <w:rsid w:val="5DA84284"/>
    <w:rsid w:val="5DB1138B"/>
    <w:rsid w:val="5E026FEC"/>
    <w:rsid w:val="5FC6BB1E"/>
    <w:rsid w:val="5FF720F1"/>
    <w:rsid w:val="62865D5A"/>
    <w:rsid w:val="63930AB7"/>
    <w:rsid w:val="643C1282"/>
    <w:rsid w:val="645753D4"/>
    <w:rsid w:val="65B05FE0"/>
    <w:rsid w:val="660109D5"/>
    <w:rsid w:val="6720463D"/>
    <w:rsid w:val="6BD30F4C"/>
    <w:rsid w:val="6D15603E"/>
    <w:rsid w:val="6D1D2BA3"/>
    <w:rsid w:val="6D340BE9"/>
    <w:rsid w:val="6E4E0530"/>
    <w:rsid w:val="71B615C9"/>
    <w:rsid w:val="72853156"/>
    <w:rsid w:val="72D57472"/>
    <w:rsid w:val="73653335"/>
    <w:rsid w:val="737D59BA"/>
    <w:rsid w:val="73D15FE7"/>
    <w:rsid w:val="743957DE"/>
    <w:rsid w:val="75063912"/>
    <w:rsid w:val="772C33D8"/>
    <w:rsid w:val="776B5ABC"/>
    <w:rsid w:val="776D2CE2"/>
    <w:rsid w:val="77C37683"/>
    <w:rsid w:val="79FF515B"/>
    <w:rsid w:val="7C4D3A17"/>
    <w:rsid w:val="7E9F11B4"/>
    <w:rsid w:val="7FC69637"/>
    <w:rsid w:val="7FFDB4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5D0"/>
    <w:pPr>
      <w:widowControl w:val="0"/>
      <w:jc w:val="both"/>
    </w:pPr>
    <w:rPr>
      <w:rFonts w:ascii="Calibri" w:hAnsi="Calibri"/>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AE15D0"/>
    <w:rPr>
      <w:sz w:val="18"/>
      <w:szCs w:val="18"/>
    </w:rPr>
  </w:style>
  <w:style w:type="paragraph" w:styleId="a4">
    <w:name w:val="footer"/>
    <w:basedOn w:val="a"/>
    <w:link w:val="Char0"/>
    <w:uiPriority w:val="99"/>
    <w:unhideWhenUsed/>
    <w:qFormat/>
    <w:rsid w:val="00AE15D0"/>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AE15D0"/>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uiPriority w:val="99"/>
    <w:semiHidden/>
    <w:qFormat/>
    <w:rsid w:val="00AE15D0"/>
    <w:rPr>
      <w:sz w:val="18"/>
      <w:szCs w:val="18"/>
    </w:rPr>
  </w:style>
  <w:style w:type="character" w:customStyle="1" w:styleId="Char0">
    <w:name w:val="页脚 Char"/>
    <w:basedOn w:val="a0"/>
    <w:link w:val="a4"/>
    <w:uiPriority w:val="99"/>
    <w:qFormat/>
    <w:rsid w:val="00AE15D0"/>
    <w:rPr>
      <w:sz w:val="18"/>
      <w:szCs w:val="18"/>
    </w:rPr>
  </w:style>
  <w:style w:type="character" w:customStyle="1" w:styleId="Char1">
    <w:name w:val="页眉 Char"/>
    <w:basedOn w:val="a0"/>
    <w:link w:val="a5"/>
    <w:uiPriority w:val="99"/>
    <w:qFormat/>
    <w:rsid w:val="00AE15D0"/>
    <w:rPr>
      <w:sz w:val="18"/>
      <w:szCs w:val="18"/>
    </w:rPr>
  </w:style>
  <w:style w:type="character" w:customStyle="1" w:styleId="font11">
    <w:name w:val="font11"/>
    <w:basedOn w:val="a0"/>
    <w:qFormat/>
    <w:rsid w:val="00AE15D0"/>
    <w:rPr>
      <w:rFonts w:ascii="宋体" w:eastAsia="宋体" w:hAnsi="宋体" w:cs="宋体" w:hint="eastAsia"/>
      <w:color w:val="000000"/>
      <w:sz w:val="24"/>
      <w:szCs w:val="24"/>
      <w:u w:val="none"/>
    </w:rPr>
  </w:style>
  <w:style w:type="character" w:customStyle="1" w:styleId="font21">
    <w:name w:val="font21"/>
    <w:basedOn w:val="a0"/>
    <w:qFormat/>
    <w:rsid w:val="00AE15D0"/>
    <w:rPr>
      <w:rFonts w:ascii="宋体" w:eastAsia="宋体" w:hAnsi="宋体" w:cs="宋体" w:hint="eastAsia"/>
      <w:color w:val="000000"/>
      <w:sz w:val="24"/>
      <w:szCs w:val="24"/>
      <w:u w:val="none"/>
    </w:rPr>
  </w:style>
  <w:style w:type="character" w:customStyle="1" w:styleId="font01">
    <w:name w:val="font01"/>
    <w:basedOn w:val="a0"/>
    <w:qFormat/>
    <w:rsid w:val="00AE15D0"/>
    <w:rPr>
      <w:rFonts w:ascii="宋体" w:eastAsia="宋体" w:hAnsi="宋体" w:cs="宋体" w:hint="eastAsia"/>
      <w:color w:val="000000"/>
      <w:sz w:val="22"/>
      <w:szCs w:val="22"/>
      <w:u w:val="none"/>
    </w:rPr>
  </w:style>
  <w:style w:type="paragraph" w:customStyle="1" w:styleId="Default">
    <w:name w:val="Default"/>
    <w:qFormat/>
    <w:rsid w:val="00AE15D0"/>
    <w:pPr>
      <w:widowControl w:val="0"/>
      <w:autoSpaceDE w:val="0"/>
      <w:autoSpaceDN w:val="0"/>
      <w:adjustRightInd w:val="0"/>
    </w:pPr>
    <w:rPr>
      <w:rFonts w:ascii="黑体" w:eastAsia="黑体" w:hAnsi="Calibri" w:cs="黑体"/>
      <w:color w:val="000000"/>
      <w:sz w:val="24"/>
      <w:szCs w:val="24"/>
    </w:rPr>
  </w:style>
  <w:style w:type="paragraph" w:styleId="a6">
    <w:name w:val="List Paragraph"/>
    <w:basedOn w:val="a"/>
    <w:uiPriority w:val="34"/>
    <w:qFormat/>
    <w:rsid w:val="00AE15D0"/>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20</Pages>
  <Words>1128</Words>
  <Characters>6435</Characters>
  <Application>Microsoft Office Word</Application>
  <DocSecurity>0</DocSecurity>
  <Lines>53</Lines>
  <Paragraphs>15</Paragraphs>
  <ScaleCrop>false</ScaleCrop>
  <Company>Microsoft</Company>
  <LinksUpToDate>false</LinksUpToDate>
  <CharactersWithSpaces>7548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Administrator</cp:lastModifiedBy>
  <cp:revision>90</cp:revision>
  <cp:lastPrinted>2023-08-15T09:28:00Z</cp:lastPrinted>
  <dcterms:created xsi:type="dcterms:W3CDTF">2020-07-04T18:32:00Z</dcterms:created>
  <dcterms:modified xsi:type="dcterms:W3CDTF">2025-10-22T02:23:00Z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661ABA64067A42B98A18CBAF8FC9F9FC_13</vt:lpwstr>
  </property>
</Properties>
</file>