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AEC" w:rsidRDefault="007B6AEC">
      <w:pPr>
        <w:pStyle w:val="Default"/>
        <w:jc w:val="center"/>
        <w:rPr>
          <w:rFonts w:ascii="微软雅黑" w:eastAsia="微软雅黑" w:hAnsi="微软雅黑" w:cs="微软雅黑"/>
          <w:sz w:val="56"/>
          <w:szCs w:val="56"/>
        </w:rPr>
      </w:pPr>
    </w:p>
    <w:p w:rsidR="007B6AEC" w:rsidRDefault="007B6AEC">
      <w:pPr>
        <w:pStyle w:val="Default"/>
        <w:jc w:val="center"/>
        <w:rPr>
          <w:rFonts w:ascii="微软雅黑" w:eastAsia="微软雅黑" w:hAnsi="微软雅黑" w:cs="微软雅黑"/>
          <w:sz w:val="56"/>
          <w:szCs w:val="56"/>
        </w:rPr>
      </w:pPr>
    </w:p>
    <w:p w:rsidR="007B6AEC" w:rsidRDefault="007B6AEC">
      <w:pPr>
        <w:pStyle w:val="Default"/>
        <w:jc w:val="center"/>
        <w:rPr>
          <w:rFonts w:ascii="微软雅黑" w:eastAsia="微软雅黑" w:hAnsi="微软雅黑" w:cs="微软雅黑"/>
          <w:sz w:val="84"/>
          <w:szCs w:val="84"/>
        </w:rPr>
      </w:pPr>
    </w:p>
    <w:p w:rsidR="007B6AEC" w:rsidRDefault="007B6AEC">
      <w:pPr>
        <w:pStyle w:val="Default"/>
        <w:jc w:val="center"/>
        <w:rPr>
          <w:rFonts w:ascii="微软雅黑" w:eastAsia="微软雅黑" w:hAnsi="微软雅黑" w:cs="微软雅黑"/>
          <w:sz w:val="84"/>
          <w:szCs w:val="84"/>
        </w:rPr>
      </w:pPr>
    </w:p>
    <w:p w:rsidR="007B6AEC" w:rsidRDefault="00DD6C0B">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7B6AEC" w:rsidRDefault="00DD6C0B">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岳阳县第一中学集英学校</w:t>
      </w:r>
      <w:r>
        <w:rPr>
          <w:rFonts w:ascii="微软雅黑" w:eastAsia="微软雅黑" w:hAnsi="微软雅黑" w:cs="微软雅黑"/>
          <w:b/>
          <w:sz w:val="84"/>
        </w:rPr>
        <w:t>部门（单位）部门决算</w:t>
      </w:r>
    </w:p>
    <w:p w:rsidR="007B6AEC" w:rsidRDefault="007B6AEC">
      <w:pPr>
        <w:pStyle w:val="Default"/>
        <w:jc w:val="center"/>
        <w:rPr>
          <w:rFonts w:ascii="微软雅黑" w:eastAsia="微软雅黑" w:hAnsi="微软雅黑" w:cs="微软雅黑"/>
          <w:sz w:val="84"/>
          <w:szCs w:val="84"/>
        </w:rPr>
      </w:pPr>
    </w:p>
    <w:p w:rsidR="007B6AEC" w:rsidRDefault="007B6AEC">
      <w:pPr>
        <w:pStyle w:val="Default"/>
        <w:jc w:val="center"/>
        <w:rPr>
          <w:rFonts w:ascii="微软雅黑" w:eastAsia="微软雅黑" w:hAnsi="微软雅黑" w:cs="微软雅黑"/>
          <w:sz w:val="84"/>
          <w:szCs w:val="84"/>
        </w:rPr>
      </w:pPr>
    </w:p>
    <w:p w:rsidR="007B6AEC" w:rsidRDefault="007B6AEC">
      <w:pPr>
        <w:pStyle w:val="Default"/>
        <w:jc w:val="center"/>
        <w:rPr>
          <w:rFonts w:ascii="微软雅黑" w:eastAsia="微软雅黑" w:hAnsi="微软雅黑" w:cs="微软雅黑"/>
          <w:sz w:val="84"/>
          <w:szCs w:val="84"/>
        </w:rPr>
      </w:pPr>
    </w:p>
    <w:p w:rsidR="007B6AEC" w:rsidRDefault="007B6AEC">
      <w:pPr>
        <w:pStyle w:val="Default"/>
        <w:jc w:val="center"/>
        <w:rPr>
          <w:rFonts w:ascii="微软雅黑" w:eastAsia="微软雅黑" w:hAnsi="微软雅黑" w:cs="微软雅黑"/>
          <w:sz w:val="84"/>
          <w:szCs w:val="84"/>
        </w:rPr>
      </w:pPr>
    </w:p>
    <w:p w:rsidR="007B6AEC" w:rsidRDefault="007B6AEC">
      <w:pPr>
        <w:rPr>
          <w:rFonts w:ascii="微软雅黑" w:eastAsia="微软雅黑" w:hAnsi="微软雅黑" w:cs="微软雅黑"/>
        </w:rPr>
      </w:pPr>
    </w:p>
    <w:p w:rsidR="007B6AEC" w:rsidRDefault="00DD6C0B">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7B6AEC" w:rsidRDefault="007B6AEC">
      <w:pPr>
        <w:pStyle w:val="Default"/>
        <w:spacing w:line="500" w:lineRule="exact"/>
        <w:jc w:val="center"/>
        <w:rPr>
          <w:rFonts w:ascii="微软雅黑" w:eastAsia="微软雅黑" w:hAnsi="微软雅黑" w:cs="微软雅黑"/>
          <w:b/>
          <w:sz w:val="36"/>
          <w:szCs w:val="28"/>
        </w:rPr>
      </w:pPr>
    </w:p>
    <w:p w:rsidR="007B6AEC" w:rsidRDefault="00DD6C0B">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岳阳县第一中学集英学校部门（单位）概况</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7B6AEC" w:rsidRDefault="00DD6C0B">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7B6AEC" w:rsidRDefault="00DD6C0B">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7B6AEC" w:rsidRDefault="00DD6C0B">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7B6AEC" w:rsidRDefault="00DD6C0B">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7B6AEC" w:rsidRDefault="00DD6C0B">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7B6AEC" w:rsidRDefault="00DD6C0B">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7B6AEC" w:rsidRDefault="007B6AEC">
      <w:pPr>
        <w:jc w:val="center"/>
        <w:rPr>
          <w:rFonts w:ascii="微软雅黑" w:eastAsia="微软雅黑" w:hAnsi="微软雅黑" w:cs="微软雅黑"/>
          <w:sz w:val="72"/>
          <w:szCs w:val="72"/>
        </w:rPr>
      </w:pPr>
    </w:p>
    <w:p w:rsidR="007B6AEC" w:rsidRDefault="007B6AEC">
      <w:pPr>
        <w:jc w:val="center"/>
        <w:rPr>
          <w:rFonts w:ascii="微软雅黑" w:eastAsia="微软雅黑" w:hAnsi="微软雅黑" w:cs="微软雅黑"/>
          <w:sz w:val="72"/>
          <w:szCs w:val="72"/>
        </w:rPr>
      </w:pPr>
    </w:p>
    <w:p w:rsidR="007B6AEC" w:rsidRDefault="007B6AEC">
      <w:pPr>
        <w:jc w:val="center"/>
        <w:rPr>
          <w:rFonts w:ascii="微软雅黑" w:eastAsia="微软雅黑" w:hAnsi="微软雅黑" w:cs="微软雅黑"/>
          <w:sz w:val="72"/>
          <w:szCs w:val="72"/>
        </w:rPr>
      </w:pPr>
    </w:p>
    <w:p w:rsidR="007B6AEC" w:rsidRDefault="007B6AEC">
      <w:pPr>
        <w:jc w:val="center"/>
        <w:rPr>
          <w:rFonts w:ascii="微软雅黑" w:eastAsia="微软雅黑" w:hAnsi="微软雅黑" w:cs="微软雅黑"/>
          <w:sz w:val="72"/>
          <w:szCs w:val="72"/>
        </w:rPr>
      </w:pPr>
    </w:p>
    <w:p w:rsidR="007B6AEC" w:rsidRDefault="00DD6C0B">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7B6AEC" w:rsidRDefault="007B6AEC">
      <w:pPr>
        <w:pStyle w:val="Default"/>
        <w:jc w:val="center"/>
        <w:rPr>
          <w:rFonts w:ascii="微软雅黑" w:eastAsia="微软雅黑" w:hAnsi="微软雅黑" w:cs="微软雅黑"/>
          <w:b/>
          <w:bCs/>
          <w:sz w:val="84"/>
          <w:szCs w:val="84"/>
        </w:rPr>
      </w:pPr>
    </w:p>
    <w:p w:rsidR="007B6AEC" w:rsidRDefault="00DD6C0B">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岳阳县第一中学集英学校部门（单位）概况</w:t>
      </w:r>
    </w:p>
    <w:p w:rsidR="007B6AEC" w:rsidRDefault="007B6AEC">
      <w:pPr>
        <w:jc w:val="center"/>
        <w:rPr>
          <w:rFonts w:ascii="微软雅黑" w:eastAsia="微软雅黑" w:hAnsi="微软雅黑" w:cs="微软雅黑"/>
          <w:sz w:val="72"/>
          <w:szCs w:val="72"/>
        </w:rPr>
      </w:pPr>
    </w:p>
    <w:p w:rsidR="007B6AEC" w:rsidRDefault="007B6AEC">
      <w:pPr>
        <w:jc w:val="center"/>
        <w:rPr>
          <w:rFonts w:ascii="微软雅黑" w:eastAsia="微软雅黑" w:hAnsi="微软雅黑" w:cs="微软雅黑"/>
          <w:sz w:val="72"/>
          <w:szCs w:val="72"/>
        </w:rPr>
      </w:pPr>
    </w:p>
    <w:p w:rsidR="007B6AEC" w:rsidRDefault="007B6AEC" w:rsidP="00AD65C7">
      <w:pPr>
        <w:rPr>
          <w:rFonts w:ascii="微软雅黑" w:eastAsia="微软雅黑" w:hAnsi="微软雅黑" w:cs="微软雅黑"/>
          <w:sz w:val="72"/>
          <w:szCs w:val="72"/>
        </w:rPr>
      </w:pPr>
    </w:p>
    <w:p w:rsidR="00AD65C7" w:rsidRDefault="00AD65C7">
      <w:pPr>
        <w:pStyle w:val="a6"/>
        <w:ind w:firstLineChars="0" w:firstLine="0"/>
        <w:jc w:val="left"/>
        <w:rPr>
          <w:rFonts w:ascii="微软雅黑" w:eastAsia="微软雅黑" w:hAnsi="微软雅黑" w:cs="微软雅黑"/>
          <w:b/>
          <w:bCs/>
          <w:sz w:val="32"/>
          <w:szCs w:val="32"/>
        </w:rPr>
      </w:pPr>
    </w:p>
    <w:p w:rsidR="007B6AEC" w:rsidRDefault="00DD6C0B">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一、部门职责</w:t>
      </w:r>
    </w:p>
    <w:p w:rsidR="007B6AEC" w:rsidRDefault="00DD6C0B">
      <w:pPr>
        <w:ind w:firstLineChars="200" w:firstLine="640"/>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岳阳县第一中学集英学校是一所九年一贯制义务教育公办学校，创建于2020年，占地面积91亩，建筑面积31042平方米，办学规模为60个教学班。</w:t>
      </w:r>
    </w:p>
    <w:p w:rsidR="007B6AEC" w:rsidRDefault="00DD6C0B">
      <w:pPr>
        <w:ind w:firstLineChars="200" w:firstLine="640"/>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依洞庭湖、新墙河、荣湾湖三水环绕的地域特点，我校确立了“上善若水”的核心理念；承水之灵性、善之德行，确立了“以水载德、以善育人”的文化内涵，将一廉如水（党建清廉）、水润德育（德育）、水墨书香（阅读）、水击三千（体育）、水木年华（劳育）、水滴石穿（教学教研）、鸥水相依（家校共育）、积水成渊（教育基金）、水暖情深（工会）融为一体，办“有担当、有情怀、有文化、有故事”的学校。</w:t>
      </w:r>
    </w:p>
    <w:p w:rsidR="007B6AEC" w:rsidRDefault="00DD6C0B">
      <w:pPr>
        <w:ind w:firstLineChars="200" w:firstLine="640"/>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我校先后被评为岳阳县“先进基层党组织”“发展性评价综合先进单位”；岳阳市“文明校园”“平安建设示范学校”“质量先进学校”“中小学心理健康教育特色学校”“课改实验学校”；湖南省“中小学生信息素养提升实践活动优秀组织”“基础教育精品课征集遴选活动优秀组织单位”，湖南省首批劳动教育实验校。</w:t>
      </w:r>
    </w:p>
    <w:p w:rsidR="007B6AEC" w:rsidRDefault="00DD6C0B">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7B6AEC" w:rsidRDefault="00DD6C0B" w:rsidP="00AD65C7">
      <w:pPr>
        <w:widowControl/>
        <w:spacing w:line="360" w:lineRule="auto"/>
        <w:ind w:leftChars="456" w:left="958"/>
        <w:jc w:val="left"/>
        <w:rPr>
          <w:rFonts w:ascii="微软雅黑" w:eastAsia="微软雅黑" w:hAnsi="微软雅黑" w:cs="微软雅黑"/>
          <w:sz w:val="32"/>
        </w:rPr>
      </w:pPr>
      <w:r>
        <w:rPr>
          <w:rFonts w:ascii="微软雅黑" w:eastAsia="微软雅黑" w:hAnsi="微软雅黑" w:cs="微软雅黑" w:hint="eastAsia"/>
          <w:bCs/>
          <w:kern w:val="0"/>
          <w:sz w:val="32"/>
          <w:szCs w:val="32"/>
        </w:rPr>
        <w:t>（一）内设机构设置。</w:t>
      </w:r>
      <w:r>
        <w:rPr>
          <w:rFonts w:ascii="微软雅黑" w:eastAsia="微软雅黑" w:hAnsi="微软雅黑" w:cs="微软雅黑"/>
          <w:sz w:val="32"/>
        </w:rPr>
        <w:t>岳阳县第一中学集英学校单位内设机构包括：</w:t>
      </w:r>
    </w:p>
    <w:p w:rsidR="007B6AEC" w:rsidRDefault="00DD6C0B" w:rsidP="00AD65C7">
      <w:pPr>
        <w:ind w:firstLineChars="200" w:firstLine="640"/>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学校现有184名在编教职工，65个教学班，3489名学生，设有办公室，德育处，教导处，后勤处，教科室，心理咨询室、初中初一至初三年级，小学一年级至六年级。</w:t>
      </w:r>
    </w:p>
    <w:p w:rsidR="007B6AEC" w:rsidRDefault="00DD6C0B">
      <w:pPr>
        <w:widowControl/>
        <w:spacing w:line="360" w:lineRule="auto"/>
        <w:ind w:firstLineChars="200" w:firstLine="640"/>
        <w:rPr>
          <w:rFonts w:ascii="微软雅黑" w:eastAsia="微软雅黑" w:hAnsi="微软雅黑" w:cs="微软雅黑"/>
          <w:i/>
          <w:iCs/>
          <w:color w:val="FF0000"/>
          <w:sz w:val="32"/>
          <w:szCs w:val="24"/>
          <w:highlight w:val="white"/>
        </w:rPr>
        <w:sectPr w:rsidR="007B6AEC">
          <w:pgSz w:w="11906" w:h="16838"/>
          <w:pgMar w:top="720" w:right="720" w:bottom="720" w:left="720" w:header="851" w:footer="992" w:gutter="0"/>
          <w:cols w:space="720"/>
          <w:docGrid w:type="linesAndChars" w:linePitch="312"/>
        </w:sectPr>
      </w:pPr>
      <w:r>
        <w:rPr>
          <w:rFonts w:ascii="微软雅黑" w:eastAsia="微软雅黑" w:hAnsi="微软雅黑" w:cs="微软雅黑" w:hint="eastAsia"/>
          <w:bCs/>
          <w:kern w:val="0"/>
          <w:sz w:val="32"/>
          <w:szCs w:val="32"/>
        </w:rPr>
        <w:t>（二）决算单位构成。</w:t>
      </w:r>
      <w:r>
        <w:rPr>
          <w:rFonts w:ascii="微软雅黑" w:eastAsia="微软雅黑" w:hAnsi="微软雅黑" w:cs="微软雅黑"/>
          <w:sz w:val="32"/>
        </w:rPr>
        <w:t>岳阳县第一中学集英学校单位</w:t>
      </w:r>
      <w:r>
        <w:rPr>
          <w:rFonts w:ascii="微软雅黑" w:eastAsia="微软雅黑" w:hAnsi="微软雅黑" w:cs="微软雅黑" w:hint="eastAsia"/>
          <w:bCs/>
          <w:kern w:val="0"/>
          <w:sz w:val="32"/>
          <w:szCs w:val="32"/>
        </w:rPr>
        <w:t>2024年部门决算汇总公开单位构成包括：</w:t>
      </w:r>
      <w:r>
        <w:rPr>
          <w:rFonts w:ascii="微软雅黑" w:eastAsia="微软雅黑" w:hAnsi="微软雅黑" w:cs="微软雅黑"/>
          <w:sz w:val="32"/>
        </w:rPr>
        <w:t>岳阳县第一中学集英学校单位本级</w:t>
      </w:r>
      <w:r>
        <w:rPr>
          <w:rFonts w:ascii="微软雅黑" w:eastAsia="微软雅黑" w:hAnsi="微软雅黑" w:cs="微软雅黑" w:hint="eastAsia"/>
          <w:sz w:val="32"/>
        </w:rPr>
        <w:t>,无下属单位或机构</w:t>
      </w:r>
    </w:p>
    <w:p w:rsidR="007B6AEC" w:rsidRDefault="007B6AEC">
      <w:pPr>
        <w:jc w:val="center"/>
        <w:rPr>
          <w:rFonts w:ascii="微软雅黑" w:eastAsia="微软雅黑" w:hAnsi="微软雅黑" w:cs="微软雅黑"/>
          <w:sz w:val="72"/>
          <w:szCs w:val="72"/>
        </w:rPr>
      </w:pPr>
    </w:p>
    <w:p w:rsidR="007B6AEC" w:rsidRDefault="007B6AEC">
      <w:pPr>
        <w:jc w:val="center"/>
        <w:rPr>
          <w:rFonts w:ascii="微软雅黑" w:eastAsia="微软雅黑" w:hAnsi="微软雅黑" w:cs="微软雅黑"/>
          <w:sz w:val="72"/>
          <w:szCs w:val="72"/>
        </w:rPr>
      </w:pPr>
    </w:p>
    <w:p w:rsidR="007B6AEC" w:rsidRDefault="007B6AEC">
      <w:pPr>
        <w:jc w:val="center"/>
        <w:rPr>
          <w:rFonts w:ascii="微软雅黑" w:eastAsia="微软雅黑" w:hAnsi="微软雅黑" w:cs="微软雅黑"/>
          <w:sz w:val="72"/>
          <w:szCs w:val="72"/>
        </w:rPr>
      </w:pPr>
    </w:p>
    <w:p w:rsidR="007B6AEC" w:rsidRDefault="007B6AEC">
      <w:pPr>
        <w:pStyle w:val="Default"/>
        <w:jc w:val="center"/>
        <w:rPr>
          <w:rFonts w:ascii="微软雅黑" w:eastAsia="微软雅黑" w:hAnsi="微软雅黑" w:cs="微软雅黑"/>
          <w:sz w:val="84"/>
          <w:szCs w:val="84"/>
        </w:rPr>
      </w:pPr>
    </w:p>
    <w:p w:rsidR="007B6AEC" w:rsidRDefault="00DD6C0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7B6AEC" w:rsidRDefault="007B6AEC">
      <w:pPr>
        <w:pStyle w:val="Default"/>
        <w:jc w:val="center"/>
        <w:rPr>
          <w:rFonts w:ascii="微软雅黑" w:eastAsia="微软雅黑" w:hAnsi="微软雅黑" w:cs="微软雅黑"/>
          <w:b/>
          <w:bCs/>
          <w:sz w:val="72"/>
          <w:szCs w:val="72"/>
        </w:rPr>
      </w:pPr>
    </w:p>
    <w:p w:rsidR="007B6AEC" w:rsidRDefault="00DD6C0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7B6AEC" w:rsidRDefault="00DD6C0B">
      <w:pPr>
        <w:jc w:val="center"/>
        <w:rPr>
          <w:rFonts w:ascii="微软雅黑" w:eastAsia="微软雅黑" w:hAnsi="微软雅黑" w:cs="微软雅黑"/>
          <w:b/>
          <w:bCs/>
          <w:sz w:val="72"/>
          <w:szCs w:val="72"/>
        </w:rPr>
        <w:sectPr w:rsidR="007B6AEC">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7B6AEC" w:rsidRDefault="007B6AEC">
      <w:pPr>
        <w:pStyle w:val="Default"/>
        <w:jc w:val="center"/>
        <w:rPr>
          <w:rFonts w:ascii="微软雅黑" w:eastAsia="微软雅黑" w:hAnsi="微软雅黑" w:cs="微软雅黑"/>
          <w:sz w:val="72"/>
          <w:szCs w:val="72"/>
        </w:rPr>
      </w:pPr>
    </w:p>
    <w:p w:rsidR="007B6AEC" w:rsidRDefault="007B6AEC">
      <w:pPr>
        <w:pStyle w:val="Default"/>
        <w:jc w:val="center"/>
        <w:rPr>
          <w:rFonts w:ascii="微软雅黑" w:eastAsia="微软雅黑" w:hAnsi="微软雅黑" w:cs="微软雅黑"/>
          <w:sz w:val="72"/>
          <w:szCs w:val="72"/>
        </w:rPr>
      </w:pPr>
    </w:p>
    <w:p w:rsidR="007B6AEC" w:rsidRDefault="007B6AEC">
      <w:pPr>
        <w:pStyle w:val="Default"/>
        <w:jc w:val="center"/>
        <w:rPr>
          <w:rFonts w:ascii="微软雅黑" w:eastAsia="微软雅黑" w:hAnsi="微软雅黑" w:cs="微软雅黑"/>
          <w:sz w:val="72"/>
          <w:szCs w:val="72"/>
        </w:rPr>
      </w:pPr>
    </w:p>
    <w:p w:rsidR="007B6AEC" w:rsidRDefault="007B6AEC">
      <w:pPr>
        <w:pStyle w:val="Default"/>
        <w:jc w:val="center"/>
        <w:rPr>
          <w:rFonts w:ascii="微软雅黑" w:eastAsia="微软雅黑" w:hAnsi="微软雅黑" w:cs="微软雅黑"/>
          <w:sz w:val="72"/>
          <w:szCs w:val="72"/>
        </w:rPr>
      </w:pPr>
    </w:p>
    <w:p w:rsidR="007B6AEC" w:rsidRDefault="00DD6C0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7B6AEC" w:rsidRDefault="007B6AEC">
      <w:pPr>
        <w:pStyle w:val="Default"/>
        <w:jc w:val="center"/>
        <w:rPr>
          <w:rFonts w:ascii="微软雅黑" w:eastAsia="微软雅黑" w:hAnsi="微软雅黑" w:cs="微软雅黑"/>
          <w:b/>
          <w:bCs/>
          <w:sz w:val="70"/>
          <w:szCs w:val="70"/>
        </w:rPr>
      </w:pPr>
    </w:p>
    <w:p w:rsidR="007B6AEC" w:rsidRDefault="00DD6C0B">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7B6AEC" w:rsidRDefault="007B6AEC">
      <w:pPr>
        <w:pStyle w:val="Default"/>
        <w:jc w:val="center"/>
        <w:rPr>
          <w:rFonts w:ascii="微软雅黑" w:eastAsia="微软雅黑" w:hAnsi="微软雅黑" w:cs="微软雅黑"/>
          <w:sz w:val="70"/>
          <w:szCs w:val="70"/>
        </w:rPr>
      </w:pPr>
    </w:p>
    <w:p w:rsidR="007B6AEC" w:rsidRDefault="007B6AEC">
      <w:pPr>
        <w:pStyle w:val="Default"/>
        <w:jc w:val="center"/>
        <w:rPr>
          <w:rFonts w:ascii="微软雅黑" w:eastAsia="微软雅黑" w:hAnsi="微软雅黑" w:cs="微软雅黑"/>
          <w:sz w:val="70"/>
          <w:szCs w:val="70"/>
        </w:rPr>
      </w:pPr>
    </w:p>
    <w:p w:rsidR="007B6AEC" w:rsidRDefault="007B6AEC">
      <w:pPr>
        <w:pStyle w:val="Default"/>
        <w:jc w:val="center"/>
        <w:rPr>
          <w:rFonts w:ascii="微软雅黑" w:eastAsia="微软雅黑" w:hAnsi="微软雅黑" w:cs="微软雅黑"/>
          <w:sz w:val="70"/>
          <w:szCs w:val="70"/>
        </w:rPr>
      </w:pPr>
    </w:p>
    <w:p w:rsidR="007B6AEC" w:rsidRDefault="007B6AEC">
      <w:pPr>
        <w:pStyle w:val="Default"/>
        <w:jc w:val="center"/>
        <w:rPr>
          <w:rFonts w:ascii="微软雅黑" w:eastAsia="微软雅黑" w:hAnsi="微软雅黑" w:cs="微软雅黑"/>
          <w:sz w:val="70"/>
          <w:szCs w:val="70"/>
        </w:rPr>
      </w:pPr>
    </w:p>
    <w:p w:rsidR="007B6AEC" w:rsidRDefault="007B6AEC">
      <w:pPr>
        <w:pStyle w:val="Default"/>
        <w:jc w:val="center"/>
        <w:rPr>
          <w:rFonts w:ascii="微软雅黑" w:eastAsia="微软雅黑" w:hAnsi="微软雅黑" w:cs="微软雅黑"/>
          <w:sz w:val="70"/>
          <w:szCs w:val="70"/>
        </w:rPr>
      </w:pPr>
    </w:p>
    <w:p w:rsidR="007B6AEC" w:rsidRDefault="00DD6C0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7B6AEC" w:rsidRDefault="00DD6C0B">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2024年度收、支总计</w:t>
      </w:r>
      <w:r>
        <w:rPr>
          <w:rFonts w:ascii="微软雅黑" w:eastAsia="微软雅黑" w:hAnsi="微软雅黑" w:cs="微软雅黑"/>
          <w:sz w:val="32"/>
        </w:rPr>
        <w:t>2786.52万元。与上年</w:t>
      </w:r>
      <w:r>
        <w:rPr>
          <w:rFonts w:ascii="微软雅黑" w:eastAsia="微软雅黑" w:hAnsi="微软雅黑" w:cs="微软雅黑" w:hint="eastAsia"/>
          <w:sz w:val="32"/>
          <w:szCs w:val="32"/>
        </w:rPr>
        <w:t>相比，增长</w:t>
      </w:r>
      <w:r w:rsidR="00CB1769">
        <w:rPr>
          <w:rFonts w:ascii="微软雅黑" w:eastAsia="微软雅黑" w:hAnsi="微软雅黑" w:cs="微软雅黑" w:hint="eastAsia"/>
          <w:sz w:val="32"/>
          <w:szCs w:val="32"/>
        </w:rPr>
        <w:t>368.23</w:t>
      </w:r>
      <w:r>
        <w:rPr>
          <w:rFonts w:ascii="微软雅黑" w:eastAsia="微软雅黑" w:hAnsi="微软雅黑" w:cs="微软雅黑"/>
          <w:sz w:val="32"/>
        </w:rPr>
        <w:t>万元，增长</w:t>
      </w:r>
      <w:r w:rsidR="00CB1769">
        <w:rPr>
          <w:rFonts w:ascii="微软雅黑" w:eastAsia="微软雅黑" w:hAnsi="微软雅黑" w:cs="微软雅黑" w:hint="eastAsia"/>
          <w:sz w:val="32"/>
        </w:rPr>
        <w:t>15.23</w:t>
      </w:r>
      <w:r>
        <w:rPr>
          <w:rFonts w:ascii="微软雅黑" w:eastAsia="微软雅黑" w:hAnsi="微软雅黑" w:cs="微软雅黑"/>
          <w:sz w:val="32"/>
        </w:rPr>
        <w:t>%，主要是因为</w:t>
      </w:r>
      <w:r w:rsidR="00CB1769" w:rsidRPr="00CB1769">
        <w:rPr>
          <w:rFonts w:ascii="微软雅黑" w:eastAsia="微软雅黑" w:hAnsi="微软雅黑" w:cs="微软雅黑" w:hint="eastAsia"/>
          <w:sz w:val="32"/>
        </w:rPr>
        <w:t>一是整体教育支出增长趋势，因学生人数增加、生均综合定额提高等获得更多财政拨款；</w:t>
      </w:r>
      <w:r w:rsidR="00CB1769">
        <w:rPr>
          <w:rFonts w:ascii="微软雅黑" w:eastAsia="微软雅黑" w:hAnsi="微软雅黑" w:cs="微软雅黑" w:hint="eastAsia"/>
          <w:sz w:val="32"/>
        </w:rPr>
        <w:t>二</w:t>
      </w:r>
      <w:r w:rsidR="00CB1769" w:rsidRPr="00CB1769">
        <w:rPr>
          <w:rFonts w:ascii="微软雅黑" w:eastAsia="微软雅黑" w:hAnsi="微软雅黑" w:cs="微软雅黑" w:hint="eastAsia"/>
          <w:sz w:val="32"/>
        </w:rPr>
        <w:t>是在职人员工资正</w:t>
      </w:r>
      <w:r w:rsidR="00CB1769">
        <w:rPr>
          <w:rFonts w:ascii="微软雅黑" w:eastAsia="微软雅黑" w:hAnsi="微软雅黑" w:cs="微软雅黑" w:hint="eastAsia"/>
          <w:sz w:val="32"/>
        </w:rPr>
        <w:t>常晋升、社保缴费基数</w:t>
      </w:r>
      <w:r w:rsidR="00416E17">
        <w:rPr>
          <w:rFonts w:ascii="微软雅黑" w:eastAsia="微软雅黑" w:hAnsi="微软雅黑" w:cs="微软雅黑" w:hint="eastAsia"/>
          <w:sz w:val="32"/>
        </w:rPr>
        <w:t>增加及退休人员相关补助发放，推高人员经费；三是学校基础设施维修，导致</w:t>
      </w:r>
      <w:r w:rsidR="00CB1769">
        <w:rPr>
          <w:rFonts w:ascii="微软雅黑" w:eastAsia="微软雅黑" w:hAnsi="微软雅黑" w:cs="微软雅黑" w:hint="eastAsia"/>
          <w:sz w:val="32"/>
        </w:rPr>
        <w:t>维修支出增加；四</w:t>
      </w:r>
      <w:r w:rsidR="00CB1769" w:rsidRPr="00CB1769">
        <w:rPr>
          <w:rFonts w:ascii="微软雅黑" w:eastAsia="微软雅黑" w:hAnsi="微软雅黑" w:cs="微软雅黑" w:hint="eastAsia"/>
          <w:sz w:val="32"/>
        </w:rPr>
        <w:t>是学生规模扩大，带动教学设备购置、办公用品采购等支出增长。</w:t>
      </w:r>
    </w:p>
    <w:p w:rsidR="007B6AEC" w:rsidRDefault="00DD6C0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7B6AEC" w:rsidRDefault="00DD6C0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2786.52万元，其中：财政拨款收入</w:t>
      </w:r>
      <w:r>
        <w:rPr>
          <w:rFonts w:ascii="微软雅黑" w:eastAsia="微软雅黑" w:hAnsi="微软雅黑" w:cs="微软雅黑"/>
          <w:sz w:val="32"/>
        </w:rPr>
        <w:t>2569.37</w:t>
      </w:r>
      <w:r>
        <w:rPr>
          <w:rFonts w:ascii="微软雅黑" w:eastAsia="微软雅黑" w:hAnsi="微软雅黑" w:cs="微软雅黑" w:hint="eastAsia"/>
          <w:sz w:val="32"/>
          <w:szCs w:val="32"/>
        </w:rPr>
        <w:t>万元，占92.21%；上级补助收入</w:t>
      </w:r>
      <w:r>
        <w:rPr>
          <w:rFonts w:ascii="微软雅黑" w:eastAsia="微软雅黑" w:hAnsi="微软雅黑" w:cs="微软雅黑"/>
          <w:sz w:val="32"/>
        </w:rPr>
        <w:t>0万元，占0</w:t>
      </w:r>
      <w:r>
        <w:rPr>
          <w:rFonts w:ascii="微软雅黑" w:eastAsia="微软雅黑" w:hAnsi="微软雅黑" w:cs="微软雅黑" w:hint="eastAsia"/>
          <w:sz w:val="32"/>
          <w:szCs w:val="32"/>
        </w:rPr>
        <w:t>%；事业收入</w:t>
      </w:r>
      <w:r>
        <w:rPr>
          <w:rFonts w:ascii="微软雅黑" w:eastAsia="微软雅黑" w:hAnsi="微软雅黑" w:cs="微软雅黑"/>
          <w:sz w:val="32"/>
        </w:rPr>
        <w:t>0万元，占0</w:t>
      </w:r>
      <w:r>
        <w:rPr>
          <w:rFonts w:ascii="微软雅黑" w:eastAsia="微软雅黑" w:hAnsi="微软雅黑" w:cs="微软雅黑" w:hint="eastAsia"/>
          <w:sz w:val="32"/>
          <w:szCs w:val="32"/>
        </w:rPr>
        <w:t>%；经营收入</w:t>
      </w:r>
      <w:r>
        <w:rPr>
          <w:rFonts w:ascii="微软雅黑" w:eastAsia="微软雅黑" w:hAnsi="微软雅黑" w:cs="微软雅黑"/>
          <w:sz w:val="32"/>
        </w:rPr>
        <w:t>0万元，占0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0万元，占0</w:t>
      </w:r>
      <w:r>
        <w:rPr>
          <w:rFonts w:ascii="微软雅黑" w:eastAsia="微软雅黑" w:hAnsi="微软雅黑" w:cs="微软雅黑" w:hint="eastAsia"/>
          <w:sz w:val="32"/>
          <w:szCs w:val="32"/>
        </w:rPr>
        <w:t>%；其他收入</w:t>
      </w:r>
      <w:r>
        <w:rPr>
          <w:rFonts w:ascii="微软雅黑" w:eastAsia="微软雅黑" w:hAnsi="微软雅黑" w:cs="微软雅黑"/>
          <w:sz w:val="32"/>
        </w:rPr>
        <w:t>217.15万元，占</w:t>
      </w:r>
      <w:r>
        <w:rPr>
          <w:rFonts w:ascii="微软雅黑" w:eastAsia="微软雅黑" w:hAnsi="微软雅黑" w:cs="微软雅黑" w:hint="eastAsia"/>
          <w:sz w:val="32"/>
          <w:szCs w:val="32"/>
        </w:rPr>
        <w:t>7.79%。</w:t>
      </w:r>
    </w:p>
    <w:p w:rsidR="007B6AEC" w:rsidRDefault="00DD6C0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7B6AEC" w:rsidRDefault="00DD6C0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年度支出合计2786.52万元，其中：基本支出2786.52万元，占100.00%；项目支出0万元，占0%；上缴上级支出0万元，占0%；经营支出0万元，占0%；对附属单位补助支出0万元，占0%。</w:t>
      </w:r>
    </w:p>
    <w:p w:rsidR="007B6AEC" w:rsidRDefault="00DD6C0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7B6AEC" w:rsidRDefault="00DD6C0B">
      <w:pPr>
        <w:pStyle w:val="Default"/>
        <w:spacing w:line="600" w:lineRule="exact"/>
        <w:rPr>
          <w:rFonts w:ascii="微软雅黑" w:eastAsia="微软雅黑" w:hAnsi="微软雅黑" w:cs="微软雅黑"/>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年度财政拨款收、支总计2569.37万元，与上年相比，增长</w:t>
      </w:r>
      <w:r w:rsidR="004A79D6">
        <w:rPr>
          <w:rFonts w:ascii="微软雅黑" w:eastAsia="微软雅黑" w:hAnsi="微软雅黑" w:cs="微软雅黑" w:hint="eastAsia"/>
          <w:sz w:val="32"/>
        </w:rPr>
        <w:t>151.08</w:t>
      </w:r>
      <w:r>
        <w:rPr>
          <w:rFonts w:ascii="微软雅黑" w:eastAsia="微软雅黑" w:hAnsi="微软雅黑" w:cs="微软雅黑"/>
          <w:sz w:val="32"/>
        </w:rPr>
        <w:t>万元,增长</w:t>
      </w:r>
      <w:r w:rsidR="004A79D6">
        <w:rPr>
          <w:rFonts w:ascii="微软雅黑" w:eastAsia="微软雅黑" w:hAnsi="微软雅黑" w:cs="微软雅黑" w:hint="eastAsia"/>
          <w:sz w:val="32"/>
        </w:rPr>
        <w:t>6.25</w:t>
      </w:r>
      <w:r>
        <w:rPr>
          <w:rFonts w:ascii="微软雅黑" w:eastAsia="微软雅黑" w:hAnsi="微软雅黑" w:cs="微软雅黑"/>
          <w:sz w:val="32"/>
        </w:rPr>
        <w:t>%，主要是因为</w:t>
      </w:r>
      <w:r w:rsidR="004A79D6" w:rsidRPr="00CB1769">
        <w:rPr>
          <w:rFonts w:ascii="微软雅黑" w:eastAsia="微软雅黑" w:hAnsi="微软雅黑" w:cs="微软雅黑" w:hint="eastAsia"/>
          <w:sz w:val="32"/>
        </w:rPr>
        <w:t>一是整体教育支出增长趋势，因学生人数增加、生均综合定额提高等获得更多财政拨款；</w:t>
      </w:r>
      <w:r w:rsidR="004A79D6">
        <w:rPr>
          <w:rFonts w:ascii="微软雅黑" w:eastAsia="微软雅黑" w:hAnsi="微软雅黑" w:cs="微软雅黑" w:hint="eastAsia"/>
          <w:sz w:val="32"/>
        </w:rPr>
        <w:t>二</w:t>
      </w:r>
      <w:r w:rsidR="004A79D6" w:rsidRPr="00CB1769">
        <w:rPr>
          <w:rFonts w:ascii="微软雅黑" w:eastAsia="微软雅黑" w:hAnsi="微软雅黑" w:cs="微软雅黑" w:hint="eastAsia"/>
          <w:sz w:val="32"/>
        </w:rPr>
        <w:t>是在职人员工资正</w:t>
      </w:r>
      <w:r w:rsidR="004A79D6">
        <w:rPr>
          <w:rFonts w:ascii="微软雅黑" w:eastAsia="微软雅黑" w:hAnsi="微软雅黑" w:cs="微软雅黑" w:hint="eastAsia"/>
          <w:sz w:val="32"/>
        </w:rPr>
        <w:t>常晋升、社保缴费基数</w:t>
      </w:r>
      <w:r w:rsidR="00416E17">
        <w:rPr>
          <w:rFonts w:ascii="微软雅黑" w:eastAsia="微软雅黑" w:hAnsi="微软雅黑" w:cs="微软雅黑" w:hint="eastAsia"/>
          <w:sz w:val="32"/>
        </w:rPr>
        <w:t>增加及退休人员相关补助发放，推高人员经费；三是学校基础设施维修，导致</w:t>
      </w:r>
      <w:r w:rsidR="004A79D6">
        <w:rPr>
          <w:rFonts w:ascii="微软雅黑" w:eastAsia="微软雅黑" w:hAnsi="微软雅黑" w:cs="微软雅黑" w:hint="eastAsia"/>
          <w:sz w:val="32"/>
        </w:rPr>
        <w:t>维修支出增加；四</w:t>
      </w:r>
      <w:r w:rsidR="00416E17">
        <w:rPr>
          <w:rFonts w:ascii="微软雅黑" w:eastAsia="微软雅黑" w:hAnsi="微软雅黑" w:cs="微软雅黑" w:hint="eastAsia"/>
          <w:sz w:val="32"/>
        </w:rPr>
        <w:t>是学生规模扩大</w:t>
      </w:r>
      <w:r w:rsidR="004A79D6" w:rsidRPr="00CB1769">
        <w:rPr>
          <w:rFonts w:ascii="微软雅黑" w:eastAsia="微软雅黑" w:hAnsi="微软雅黑" w:cs="微软雅黑" w:hint="eastAsia"/>
          <w:sz w:val="32"/>
        </w:rPr>
        <w:t>，带动教学设备购置、办公用品采购等支出增长</w:t>
      </w:r>
      <w:r>
        <w:rPr>
          <w:rFonts w:ascii="微软雅黑" w:eastAsia="微软雅黑" w:hAnsi="微软雅黑" w:cs="微软雅黑" w:hint="eastAsia"/>
          <w:sz w:val="32"/>
        </w:rPr>
        <w:t>。</w:t>
      </w:r>
    </w:p>
    <w:p w:rsidR="007B6AEC" w:rsidRDefault="00DD6C0B">
      <w:pPr>
        <w:pStyle w:val="Default"/>
        <w:spacing w:line="600" w:lineRule="exact"/>
        <w:ind w:firstLineChars="200"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7B6AEC" w:rsidRDefault="00DD6C0B">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4A79D6" w:rsidRDefault="00DD6C0B">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lastRenderedPageBreak/>
        <w:t>2024</w:t>
      </w:r>
      <w:r>
        <w:rPr>
          <w:rFonts w:ascii="微软雅黑" w:eastAsia="微软雅黑" w:hAnsi="微软雅黑" w:cs="微软雅黑"/>
          <w:sz w:val="32"/>
        </w:rPr>
        <w:t>年度财政拨款支出2551.58万元，占本年支出合计的91.57</w:t>
      </w:r>
      <w:r>
        <w:rPr>
          <w:rFonts w:ascii="微软雅黑" w:eastAsia="微软雅黑" w:hAnsi="微软雅黑" w:cs="微软雅黑" w:hint="eastAsia"/>
          <w:sz w:val="32"/>
          <w:szCs w:val="32"/>
        </w:rPr>
        <w:t>%，与上年相比，财政拨款支出</w:t>
      </w:r>
      <w:r>
        <w:rPr>
          <w:rFonts w:ascii="微软雅黑" w:eastAsia="微软雅黑" w:hAnsi="微软雅黑" w:cs="微软雅黑"/>
          <w:sz w:val="32"/>
        </w:rPr>
        <w:t>增长</w:t>
      </w:r>
      <w:r w:rsidR="004A79D6">
        <w:rPr>
          <w:rFonts w:ascii="微软雅黑" w:eastAsia="微软雅黑" w:hAnsi="微软雅黑" w:cs="微软雅黑" w:hint="eastAsia"/>
          <w:sz w:val="32"/>
        </w:rPr>
        <w:t>133.29</w:t>
      </w:r>
      <w:r>
        <w:rPr>
          <w:rFonts w:ascii="微软雅黑" w:eastAsia="微软雅黑" w:hAnsi="微软雅黑" w:cs="微软雅黑"/>
          <w:sz w:val="32"/>
        </w:rPr>
        <w:t>万元，增长</w:t>
      </w:r>
      <w:r w:rsidR="004A79D6">
        <w:rPr>
          <w:rFonts w:ascii="微软雅黑" w:eastAsia="微软雅黑" w:hAnsi="微软雅黑" w:cs="微软雅黑" w:hint="eastAsia"/>
          <w:sz w:val="32"/>
        </w:rPr>
        <w:t>5.51</w:t>
      </w:r>
      <w:r>
        <w:rPr>
          <w:rFonts w:ascii="微软雅黑" w:eastAsia="微软雅黑" w:hAnsi="微软雅黑" w:cs="微软雅黑"/>
          <w:sz w:val="32"/>
        </w:rPr>
        <w:t>%，主要是因为</w:t>
      </w:r>
      <w:r w:rsidR="004A79D6" w:rsidRPr="00CB1769">
        <w:rPr>
          <w:rFonts w:ascii="微软雅黑" w:eastAsia="微软雅黑" w:hAnsi="微软雅黑" w:cs="微软雅黑" w:hint="eastAsia"/>
          <w:sz w:val="32"/>
        </w:rPr>
        <w:t>一是整体教育支出增长趋势，因学生人数增加、生均综合定额提高等获得更多财政拨款；</w:t>
      </w:r>
      <w:r w:rsidR="004A79D6">
        <w:rPr>
          <w:rFonts w:ascii="微软雅黑" w:eastAsia="微软雅黑" w:hAnsi="微软雅黑" w:cs="微软雅黑" w:hint="eastAsia"/>
          <w:sz w:val="32"/>
        </w:rPr>
        <w:t>二</w:t>
      </w:r>
      <w:r w:rsidR="004A79D6" w:rsidRPr="00CB1769">
        <w:rPr>
          <w:rFonts w:ascii="微软雅黑" w:eastAsia="微软雅黑" w:hAnsi="微软雅黑" w:cs="微软雅黑" w:hint="eastAsia"/>
          <w:sz w:val="32"/>
        </w:rPr>
        <w:t>是在职人员工资正</w:t>
      </w:r>
      <w:r w:rsidR="004A79D6">
        <w:rPr>
          <w:rFonts w:ascii="微软雅黑" w:eastAsia="微软雅黑" w:hAnsi="微软雅黑" w:cs="微软雅黑" w:hint="eastAsia"/>
          <w:sz w:val="32"/>
        </w:rPr>
        <w:t>常晋升、社保缴费基数增加及退休人员相关补助发放，推高人员经费；三是学校基础设施维修，导致维修支出增加；四</w:t>
      </w:r>
      <w:r w:rsidR="004A79D6" w:rsidRPr="00CB1769">
        <w:rPr>
          <w:rFonts w:ascii="微软雅黑" w:eastAsia="微软雅黑" w:hAnsi="微软雅黑" w:cs="微软雅黑" w:hint="eastAsia"/>
          <w:sz w:val="32"/>
        </w:rPr>
        <w:t>是学生规模扩大，带动教学设备购置、办公用品采购等支出增长</w:t>
      </w:r>
      <w:r w:rsidR="004A79D6">
        <w:rPr>
          <w:rFonts w:ascii="微软雅黑" w:eastAsia="微软雅黑" w:hAnsi="微软雅黑" w:cs="微软雅黑" w:hint="eastAsia"/>
          <w:sz w:val="32"/>
        </w:rPr>
        <w:t>。</w:t>
      </w:r>
    </w:p>
    <w:p w:rsidR="007B6AEC" w:rsidRDefault="00DD6C0B">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7B6AEC" w:rsidRDefault="00DD6C0B">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年度财政拨款支出2551.58万元，主要用于以下方面：一般公共服务（类）支出0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%；教育（类）支出</w:t>
      </w:r>
      <w:r>
        <w:rPr>
          <w:rFonts w:ascii="微软雅黑" w:eastAsia="微软雅黑" w:hAnsi="微软雅黑" w:cs="微软雅黑"/>
          <w:sz w:val="32"/>
        </w:rPr>
        <w:t>2551.58</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p>
    <w:p w:rsidR="007B6AEC" w:rsidRDefault="00DD6C0B">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7B6AEC" w:rsidRDefault="00DD6C0B">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w:t>
      </w:r>
      <w:r w:rsidR="004A79D6">
        <w:rPr>
          <w:rFonts w:ascii="微软雅黑" w:eastAsia="微软雅黑" w:hAnsi="微软雅黑" w:cs="微软雅黑" w:hint="eastAsia"/>
          <w:sz w:val="32"/>
        </w:rPr>
        <w:t>1810.73</w:t>
      </w:r>
      <w:r>
        <w:rPr>
          <w:rFonts w:ascii="微软雅黑" w:eastAsia="微软雅黑" w:hAnsi="微软雅黑" w:cs="微软雅黑"/>
          <w:sz w:val="32"/>
        </w:rPr>
        <w:t>万元，支出决算数为2551.58</w:t>
      </w:r>
      <w:r>
        <w:rPr>
          <w:rFonts w:ascii="微软雅黑" w:eastAsia="微软雅黑" w:hAnsi="微软雅黑" w:cs="微软雅黑" w:hint="eastAsia"/>
          <w:sz w:val="32"/>
          <w:szCs w:val="32"/>
        </w:rPr>
        <w:t>万元，完成年初预算的</w:t>
      </w:r>
      <w:r w:rsidR="004A79D6">
        <w:rPr>
          <w:rFonts w:ascii="微软雅黑" w:eastAsia="微软雅黑" w:hAnsi="微软雅黑" w:cs="微软雅黑" w:hint="eastAsia"/>
          <w:sz w:val="32"/>
        </w:rPr>
        <w:t>140.91</w:t>
      </w:r>
      <w:r>
        <w:rPr>
          <w:rFonts w:ascii="微软雅黑" w:eastAsia="微软雅黑" w:hAnsi="微软雅黑" w:cs="微软雅黑" w:hint="eastAsia"/>
          <w:sz w:val="32"/>
          <w:szCs w:val="32"/>
        </w:rPr>
        <w:t>%，其中：</w:t>
      </w:r>
    </w:p>
    <w:p w:rsidR="007B6AEC" w:rsidRPr="00CC58EC" w:rsidRDefault="00DD6C0B">
      <w:pPr>
        <w:pStyle w:val="Default"/>
        <w:spacing w:line="360" w:lineRule="auto"/>
        <w:ind w:firstLineChars="200" w:firstLine="640"/>
        <w:rPr>
          <w:rFonts w:ascii="微软雅黑" w:eastAsia="微软雅黑" w:hAnsi="微软雅黑" w:cs="微软雅黑"/>
          <w:color w:val="auto"/>
          <w:sz w:val="32"/>
          <w:szCs w:val="32"/>
        </w:rPr>
      </w:pPr>
      <w:r w:rsidRPr="00CC58EC">
        <w:rPr>
          <w:rFonts w:ascii="微软雅黑" w:eastAsia="微软雅黑" w:hAnsi="微软雅黑" w:cs="微软雅黑" w:hint="eastAsia"/>
          <w:color w:val="auto"/>
          <w:sz w:val="32"/>
          <w:szCs w:val="32"/>
        </w:rPr>
        <w:t>1、教育支出（类）普通教育（款）小学教育（项）。</w:t>
      </w:r>
    </w:p>
    <w:p w:rsidR="007B6AEC" w:rsidRPr="0079650A" w:rsidRDefault="00DD6C0B">
      <w:pPr>
        <w:pStyle w:val="Default"/>
        <w:spacing w:line="360" w:lineRule="auto"/>
        <w:ind w:firstLineChars="200" w:firstLine="640"/>
        <w:rPr>
          <w:rFonts w:ascii="微软雅黑" w:eastAsia="微软雅黑" w:hAnsi="微软雅黑" w:cs="微软雅黑"/>
          <w:color w:val="auto"/>
          <w:sz w:val="32"/>
          <w:szCs w:val="32"/>
        </w:rPr>
      </w:pPr>
      <w:r w:rsidRPr="0079650A">
        <w:rPr>
          <w:rFonts w:ascii="微软雅黑" w:eastAsia="微软雅黑" w:hAnsi="微软雅黑" w:cs="微软雅黑" w:hint="eastAsia"/>
          <w:color w:val="auto"/>
          <w:sz w:val="32"/>
          <w:szCs w:val="32"/>
        </w:rPr>
        <w:t>年初预算为</w:t>
      </w:r>
      <w:r w:rsidR="00CC58EC" w:rsidRPr="0079650A">
        <w:rPr>
          <w:rFonts w:ascii="微软雅黑" w:eastAsia="微软雅黑" w:hAnsi="微软雅黑" w:cs="微软雅黑" w:hint="eastAsia"/>
          <w:color w:val="auto"/>
          <w:sz w:val="32"/>
          <w:szCs w:val="32"/>
        </w:rPr>
        <w:t>1377.04</w:t>
      </w:r>
      <w:r w:rsidRPr="0079650A">
        <w:rPr>
          <w:rFonts w:ascii="微软雅黑" w:eastAsia="微软雅黑" w:hAnsi="微软雅黑" w:cs="微软雅黑" w:hint="eastAsia"/>
          <w:color w:val="auto"/>
          <w:sz w:val="32"/>
          <w:szCs w:val="32"/>
        </w:rPr>
        <w:t>万元，支出决算为</w:t>
      </w:r>
      <w:r w:rsidR="00CC58EC" w:rsidRPr="0079650A">
        <w:rPr>
          <w:rFonts w:ascii="微软雅黑" w:eastAsia="微软雅黑" w:hAnsi="微软雅黑" w:cs="微软雅黑" w:hint="eastAsia"/>
          <w:color w:val="auto"/>
          <w:sz w:val="32"/>
          <w:szCs w:val="32"/>
        </w:rPr>
        <w:t>0</w:t>
      </w:r>
      <w:r w:rsidRPr="0079650A">
        <w:rPr>
          <w:rFonts w:ascii="微软雅黑" w:eastAsia="微软雅黑" w:hAnsi="微软雅黑" w:cs="微软雅黑" w:hint="eastAsia"/>
          <w:color w:val="auto"/>
          <w:sz w:val="32"/>
          <w:szCs w:val="32"/>
        </w:rPr>
        <w:t>万元，完成年初预算的</w:t>
      </w:r>
      <w:r w:rsidR="0079650A" w:rsidRPr="0079650A">
        <w:rPr>
          <w:rFonts w:ascii="微软雅黑" w:eastAsia="微软雅黑" w:hAnsi="微软雅黑" w:cs="微软雅黑" w:hint="eastAsia"/>
          <w:color w:val="auto"/>
          <w:sz w:val="32"/>
          <w:szCs w:val="32"/>
        </w:rPr>
        <w:t>0</w:t>
      </w:r>
      <w:r w:rsidRPr="0079650A">
        <w:rPr>
          <w:rFonts w:ascii="微软雅黑" w:eastAsia="微软雅黑" w:hAnsi="微软雅黑" w:cs="微软雅黑" w:hint="eastAsia"/>
          <w:color w:val="auto"/>
          <w:sz w:val="32"/>
          <w:szCs w:val="32"/>
        </w:rPr>
        <w:t>%，决算数小于年初预算数的主要原因是：</w:t>
      </w:r>
      <w:r w:rsidR="0079650A" w:rsidRPr="0079650A">
        <w:rPr>
          <w:rFonts w:ascii="微软雅黑" w:eastAsia="微软雅黑" w:hAnsi="微软雅黑" w:cs="微软雅黑" w:hint="eastAsia"/>
          <w:color w:val="auto"/>
          <w:sz w:val="32"/>
          <w:szCs w:val="32"/>
        </w:rPr>
        <w:t>决算未单独列此项开支。</w:t>
      </w:r>
    </w:p>
    <w:p w:rsidR="00CC58EC" w:rsidRPr="0079650A" w:rsidRDefault="00CC58EC" w:rsidP="00CC58EC">
      <w:pPr>
        <w:pStyle w:val="Default"/>
        <w:spacing w:line="360" w:lineRule="auto"/>
        <w:ind w:firstLineChars="200" w:firstLine="640"/>
        <w:rPr>
          <w:rFonts w:ascii="微软雅黑" w:eastAsia="微软雅黑" w:hAnsi="微软雅黑" w:cs="微软雅黑"/>
          <w:color w:val="auto"/>
          <w:sz w:val="32"/>
          <w:szCs w:val="32"/>
        </w:rPr>
      </w:pPr>
      <w:r w:rsidRPr="0079650A">
        <w:rPr>
          <w:rFonts w:ascii="微软雅黑" w:eastAsia="微软雅黑" w:hAnsi="微软雅黑" w:cs="微软雅黑" w:hint="eastAsia"/>
          <w:color w:val="auto"/>
          <w:sz w:val="32"/>
          <w:szCs w:val="32"/>
        </w:rPr>
        <w:t>2、教育支出（类）普通教育（款）其他普通教育（项）。</w:t>
      </w:r>
    </w:p>
    <w:p w:rsidR="00CC58EC" w:rsidRPr="0079650A" w:rsidRDefault="00CC58EC" w:rsidP="0079650A">
      <w:pPr>
        <w:pStyle w:val="Default"/>
        <w:spacing w:line="360" w:lineRule="auto"/>
        <w:ind w:firstLineChars="200" w:firstLine="640"/>
        <w:rPr>
          <w:rFonts w:ascii="微软雅黑" w:eastAsia="微软雅黑" w:hAnsi="微软雅黑" w:cs="微软雅黑"/>
          <w:color w:val="auto"/>
          <w:sz w:val="32"/>
          <w:szCs w:val="32"/>
        </w:rPr>
      </w:pPr>
      <w:r w:rsidRPr="0079650A">
        <w:rPr>
          <w:rFonts w:ascii="微软雅黑" w:eastAsia="微软雅黑" w:hAnsi="微软雅黑" w:cs="微软雅黑" w:hint="eastAsia"/>
          <w:color w:val="auto"/>
          <w:sz w:val="32"/>
          <w:szCs w:val="32"/>
        </w:rPr>
        <w:t>年初预算为0万元，支出决算为2551.58万元，完成年初预算的</w:t>
      </w:r>
      <w:r w:rsidR="0079650A" w:rsidRPr="0079650A">
        <w:rPr>
          <w:rFonts w:ascii="微软雅黑" w:eastAsia="微软雅黑" w:hAnsi="微软雅黑" w:cs="微软雅黑" w:hint="eastAsia"/>
          <w:color w:val="auto"/>
          <w:sz w:val="32"/>
          <w:szCs w:val="32"/>
        </w:rPr>
        <w:t>0</w:t>
      </w:r>
      <w:r w:rsidRPr="0079650A">
        <w:rPr>
          <w:rFonts w:ascii="微软雅黑" w:eastAsia="微软雅黑" w:hAnsi="微软雅黑" w:cs="微软雅黑" w:hint="eastAsia"/>
          <w:color w:val="auto"/>
          <w:sz w:val="32"/>
          <w:szCs w:val="32"/>
        </w:rPr>
        <w:t>%</w:t>
      </w:r>
      <w:r w:rsidR="0079650A">
        <w:rPr>
          <w:rFonts w:ascii="微软雅黑" w:eastAsia="微软雅黑" w:hAnsi="微软雅黑" w:cs="微软雅黑" w:hint="eastAsia"/>
          <w:color w:val="auto"/>
          <w:sz w:val="32"/>
          <w:szCs w:val="32"/>
        </w:rPr>
        <w:t>，决算数大</w:t>
      </w:r>
      <w:r w:rsidRPr="0079650A">
        <w:rPr>
          <w:rFonts w:ascii="微软雅黑" w:eastAsia="微软雅黑" w:hAnsi="微软雅黑" w:cs="微软雅黑" w:hint="eastAsia"/>
          <w:color w:val="auto"/>
          <w:sz w:val="32"/>
          <w:szCs w:val="32"/>
        </w:rPr>
        <w:t>于年初预算数的主要原因是：</w:t>
      </w:r>
      <w:r w:rsidR="0079650A" w:rsidRPr="0079650A">
        <w:rPr>
          <w:rFonts w:ascii="微软雅黑" w:eastAsia="微软雅黑" w:hAnsi="微软雅黑" w:cs="微软雅黑" w:hint="eastAsia"/>
          <w:color w:val="auto"/>
          <w:sz w:val="32"/>
          <w:szCs w:val="32"/>
        </w:rPr>
        <w:t>本年度学校因教育教学发展实际需求，财政追加了其他普通教育相关的经费投入，用于满足学校在教学设施升级、师资培训、特色教育项目开展等方面的支出，而这些支出在年初预算时未作安排。</w:t>
      </w:r>
    </w:p>
    <w:p w:rsidR="007B6AEC" w:rsidRPr="0079650A" w:rsidRDefault="00CC58EC">
      <w:pPr>
        <w:pStyle w:val="Default"/>
        <w:spacing w:line="360" w:lineRule="auto"/>
        <w:ind w:firstLineChars="200" w:firstLine="640"/>
        <w:rPr>
          <w:rFonts w:ascii="微软雅黑" w:eastAsia="微软雅黑" w:hAnsi="微软雅黑" w:cs="微软雅黑"/>
          <w:color w:val="auto"/>
          <w:sz w:val="32"/>
          <w:szCs w:val="32"/>
        </w:rPr>
      </w:pPr>
      <w:r w:rsidRPr="0079650A">
        <w:rPr>
          <w:rFonts w:ascii="微软雅黑" w:eastAsia="微软雅黑" w:hAnsi="微软雅黑" w:cs="微软雅黑" w:hint="eastAsia"/>
          <w:color w:val="auto"/>
          <w:sz w:val="32"/>
          <w:szCs w:val="32"/>
        </w:rPr>
        <w:t>3</w:t>
      </w:r>
      <w:r w:rsidR="00DD6C0B" w:rsidRPr="0079650A">
        <w:rPr>
          <w:rFonts w:ascii="微软雅黑" w:eastAsia="微软雅黑" w:hAnsi="微软雅黑" w:cs="微软雅黑" w:hint="eastAsia"/>
          <w:color w:val="auto"/>
          <w:sz w:val="32"/>
          <w:szCs w:val="32"/>
        </w:rPr>
        <w:t>、社会保障和就业支出（类）行政事业单位养老支出（款）机关事业单位基本养老保险缴费支出（项）。</w:t>
      </w:r>
    </w:p>
    <w:p w:rsidR="007B6AEC" w:rsidRPr="0079650A" w:rsidRDefault="00DD6C0B">
      <w:pPr>
        <w:pStyle w:val="Default"/>
        <w:spacing w:line="360" w:lineRule="auto"/>
        <w:ind w:firstLineChars="200" w:firstLine="640"/>
        <w:rPr>
          <w:rFonts w:ascii="微软雅黑" w:eastAsia="微软雅黑" w:hAnsi="微软雅黑" w:cs="微软雅黑"/>
          <w:color w:val="auto"/>
          <w:sz w:val="32"/>
          <w:szCs w:val="32"/>
        </w:rPr>
      </w:pPr>
      <w:r w:rsidRPr="0079650A">
        <w:rPr>
          <w:rFonts w:ascii="微软雅黑" w:eastAsia="微软雅黑" w:hAnsi="微软雅黑" w:cs="微软雅黑" w:hint="eastAsia"/>
          <w:color w:val="auto"/>
          <w:sz w:val="32"/>
          <w:szCs w:val="32"/>
        </w:rPr>
        <w:t>年初预算为180.24万元，支出决算为</w:t>
      </w:r>
      <w:r w:rsidR="00CC58EC" w:rsidRPr="0079650A">
        <w:rPr>
          <w:rFonts w:ascii="微软雅黑" w:eastAsia="微软雅黑" w:hAnsi="微软雅黑" w:cs="微软雅黑" w:hint="eastAsia"/>
          <w:color w:val="auto"/>
          <w:sz w:val="32"/>
          <w:szCs w:val="32"/>
        </w:rPr>
        <w:t>0</w:t>
      </w:r>
      <w:r w:rsidRPr="0079650A">
        <w:rPr>
          <w:rFonts w:ascii="微软雅黑" w:eastAsia="微软雅黑" w:hAnsi="微软雅黑" w:cs="微软雅黑" w:hint="eastAsia"/>
          <w:color w:val="auto"/>
          <w:sz w:val="32"/>
          <w:szCs w:val="32"/>
        </w:rPr>
        <w:t>万元，完成年初预算的</w:t>
      </w:r>
      <w:r w:rsidR="0079650A" w:rsidRPr="0079650A">
        <w:rPr>
          <w:rFonts w:ascii="微软雅黑" w:eastAsia="微软雅黑" w:hAnsi="微软雅黑" w:cs="微软雅黑" w:hint="eastAsia"/>
          <w:color w:val="auto"/>
          <w:sz w:val="32"/>
          <w:szCs w:val="32"/>
        </w:rPr>
        <w:t>0</w:t>
      </w:r>
      <w:r w:rsidRPr="0079650A">
        <w:rPr>
          <w:rFonts w:ascii="微软雅黑" w:eastAsia="微软雅黑" w:hAnsi="微软雅黑" w:cs="微软雅黑" w:hint="eastAsia"/>
          <w:color w:val="auto"/>
          <w:sz w:val="32"/>
          <w:szCs w:val="32"/>
        </w:rPr>
        <w:t>%</w:t>
      </w:r>
      <w:r w:rsidR="0079650A" w:rsidRPr="0079650A">
        <w:rPr>
          <w:rFonts w:ascii="微软雅黑" w:eastAsia="微软雅黑" w:hAnsi="微软雅黑" w:cs="微软雅黑" w:hint="eastAsia"/>
          <w:color w:val="auto"/>
          <w:sz w:val="32"/>
          <w:szCs w:val="32"/>
        </w:rPr>
        <w:t>，决</w:t>
      </w:r>
      <w:r w:rsidR="0079650A" w:rsidRPr="0079650A">
        <w:rPr>
          <w:rFonts w:ascii="微软雅黑" w:eastAsia="微软雅黑" w:hAnsi="微软雅黑" w:cs="微软雅黑" w:hint="eastAsia"/>
          <w:color w:val="auto"/>
          <w:sz w:val="32"/>
          <w:szCs w:val="32"/>
        </w:rPr>
        <w:lastRenderedPageBreak/>
        <w:t>算数小于年初预算数</w:t>
      </w:r>
      <w:r w:rsidRPr="0079650A">
        <w:rPr>
          <w:rFonts w:ascii="微软雅黑" w:eastAsia="微软雅黑" w:hAnsi="微软雅黑" w:cs="微软雅黑" w:hint="eastAsia"/>
          <w:color w:val="auto"/>
          <w:sz w:val="32"/>
          <w:szCs w:val="32"/>
        </w:rPr>
        <w:t>的主要原因是：</w:t>
      </w:r>
      <w:r w:rsidR="0079650A" w:rsidRPr="0079650A">
        <w:rPr>
          <w:rFonts w:ascii="微软雅黑" w:eastAsia="微软雅黑" w:hAnsi="微软雅黑" w:cs="微软雅黑" w:hint="eastAsia"/>
          <w:color w:val="auto"/>
          <w:sz w:val="32"/>
          <w:szCs w:val="32"/>
        </w:rPr>
        <w:t>决算未单独列此项开支。</w:t>
      </w:r>
    </w:p>
    <w:p w:rsidR="007B6AEC" w:rsidRPr="0079650A" w:rsidRDefault="00CC58EC">
      <w:pPr>
        <w:pStyle w:val="Default"/>
        <w:spacing w:line="360" w:lineRule="auto"/>
        <w:ind w:firstLineChars="200" w:firstLine="640"/>
        <w:rPr>
          <w:rFonts w:ascii="微软雅黑" w:eastAsia="微软雅黑" w:hAnsi="微软雅黑" w:cs="微软雅黑"/>
          <w:color w:val="auto"/>
          <w:sz w:val="32"/>
          <w:szCs w:val="32"/>
        </w:rPr>
      </w:pPr>
      <w:r w:rsidRPr="0079650A">
        <w:rPr>
          <w:rFonts w:ascii="微软雅黑" w:eastAsia="微软雅黑" w:hAnsi="微软雅黑" w:cs="微软雅黑" w:hint="eastAsia"/>
          <w:color w:val="auto"/>
          <w:sz w:val="32"/>
          <w:szCs w:val="32"/>
        </w:rPr>
        <w:t>4</w:t>
      </w:r>
      <w:r w:rsidR="00DD6C0B" w:rsidRPr="0079650A">
        <w:rPr>
          <w:rFonts w:ascii="微软雅黑" w:eastAsia="微软雅黑" w:hAnsi="微软雅黑" w:cs="微软雅黑" w:hint="eastAsia"/>
          <w:color w:val="auto"/>
          <w:sz w:val="32"/>
          <w:szCs w:val="32"/>
        </w:rPr>
        <w:t>、社会保障和就业支出（类）其他社会保障和就业支出（款）其他社会保障和就业支出（项）。</w:t>
      </w:r>
    </w:p>
    <w:p w:rsidR="0079650A" w:rsidRPr="0079650A" w:rsidRDefault="00DD6C0B" w:rsidP="0079650A">
      <w:pPr>
        <w:pStyle w:val="Default"/>
        <w:spacing w:line="360" w:lineRule="auto"/>
        <w:ind w:firstLineChars="200" w:firstLine="640"/>
        <w:rPr>
          <w:rFonts w:ascii="微软雅黑" w:eastAsia="微软雅黑" w:hAnsi="微软雅黑" w:cs="微软雅黑"/>
          <w:color w:val="auto"/>
          <w:sz w:val="32"/>
          <w:szCs w:val="32"/>
        </w:rPr>
      </w:pPr>
      <w:r w:rsidRPr="0079650A">
        <w:rPr>
          <w:rFonts w:ascii="微软雅黑" w:eastAsia="微软雅黑" w:hAnsi="微软雅黑" w:cs="微软雅黑" w:hint="eastAsia"/>
          <w:color w:val="auto"/>
          <w:sz w:val="32"/>
          <w:szCs w:val="32"/>
        </w:rPr>
        <w:t>年初预算为11.26万元，支出决算为</w:t>
      </w:r>
      <w:r w:rsidR="00CC58EC" w:rsidRPr="0079650A">
        <w:rPr>
          <w:rFonts w:ascii="微软雅黑" w:eastAsia="微软雅黑" w:hAnsi="微软雅黑" w:cs="微软雅黑" w:hint="eastAsia"/>
          <w:color w:val="auto"/>
          <w:sz w:val="32"/>
          <w:szCs w:val="32"/>
        </w:rPr>
        <w:t>0</w:t>
      </w:r>
      <w:r w:rsidRPr="0079650A">
        <w:rPr>
          <w:rFonts w:ascii="微软雅黑" w:eastAsia="微软雅黑" w:hAnsi="微软雅黑" w:cs="微软雅黑" w:hint="eastAsia"/>
          <w:color w:val="auto"/>
          <w:sz w:val="32"/>
          <w:szCs w:val="32"/>
        </w:rPr>
        <w:t>万元，完成年初预算的</w:t>
      </w:r>
      <w:r w:rsidR="0079650A" w:rsidRPr="0079650A">
        <w:rPr>
          <w:rFonts w:ascii="微软雅黑" w:eastAsia="微软雅黑" w:hAnsi="微软雅黑" w:cs="微软雅黑" w:hint="eastAsia"/>
          <w:color w:val="auto"/>
          <w:sz w:val="32"/>
          <w:szCs w:val="32"/>
        </w:rPr>
        <w:t>0</w:t>
      </w:r>
      <w:r w:rsidRPr="0079650A">
        <w:rPr>
          <w:rFonts w:ascii="微软雅黑" w:eastAsia="微软雅黑" w:hAnsi="微软雅黑" w:cs="微软雅黑" w:hint="eastAsia"/>
          <w:color w:val="auto"/>
          <w:sz w:val="32"/>
          <w:szCs w:val="32"/>
        </w:rPr>
        <w:t>%，</w:t>
      </w:r>
      <w:r w:rsidR="0079650A" w:rsidRPr="0079650A">
        <w:rPr>
          <w:rFonts w:ascii="微软雅黑" w:eastAsia="微软雅黑" w:hAnsi="微软雅黑" w:cs="微软雅黑" w:hint="eastAsia"/>
          <w:color w:val="auto"/>
          <w:sz w:val="32"/>
          <w:szCs w:val="32"/>
        </w:rPr>
        <w:t>决算数小于年初预算数的主要原因是：决算未单独列此项开支。</w:t>
      </w:r>
    </w:p>
    <w:p w:rsidR="007B6AEC" w:rsidRPr="0079650A" w:rsidRDefault="00CC58EC">
      <w:pPr>
        <w:pStyle w:val="Default"/>
        <w:spacing w:line="360" w:lineRule="auto"/>
        <w:ind w:firstLineChars="200" w:firstLine="640"/>
        <w:rPr>
          <w:rFonts w:ascii="微软雅黑" w:eastAsia="微软雅黑" w:hAnsi="微软雅黑" w:cs="微软雅黑"/>
          <w:color w:val="auto"/>
          <w:sz w:val="32"/>
          <w:szCs w:val="32"/>
        </w:rPr>
      </w:pPr>
      <w:r w:rsidRPr="0079650A">
        <w:rPr>
          <w:rFonts w:ascii="微软雅黑" w:eastAsia="微软雅黑" w:hAnsi="微软雅黑" w:cs="微软雅黑" w:hint="eastAsia"/>
          <w:color w:val="auto"/>
          <w:sz w:val="32"/>
          <w:szCs w:val="32"/>
        </w:rPr>
        <w:t>5</w:t>
      </w:r>
      <w:r w:rsidR="00DD6C0B" w:rsidRPr="0079650A">
        <w:rPr>
          <w:rFonts w:ascii="微软雅黑" w:eastAsia="微软雅黑" w:hAnsi="微软雅黑" w:cs="微软雅黑" w:hint="eastAsia"/>
          <w:color w:val="auto"/>
          <w:sz w:val="32"/>
          <w:szCs w:val="32"/>
        </w:rPr>
        <w:t>、卫生健康支出（类）行政事业单位医疗（款）事业单位医疗（项）</w:t>
      </w:r>
    </w:p>
    <w:p w:rsidR="0079650A" w:rsidRPr="0079650A" w:rsidRDefault="00DD6C0B" w:rsidP="0079650A">
      <w:pPr>
        <w:pStyle w:val="Default"/>
        <w:spacing w:line="360" w:lineRule="auto"/>
        <w:ind w:firstLineChars="200" w:firstLine="640"/>
        <w:rPr>
          <w:rFonts w:ascii="微软雅黑" w:eastAsia="微软雅黑" w:hAnsi="微软雅黑" w:cs="微软雅黑"/>
          <w:color w:val="auto"/>
          <w:sz w:val="32"/>
          <w:szCs w:val="32"/>
        </w:rPr>
      </w:pPr>
      <w:r w:rsidRPr="0079650A">
        <w:rPr>
          <w:rFonts w:ascii="微软雅黑" w:eastAsia="微软雅黑" w:hAnsi="微软雅黑" w:cs="微软雅黑" w:hint="eastAsia"/>
          <w:color w:val="auto"/>
          <w:sz w:val="32"/>
          <w:szCs w:val="32"/>
        </w:rPr>
        <w:t>年初预算为95.75万元，支出决算为</w:t>
      </w:r>
      <w:r w:rsidR="00CC58EC" w:rsidRPr="0079650A">
        <w:rPr>
          <w:rFonts w:ascii="微软雅黑" w:eastAsia="微软雅黑" w:hAnsi="微软雅黑" w:cs="微软雅黑" w:hint="eastAsia"/>
          <w:color w:val="auto"/>
          <w:sz w:val="32"/>
          <w:szCs w:val="32"/>
        </w:rPr>
        <w:t>0</w:t>
      </w:r>
      <w:r w:rsidRPr="0079650A">
        <w:rPr>
          <w:rFonts w:ascii="微软雅黑" w:eastAsia="微软雅黑" w:hAnsi="微软雅黑" w:cs="微软雅黑" w:hint="eastAsia"/>
          <w:color w:val="auto"/>
          <w:sz w:val="32"/>
          <w:szCs w:val="32"/>
        </w:rPr>
        <w:t>万元，完成年初预算的0%，</w:t>
      </w:r>
      <w:r w:rsidR="0079650A" w:rsidRPr="0079650A">
        <w:rPr>
          <w:rFonts w:ascii="微软雅黑" w:eastAsia="微软雅黑" w:hAnsi="微软雅黑" w:cs="微软雅黑" w:hint="eastAsia"/>
          <w:color w:val="auto"/>
          <w:sz w:val="32"/>
          <w:szCs w:val="32"/>
        </w:rPr>
        <w:t>决算数小于年初预算数的主要原因是：决算未单独列此项开支。</w:t>
      </w:r>
    </w:p>
    <w:p w:rsidR="007B6AEC" w:rsidRPr="0079650A" w:rsidRDefault="00CC58EC">
      <w:pPr>
        <w:pStyle w:val="Default"/>
        <w:spacing w:line="360" w:lineRule="auto"/>
        <w:ind w:firstLineChars="200" w:firstLine="640"/>
        <w:rPr>
          <w:rFonts w:ascii="微软雅黑" w:eastAsia="微软雅黑" w:hAnsi="微软雅黑" w:cs="微软雅黑"/>
          <w:color w:val="auto"/>
          <w:sz w:val="32"/>
          <w:szCs w:val="32"/>
        </w:rPr>
      </w:pPr>
      <w:r w:rsidRPr="0079650A">
        <w:rPr>
          <w:rFonts w:ascii="微软雅黑" w:eastAsia="微软雅黑" w:hAnsi="微软雅黑" w:cs="微软雅黑" w:hint="eastAsia"/>
          <w:color w:val="auto"/>
          <w:sz w:val="32"/>
          <w:szCs w:val="32"/>
        </w:rPr>
        <w:t>6</w:t>
      </w:r>
      <w:r w:rsidR="00DD6C0B" w:rsidRPr="0079650A">
        <w:rPr>
          <w:rFonts w:ascii="微软雅黑" w:eastAsia="微软雅黑" w:hAnsi="微软雅黑" w:cs="微软雅黑" w:hint="eastAsia"/>
          <w:color w:val="auto"/>
          <w:sz w:val="32"/>
          <w:szCs w:val="32"/>
        </w:rPr>
        <w:t>、卫生健康支出（类）行政事业单位医疗（款）公务员医疗补助（项）</w:t>
      </w:r>
    </w:p>
    <w:p w:rsidR="0079650A" w:rsidRPr="0079650A" w:rsidRDefault="00DD6C0B" w:rsidP="0079650A">
      <w:pPr>
        <w:pStyle w:val="Default"/>
        <w:spacing w:line="360" w:lineRule="auto"/>
        <w:ind w:firstLineChars="200" w:firstLine="640"/>
        <w:rPr>
          <w:rFonts w:ascii="微软雅黑" w:eastAsia="微软雅黑" w:hAnsi="微软雅黑" w:cs="微软雅黑"/>
          <w:color w:val="auto"/>
          <w:sz w:val="32"/>
          <w:szCs w:val="32"/>
        </w:rPr>
      </w:pPr>
      <w:r w:rsidRPr="0079650A">
        <w:rPr>
          <w:rFonts w:ascii="微软雅黑" w:eastAsia="微软雅黑" w:hAnsi="微软雅黑" w:cs="微软雅黑" w:hint="eastAsia"/>
          <w:color w:val="auto"/>
          <w:sz w:val="32"/>
          <w:szCs w:val="32"/>
        </w:rPr>
        <w:t xml:space="preserve"> 年初预算为11.26万元，支出决算为</w:t>
      </w:r>
      <w:r w:rsidR="00CC58EC" w:rsidRPr="0079650A">
        <w:rPr>
          <w:rFonts w:ascii="微软雅黑" w:eastAsia="微软雅黑" w:hAnsi="微软雅黑" w:cs="微软雅黑" w:hint="eastAsia"/>
          <w:color w:val="auto"/>
          <w:sz w:val="32"/>
          <w:szCs w:val="32"/>
        </w:rPr>
        <w:t>0</w:t>
      </w:r>
      <w:r w:rsidRPr="0079650A">
        <w:rPr>
          <w:rFonts w:ascii="微软雅黑" w:eastAsia="微软雅黑" w:hAnsi="微软雅黑" w:cs="微软雅黑" w:hint="eastAsia"/>
          <w:color w:val="auto"/>
          <w:sz w:val="32"/>
          <w:szCs w:val="32"/>
        </w:rPr>
        <w:t>万元，完成年初预算的0%，</w:t>
      </w:r>
      <w:r w:rsidR="0079650A" w:rsidRPr="0079650A">
        <w:rPr>
          <w:rFonts w:ascii="微软雅黑" w:eastAsia="微软雅黑" w:hAnsi="微软雅黑" w:cs="微软雅黑" w:hint="eastAsia"/>
          <w:color w:val="auto"/>
          <w:sz w:val="32"/>
          <w:szCs w:val="32"/>
        </w:rPr>
        <w:t>决算数小于年初预算数的主要原因是：决算未单独列此项开支。</w:t>
      </w:r>
    </w:p>
    <w:p w:rsidR="007B6AEC" w:rsidRPr="0079650A" w:rsidRDefault="00CC58EC">
      <w:pPr>
        <w:pStyle w:val="Default"/>
        <w:spacing w:line="360" w:lineRule="auto"/>
        <w:ind w:firstLineChars="200" w:firstLine="640"/>
        <w:rPr>
          <w:rFonts w:ascii="微软雅黑" w:eastAsia="微软雅黑" w:hAnsi="微软雅黑" w:cs="微软雅黑"/>
          <w:color w:val="auto"/>
          <w:sz w:val="32"/>
          <w:szCs w:val="32"/>
        </w:rPr>
      </w:pPr>
      <w:r w:rsidRPr="0079650A">
        <w:rPr>
          <w:rFonts w:ascii="微软雅黑" w:eastAsia="微软雅黑" w:hAnsi="微软雅黑" w:cs="微软雅黑" w:hint="eastAsia"/>
          <w:color w:val="auto"/>
          <w:sz w:val="32"/>
          <w:szCs w:val="32"/>
        </w:rPr>
        <w:t>7</w:t>
      </w:r>
      <w:r w:rsidR="00DD6C0B" w:rsidRPr="0079650A">
        <w:rPr>
          <w:rFonts w:ascii="微软雅黑" w:eastAsia="微软雅黑" w:hAnsi="微软雅黑" w:cs="微软雅黑" w:hint="eastAsia"/>
          <w:color w:val="auto"/>
          <w:sz w:val="32"/>
          <w:szCs w:val="32"/>
        </w:rPr>
        <w:t>、住房保障支出（类）住房改革支出（款）住房公积金（项）</w:t>
      </w:r>
    </w:p>
    <w:p w:rsidR="0079650A" w:rsidRPr="0079650A" w:rsidRDefault="00DD6C0B" w:rsidP="0079650A">
      <w:pPr>
        <w:pStyle w:val="Default"/>
        <w:spacing w:line="360" w:lineRule="auto"/>
        <w:ind w:firstLineChars="200" w:firstLine="640"/>
        <w:rPr>
          <w:rFonts w:ascii="微软雅黑" w:eastAsia="微软雅黑" w:hAnsi="微软雅黑" w:cs="微软雅黑"/>
          <w:color w:val="auto"/>
          <w:sz w:val="32"/>
          <w:szCs w:val="32"/>
        </w:rPr>
      </w:pPr>
      <w:r w:rsidRPr="0079650A">
        <w:rPr>
          <w:rFonts w:ascii="微软雅黑" w:eastAsia="微软雅黑" w:hAnsi="微软雅黑" w:cs="微软雅黑" w:hint="eastAsia"/>
          <w:color w:val="auto"/>
          <w:sz w:val="32"/>
          <w:szCs w:val="32"/>
        </w:rPr>
        <w:t>年初预算为135.18万元，支出决算为</w:t>
      </w:r>
      <w:r w:rsidR="00CC58EC" w:rsidRPr="0079650A">
        <w:rPr>
          <w:rFonts w:ascii="微软雅黑" w:eastAsia="微软雅黑" w:hAnsi="微软雅黑" w:cs="微软雅黑" w:hint="eastAsia"/>
          <w:color w:val="auto"/>
          <w:sz w:val="32"/>
          <w:szCs w:val="32"/>
        </w:rPr>
        <w:t>0</w:t>
      </w:r>
      <w:r w:rsidRPr="0079650A">
        <w:rPr>
          <w:rFonts w:ascii="微软雅黑" w:eastAsia="微软雅黑" w:hAnsi="微软雅黑" w:cs="微软雅黑" w:hint="eastAsia"/>
          <w:color w:val="auto"/>
          <w:sz w:val="32"/>
          <w:szCs w:val="32"/>
        </w:rPr>
        <w:t>万元，完成年初预算的0%，</w:t>
      </w:r>
      <w:r w:rsidR="0079650A" w:rsidRPr="0079650A">
        <w:rPr>
          <w:rFonts w:ascii="微软雅黑" w:eastAsia="微软雅黑" w:hAnsi="微软雅黑" w:cs="微软雅黑" w:hint="eastAsia"/>
          <w:color w:val="auto"/>
          <w:sz w:val="32"/>
          <w:szCs w:val="32"/>
        </w:rPr>
        <w:t>决算数小于年初预算数的主要原因是：决算未单独列此项开支。</w:t>
      </w:r>
    </w:p>
    <w:p w:rsidR="007B6AEC" w:rsidRDefault="00DD6C0B" w:rsidP="0079650A">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7B6AEC" w:rsidRDefault="00DD6C0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年度财政拨款基本支出2551.58万元，其中：</w:t>
      </w:r>
    </w:p>
    <w:p w:rsidR="007B6AEC" w:rsidRDefault="00DD6C0B">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2079.15万元，占基本支出的81.48%,主要包括基本工资、津贴补贴、奖金</w:t>
      </w:r>
      <w:r>
        <w:rPr>
          <w:rFonts w:ascii="微软雅黑" w:eastAsia="微软雅黑" w:hAnsi="微软雅黑" w:cs="微软雅黑" w:hint="eastAsia"/>
          <w:sz w:val="32"/>
        </w:rPr>
        <w:t>、绩效工资、机关事业单位基本养老保险缴费、职工基本医疗保险缴费、其他社会保障缴费住房公积金、其他工资福利支出、对个人和家庭的补助、生活补助、助学金</w:t>
      </w:r>
      <w:r>
        <w:rPr>
          <w:rFonts w:ascii="微软雅黑" w:eastAsia="微软雅黑" w:hAnsi="微软雅黑" w:cs="微软雅黑"/>
          <w:sz w:val="32"/>
        </w:rPr>
        <w:t>。</w:t>
      </w:r>
    </w:p>
    <w:p w:rsidR="007B6AEC" w:rsidRDefault="00DD6C0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472.43万元，占基本支出的</w:t>
      </w:r>
      <w:r>
        <w:rPr>
          <w:rFonts w:ascii="微软雅黑" w:eastAsia="微软雅黑" w:hAnsi="微软雅黑" w:cs="微软雅黑" w:hint="eastAsia"/>
          <w:sz w:val="32"/>
          <w:szCs w:val="32"/>
        </w:rPr>
        <w:t>18.52%，主要包括办公费、印刷费、商品和服务支出、水费、电费、物业管理费、差旅费、维修（护）费、会议费、培训费、专用材料费、劳务费、委托业务费、工会经费、福利费资本性支出、办公设备购置。</w:t>
      </w:r>
    </w:p>
    <w:p w:rsidR="007B6AEC" w:rsidRDefault="00DD6C0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七、政府性基金预算收入支出决算情况</w:t>
      </w:r>
    </w:p>
    <w:p w:rsidR="007B6AEC" w:rsidRDefault="00DD6C0B">
      <w:pPr>
        <w:pStyle w:val="Default"/>
        <w:spacing w:line="360" w:lineRule="auto"/>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年度政府性基金预算财政拨款收入17.79</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17.79</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17.79</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p>
    <w:p w:rsidR="007B6AEC" w:rsidRDefault="00DD6C0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1、其他支出（类）政府性基金预算支出（款）其他政府性基金及对应专项债务收入安排的支出（项）。</w:t>
      </w:r>
    </w:p>
    <w:p w:rsidR="007B6AEC" w:rsidRDefault="00DD6C0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A11509">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万元，支出决算为17.79万元，完成年初预算的0%。</w:t>
      </w:r>
    </w:p>
    <w:p w:rsidR="007B6AEC" w:rsidRDefault="003F6514" w:rsidP="003F651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决算数大于</w:t>
      </w:r>
      <w:r w:rsidR="00DD6C0B">
        <w:rPr>
          <w:rFonts w:ascii="微软雅黑" w:eastAsia="微软雅黑" w:hAnsi="微软雅黑" w:cs="微软雅黑" w:hint="eastAsia"/>
          <w:sz w:val="32"/>
          <w:szCs w:val="32"/>
        </w:rPr>
        <w:t>年初预算数的主要原因是：</w:t>
      </w:r>
      <w:r w:rsidRPr="003F6514">
        <w:rPr>
          <w:rFonts w:ascii="微软雅黑" w:eastAsia="微软雅黑" w:hAnsi="微软雅黑" w:cs="微软雅黑" w:hint="eastAsia"/>
          <w:sz w:val="32"/>
          <w:szCs w:val="32"/>
        </w:rPr>
        <w:t>本年度根据学校办学运转的实际需求，财政追加下达了其他政府性基金预算对应的专项债务收入安排的经费，用于保障学校基本办学相关支出，该部分经费在年初预算编制时尚未纳入安排。</w:t>
      </w:r>
    </w:p>
    <w:p w:rsidR="007B6AEC" w:rsidRDefault="00DD6C0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八、国有资本经营预算财政拨款支出决算情况</w:t>
      </w:r>
    </w:p>
    <w:p w:rsidR="007B6AEC" w:rsidRDefault="00DD6C0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年度国有资本经营预算财政拨款支出0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万元。说明：本单位无国有资本经营预算财政拨款支出。</w:t>
      </w:r>
    </w:p>
    <w:p w:rsidR="007B6AEC" w:rsidRDefault="00DD6C0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7B6AEC" w:rsidRDefault="00DD6C0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7B6AEC" w:rsidRDefault="00DD6C0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“三公”经费财政拨款支出预算为0万元，支出决算为0万元，完成预算的0%，其中：</w:t>
      </w:r>
    </w:p>
    <w:p w:rsidR="007B6AEC" w:rsidRDefault="00DD6C0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因公出国（境）费支出预算为0万元，支出决算为0万元，完成预算的0%，决算数与预算数一致的主要原因是本年度本单位无因公出国（境）相关安排。与上年相比增长0.00万元，增长0.00%，增长/减少的主要原因是上年也无因公出国（境）费支出。</w:t>
      </w:r>
    </w:p>
    <w:p w:rsidR="007B6AEC" w:rsidRDefault="00DD6C0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公务接待费支出预算为0万元，支出决算为0万元，完成预算的0%，决算数与预算数一致的主要原因是本年度本单位严格控制公务接待，未发生公</w:t>
      </w:r>
      <w:r>
        <w:rPr>
          <w:rFonts w:ascii="微软雅黑" w:eastAsia="微软雅黑" w:hAnsi="微软雅黑" w:cs="微软雅黑" w:hint="eastAsia"/>
          <w:sz w:val="32"/>
          <w:szCs w:val="32"/>
        </w:rPr>
        <w:lastRenderedPageBreak/>
        <w:t>务接待费支出。与上年相比增长0.00万元，增长0.00%，增长/减少的主要原因是上年同样无公务接待费支出。</w:t>
      </w:r>
    </w:p>
    <w:p w:rsidR="007B6AEC" w:rsidRDefault="00DD6C0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购置费支出预算为0万元，支出决算为0万元，完成预算的0%，决算数与预算数一致的主要原因是本年度本单位无公务用车购置计划。与上年相比增长0.00万元，增长0.00%，增长/减少的主要原因是上年也无公务用车购置费支出。</w:t>
      </w:r>
    </w:p>
    <w:p w:rsidR="007B6AEC" w:rsidRDefault="00DD6C0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运行维护费支出预算为0万元，支出决算为0万元，完成预算的0%，决算数与预算数一致的主要原因是本年度本单位无公务用车，因此无运行维护费支出。与上年相比增长0.00万元，增长0.00%，增长/减少的主要原因是上年也无公务用车运行维护费支出。</w:t>
      </w:r>
    </w:p>
    <w:p w:rsidR="007B6AEC" w:rsidRDefault="00DD6C0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7B6AEC" w:rsidRDefault="00DD6C0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7B6AEC" w:rsidRDefault="00DD6C0B">
      <w:pPr>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1、因公出国（境）费支出决算为0万元，全年未安排因公出国（境）团组，无累计人次，无相关开支内容。</w:t>
      </w:r>
    </w:p>
    <w:p w:rsidR="007B6AEC" w:rsidRDefault="00DD6C0B">
      <w:pPr>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2、公务接待费支出决算为0万元，全年未接待来访团组，无来宾人次，无相关接待支出。</w:t>
      </w:r>
    </w:p>
    <w:p w:rsidR="007B6AEC" w:rsidRDefault="00DD6C0B">
      <w:pPr>
        <w:ind w:firstLineChars="200" w:firstLine="640"/>
        <w:rPr>
          <w:rFonts w:ascii="微软雅黑" w:eastAsia="微软雅黑" w:hAnsi="微软雅黑" w:cs="微软雅黑"/>
          <w:i/>
          <w:color w:val="FF0000"/>
          <w:sz w:val="32"/>
          <w:szCs w:val="32"/>
        </w:rPr>
      </w:pPr>
      <w:r>
        <w:rPr>
          <w:rFonts w:ascii="微软雅黑" w:eastAsia="微软雅黑" w:hAnsi="微软雅黑" w:cs="微软雅黑" w:hint="eastAsia"/>
          <w:sz w:val="32"/>
          <w:szCs w:val="32"/>
        </w:rPr>
        <w:t>3、公务用车购置费及运行维护费支出决算为0.00万元，其中：公务用车购置费0万元，岳阳县第一中学集英学校（单位本级或某二级机构）未更新公务用车。公务用车运行维护费0万元，无相关支出，截至2024年12月31日，我单位开支财政拨款的公务用车保有量为0辆。</w:t>
      </w:r>
    </w:p>
    <w:p w:rsidR="007B6AEC" w:rsidRDefault="00DD6C0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7B6AEC" w:rsidRDefault="00DD6C0B">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本部门2024年度机关运行经费支出</w:t>
      </w:r>
      <w:r>
        <w:rPr>
          <w:rFonts w:ascii="微软雅黑" w:eastAsia="微软雅黑" w:hAnsi="微软雅黑" w:cs="微软雅黑"/>
          <w:sz w:val="32"/>
        </w:rPr>
        <w:t>472.43万元</w:t>
      </w:r>
      <w:r>
        <w:rPr>
          <w:rFonts w:ascii="微软雅黑" w:eastAsia="微软雅黑" w:hAnsi="微软雅黑" w:cs="微软雅黑" w:hint="eastAsia"/>
          <w:sz w:val="32"/>
          <w:szCs w:val="32"/>
        </w:rPr>
        <w:t>（机关运行经费是指行</w:t>
      </w:r>
      <w:r>
        <w:rPr>
          <w:rFonts w:ascii="微软雅黑" w:eastAsia="微软雅黑" w:hAnsi="微软雅黑" w:cs="微软雅黑" w:hint="eastAsia"/>
          <w:sz w:val="32"/>
          <w:szCs w:val="32"/>
        </w:rPr>
        <w:lastRenderedPageBreak/>
        <w:t>政单位和参照公务员法管理事业单位一般公共预算财政拨款基本支出中公用经费之和），比年初预算数（或者上年决算数）增长472.43 万元，</w:t>
      </w:r>
      <w:r>
        <w:rPr>
          <w:rFonts w:ascii="微软雅黑" w:eastAsia="微软雅黑" w:hAnsi="微软雅黑" w:cs="微软雅黑"/>
          <w:sz w:val="32"/>
        </w:rPr>
        <w:t>增长0.00</w:t>
      </w:r>
      <w:r>
        <w:rPr>
          <w:rFonts w:ascii="微软雅黑" w:eastAsia="微软雅黑" w:hAnsi="微软雅黑" w:cs="微软雅黑" w:hint="eastAsia"/>
          <w:sz w:val="32"/>
          <w:szCs w:val="32"/>
        </w:rPr>
        <w:t xml:space="preserve"> %。主要原因是：年初未对机关运行经费进行预算安排，本年度根据实际工作需要，产生了472.43万元的机关运行经费支出，所以与年初预算数相比增长了472.43万元，增长率为0.00%（因年初预算为0，从无到有形成增长额，增长率计算时分母为0，故为0.00%）。</w:t>
      </w:r>
    </w:p>
    <w:p w:rsidR="007B6AEC" w:rsidRDefault="00DD6C0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7B6AEC" w:rsidRDefault="00DD6C0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本部门开支会议费5万元，用于召开2024年教育教学工作部署会议，人数120人（涵盖学校全体行政人员、年级组长、教研组长等），内容为传达上级教育部门年度工作要求，部署学校本年度教学计划、德育工作安排、教师专业发展规划等重点工作；开支培训费56.1万元，家教沙龙开展54期、安全教育3次、用于开展教师专业技能提升系列培训，人数184人（学校全体教师参与），内容为邀请教育专家进行新课标解读培训，组织学科骨干教师开展课堂教学改革研讨培训，以及教师信息技术应用能力提升培训等，助力教师提高教学水平与专业素养；开支外出学习及交流经费</w:t>
      </w:r>
      <w:bookmarkStart w:id="0" w:name="_GoBack"/>
      <w:bookmarkEnd w:id="0"/>
      <w:r>
        <w:rPr>
          <w:rFonts w:ascii="微软雅黑" w:eastAsia="微软雅黑" w:hAnsi="微软雅黑" w:cs="微软雅黑" w:hint="eastAsia"/>
          <w:sz w:val="32"/>
          <w:szCs w:val="32"/>
        </w:rPr>
        <w:t>，其中，用于组织各学科教师累计255人次（多人次重复参与）分批次前往市内知名中小学，开展教学观摩、校际教研交流等外出学习活动，通过走进优秀学校课堂，与兄弟学校教师探讨教学方法、分享教学经验，让教师能多次深入不同优秀教学场景，持续拓宽教学视野、深化对先进教学理念与方法的理解；另有用于安排行政及骨干教师代表们前往省外青岛、佛山、衡阳、郴州、株洲、西安等多地参加培训和学习，其中易雅琴等10人行政及骨干教师代表前往佛山龙湾实验学校一所优质的九年一贯制学校，开展教育教学管理、课程建设等方面的省外调研活动，学习当地在办学特色打造、师资队伍建设、学生综合素质培养等方面的先进经验。同时，本年度接待来自省内5所兄弟学校共120</w:t>
      </w:r>
      <w:r>
        <w:rPr>
          <w:rFonts w:ascii="微软雅黑" w:eastAsia="微软雅黑" w:hAnsi="微软雅黑" w:cs="微软雅黑" w:hint="eastAsia"/>
          <w:sz w:val="32"/>
          <w:szCs w:val="32"/>
        </w:rPr>
        <w:lastRenderedPageBreak/>
        <w:t>人次来我校参观考察，因主要以校园参观、随堂听课、小型教研座谈等简洁务实的方式开展交流，未产生专门的接待经费支出。未举办节庆、晚会、论坛、赛事活动，开支0万元。</w:t>
      </w:r>
    </w:p>
    <w:p w:rsidR="007B6AEC" w:rsidRDefault="00DD6C0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7B6AEC" w:rsidRDefault="00DD6C0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2024年度政府采购支出总额167.39万元，其中：政府采购货物支出167.39万元（采购的文房用品/文具、LED显示屏、户外旗杆、打印/复印纸、空调、茶几、手动工具、文稿纸/草稿纸、灭鼠/杀虫剂、油墨、会议椅、办公桌、课桌椅等均为货物类）、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rsidR="007B6AEC" w:rsidRDefault="00DD6C0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7B6AEC" w:rsidRDefault="00DD6C0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t>截至2024年12月31日，本单位共有车辆0辆，其中，主要领导干部用车0辆，机要通信用车0辆、应急保障用车0辆、执法执勤用车0辆、特种专业技术用车0辆、其他用车0辆，其他用车0辆；单位价值50万元以上通用设备0台（套）；单位价值100万元以上专用设备0台（套）。</w:t>
      </w:r>
    </w:p>
    <w:p w:rsidR="007B6AEC" w:rsidRDefault="00DD6C0B">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7B6AEC" w:rsidRDefault="00DD6C0B">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3F6514" w:rsidRDefault="00DD6C0B">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根据预算绩效管理要求，我部门组织对2024年度一般公共预算项目支出全面开展绩效自评，其中，一级项目</w:t>
      </w:r>
      <w:r w:rsidR="003F6514">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个，二级项目</w:t>
      </w:r>
      <w:r w:rsidR="003F6514">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个，共涉及资金</w:t>
      </w:r>
      <w:r w:rsidR="003F6514">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万元，占一般公共预算项目支出总额的0%。</w:t>
      </w:r>
    </w:p>
    <w:p w:rsidR="003F6514" w:rsidRDefault="00CE4E3E">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3F6514">
        <w:rPr>
          <w:rFonts w:ascii="微软雅黑" w:eastAsia="微软雅黑" w:hAnsi="微软雅黑" w:cs="微软雅黑" w:hint="eastAsia"/>
          <w:color w:val="000000"/>
          <w:kern w:val="0"/>
          <w:sz w:val="32"/>
          <w:szCs w:val="32"/>
        </w:rPr>
        <w:t>0</w:t>
      </w:r>
      <w:r w:rsidR="00DD6C0B">
        <w:rPr>
          <w:rFonts w:ascii="微软雅黑" w:eastAsia="微软雅黑" w:hAnsi="微软雅黑" w:cs="微软雅黑" w:hint="eastAsia"/>
          <w:color w:val="000000"/>
          <w:kern w:val="0"/>
          <w:sz w:val="32"/>
          <w:szCs w:val="32"/>
        </w:rPr>
        <w:t>个项目开展了部门评价，涉及一般公共预算支出</w:t>
      </w:r>
      <w:r w:rsidR="003F6514">
        <w:rPr>
          <w:rFonts w:ascii="微软雅黑" w:eastAsia="微软雅黑" w:hAnsi="微软雅黑" w:cs="微软雅黑" w:hint="eastAsia"/>
          <w:color w:val="000000"/>
          <w:kern w:val="0"/>
          <w:sz w:val="32"/>
          <w:szCs w:val="32"/>
        </w:rPr>
        <w:t>0</w:t>
      </w:r>
      <w:r w:rsidR="00DD6C0B">
        <w:rPr>
          <w:rFonts w:ascii="微软雅黑" w:eastAsia="微软雅黑" w:hAnsi="微软雅黑" w:cs="微软雅黑" w:hint="eastAsia"/>
          <w:color w:val="000000"/>
          <w:kern w:val="0"/>
          <w:sz w:val="32"/>
          <w:szCs w:val="32"/>
        </w:rPr>
        <w:t>万元，政府性</w:t>
      </w:r>
      <w:r w:rsidR="00DD6C0B">
        <w:rPr>
          <w:rFonts w:ascii="微软雅黑" w:eastAsia="微软雅黑" w:hAnsi="微软雅黑" w:cs="微软雅黑" w:hint="eastAsia"/>
          <w:color w:val="000000"/>
          <w:kern w:val="0"/>
          <w:sz w:val="32"/>
          <w:szCs w:val="32"/>
        </w:rPr>
        <w:lastRenderedPageBreak/>
        <w:t>基金预算支出0万元，国有资本经营预算支出0万元。</w:t>
      </w:r>
    </w:p>
    <w:p w:rsidR="007B6AEC" w:rsidRDefault="00DD6C0B">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组织对本校开展整体支出绩效评价，涉及一般公共预算支出2551.58万元，政府性基金预算支出</w:t>
      </w:r>
      <w:r w:rsidR="00CE4E3E">
        <w:rPr>
          <w:rFonts w:ascii="微软雅黑" w:eastAsia="微软雅黑" w:hAnsi="微软雅黑" w:cs="微软雅黑" w:hint="eastAsia"/>
          <w:color w:val="000000"/>
          <w:kern w:val="0"/>
          <w:sz w:val="32"/>
          <w:szCs w:val="32"/>
        </w:rPr>
        <w:t>17.79</w:t>
      </w:r>
      <w:r>
        <w:rPr>
          <w:rFonts w:ascii="微软雅黑" w:eastAsia="微软雅黑" w:hAnsi="微软雅黑" w:cs="微软雅黑" w:hint="eastAsia"/>
          <w:color w:val="000000"/>
          <w:kern w:val="0"/>
          <w:sz w:val="32"/>
          <w:szCs w:val="32"/>
        </w:rPr>
        <w:t>万元。从评价情况来看，从评价情况来看，单位年度总体目标已完成，教育质量、安全管理、队伍建设等方面全面推进，不过家长满意度未达预期目标，后续需针对家长关切问题改进工作，提升家长对学校工作的认可。</w:t>
      </w:r>
    </w:p>
    <w:p w:rsidR="007B6AEC" w:rsidRDefault="00DD6C0B">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（2）部门决算中项目绩效自评结果（如有）</w:t>
      </w:r>
    </w:p>
    <w:p w:rsidR="007B6AEC" w:rsidRDefault="003F6514">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无</w:t>
      </w:r>
    </w:p>
    <w:p w:rsidR="007B6AEC" w:rsidRDefault="00DD6C0B">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22029D" w:rsidRDefault="0022029D" w:rsidP="0022029D">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p>
    <w:p w:rsidR="007B6AEC" w:rsidRDefault="007B6AEC">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7B6AEC" w:rsidRDefault="00DD6C0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7B6AEC" w:rsidRDefault="007B6AEC">
      <w:pPr>
        <w:jc w:val="center"/>
        <w:rPr>
          <w:rFonts w:ascii="微软雅黑" w:eastAsia="微软雅黑" w:hAnsi="微软雅黑" w:cs="微软雅黑"/>
          <w:b/>
          <w:bCs/>
          <w:color w:val="000000"/>
          <w:kern w:val="0"/>
          <w:sz w:val="70"/>
          <w:szCs w:val="70"/>
        </w:rPr>
      </w:pPr>
    </w:p>
    <w:p w:rsidR="007B6AEC" w:rsidRDefault="00DD6C0B">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7B6AEC" w:rsidRDefault="007B6AEC">
      <w:pPr>
        <w:widowControl/>
        <w:jc w:val="left"/>
        <w:rPr>
          <w:rFonts w:ascii="微软雅黑" w:eastAsia="微软雅黑" w:hAnsi="微软雅黑" w:cs="微软雅黑"/>
          <w:color w:val="000000"/>
          <w:kern w:val="0"/>
          <w:sz w:val="32"/>
          <w:szCs w:val="32"/>
        </w:rPr>
      </w:pP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三、财政拨款收入：指本级财政当年拨付的资金。</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lastRenderedPageBreak/>
        <w:t xml:space="preserve">　　政府性基金预算财政拨款收入：指本级财政当年拨付的政府性基金预算资金。</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事业收入：指事业单位开展专业业务活动及辅助活动所取得的收入。</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其他收入：指除上述“财政拨款收入”、“上级补助收入”、“事业收入”、“经营收入”、“附属单位上缴收入”等以外的收入。</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教育支出（类）：是指用于政府教育事务支出，包括保障机构正常运转、完成日常和特定的工作任务或事业发展目标的支出。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其他支出（类）：是指用于反映除上述项目以外其他不能划分到具体功能科目中的支出项目，包括保障机构正常运转、完成日常和特定的工作任务或事业发展目标的支出。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基本支出：指保障机构正常运转、完成支日常工作任务而发生的人员支出和公用支出。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项目支出：指在基本支出之外为完成特定行政任务和事业发展目标所发生的支出。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工资福利支出：反映单位开支的在职职工和编制外长期聘用人员的各类劳动报酬，以及为上述人员缴纳的各项社会保险费等。</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津贴补贴：反映经国家批准建立的机关事业单位艰苦边远地区津</w:t>
      </w:r>
      <w:r>
        <w:rPr>
          <w:rFonts w:ascii="微软雅黑" w:eastAsia="微软雅黑" w:hAnsi="微软雅黑" w:cs="微软雅黑" w:hint="eastAsia"/>
          <w:color w:val="000000"/>
          <w:kern w:val="0"/>
          <w:sz w:val="32"/>
          <w:szCs w:val="32"/>
        </w:rPr>
        <w:lastRenderedPageBreak/>
        <w:t>贴、机关工作人员地区附加津贴、机关工作人员岗位津贴、事业单位工作人员特殊岗位津贴补贴等。</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奖金：反映机关工作人员年终一次性奖金。</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绩效工资：反映事业单位工作人员的绩效工资。</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机关事业单位基本养老保险缴费：反映机关事业单位缴纳的基本养老保险费。由单位代扣的工作人员基本养老保险缴费，不在此科目反映。</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职业年金缴费：反映机关事业单位实际缴纳的职业年金支出。由单位代扣的工作人员职业年金缴费，不在此科目反映。</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职工基本医疗保险缴费：反映单位为职工缴纳的基本医疗保险费。</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公务员医疗补助缴费：反映按规定可享受公务员医疗补助单位为职工缴纳的公务员医疗补助费。</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其他社会保障缴费：反映单位为职工缴纳的基本医疗、失业、工伤、生育等社会保险费，残疾人就业保障金，军队（含武警）为军人缴纳的伤亡、退役医疗等社会保险费。</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住房公积金：反映行政事业单位按人力资源和社会保障部、财政部规定的基本工资和津贴补贴以及规定比例为职工缴纳的住房公积金。</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医疗费：反映未参加医疗保险单位的医疗经费和单位按规定为职工支出的其他医疗费用。</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商品和服务支出：反映单位购买商品和服务的支出（不包括用于购置固定资产的支出、战略性和应急储备支出）。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lastRenderedPageBreak/>
        <w:t xml:space="preserve">　　办公费：反映单位购买按财务会计制度规定不符合固定资产确认标准的日常办公用品、书报杂志等支出。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印刷费：反映单位的印刷费支出。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咨询费：反映单位咨询方面的支出。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手续费：反映单位支付的各类手续费支出。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水费：反映单位支付的水费、污水处理费等支出。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电费：反映单位的电费支出。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邮电费：反映单位开支的信函、包裹、货物等物品的邮寄费及电话费、电报费、传真费、网络通讯费等。</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物业管理费：反映单位开支的办公用房以及未实行职工住宅物业服务改革的在职职工和离退休人员宿舍等的物业管理费，包括综合治理、绿化、卫生等方面的支出。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差旅费：反映单位工作人员出差发生的城市间交通费、住宿费、伙食补贴费和市内交通费。</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维修(护)费：反映单位日常开支的固定资产（不包括车船等交通工具）修理和维护费用，网络信息系统运行与维护费用，以及按规定提取的修购基金。</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租赁费：反映租赁办公用房、宿舍、专用通讯网以及其他设备等方面的费用。</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会议费：反映会议中按规定开支的住宿费、伙食费、会议室租金、交通费、文件印刷费、医药费等。</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培训费：反映除因公出国（境）培训费以外的各类培训支出。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公务接待费：反映单位按规定开支的各类公务接待（含外宾接待）费用。</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lastRenderedPageBreak/>
        <w:t xml:space="preserve">　　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专用燃料费：反映用作业务工作设备的车、船设施等的油料支出。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劳务费：反映支付给单位和个人的劳务费用，如临时聘用人员、钟点工工资，稿费、翻译费，评审费等。</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委托业务费：反映因委托外单位办理业务而支付的委托业务费。</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工会经费：反映单位按规定提取的工会经费。</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福利费：反映单位按规定提取的福利费。</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公务用车运行维护费：反映单位按规定保留的公务用车燃料费、维修费、过桥过路费、保险费、安全奖励费用等支出。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其他交通费用：反映单位除公务用车运行维护费以外的其他交通费用。如公务交通补贴，租车费用、出租车费用，飞机、船舶等的燃料费、维修费、保险费等。</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税金及附加费用：反映单位提供劳务或销售产品应负担的税金及附加费用，包括营业税、消费税、城市维护建设税、资源税和教育附加等。</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其他商品和服务支出：反映上述科目未包括的日常公用支出。如行政赔偿费和诉讼费、国内组织的会员费、来访费、广告宣传、其他劳务费及离休人员特需费、公用经费等。</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对个人和家庭的补助：反映政府用于对个人和家庭的补助支出。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退休费：反映行政事业单位和军队移交政府安置的退休人员的退休费和其他补贴。</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抚恤金：反映按规定开支的烈士遗属、牺牲病故人员遗属的一次</w:t>
      </w:r>
      <w:r>
        <w:rPr>
          <w:rFonts w:ascii="微软雅黑" w:eastAsia="微软雅黑" w:hAnsi="微软雅黑" w:cs="微软雅黑" w:hint="eastAsia"/>
          <w:color w:val="000000"/>
          <w:kern w:val="0"/>
          <w:sz w:val="32"/>
          <w:szCs w:val="32"/>
        </w:rPr>
        <w:lastRenderedPageBreak/>
        <w:t>性和定期抚恤金，伤残人员的抚恤金，离退休人员等其他人员的各项抚恤金。</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助学金：反映各类学校学生助学金、奖学金、学生贷款、出国留学（实习）人员生活费，青少年业余体校学员伙食补助费和生活费补贴，按照协议由我方负担或享受我方奖学金的来华留学生、进修生生活费等。</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奖励金：反映政府各部门的奖励支出，如对个体私营经济的奖励、计划生育目标责任奖励、独生子女父母奖励等。</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办公设备购置：反映用于购置并按财务会计制度规定纳入固定资产核算范围的办公家具和办公设备的支出，以及按规定提取的修购基金。</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专用设备购置：反映用于购置具有专门用途、并按财务会计制度</w:t>
      </w:r>
      <w:r>
        <w:rPr>
          <w:rFonts w:ascii="微软雅黑" w:eastAsia="微软雅黑" w:hAnsi="微软雅黑" w:cs="微软雅黑" w:hint="eastAsia"/>
          <w:color w:val="000000"/>
          <w:kern w:val="0"/>
          <w:sz w:val="32"/>
          <w:szCs w:val="32"/>
        </w:rPr>
        <w:lastRenderedPageBreak/>
        <w:t>规定纳入固定资产核算范围的各类专用设备的支出。如通信设备、发电设备、交通监控设备、卫星转发器、气象设备、进出口监管设备等，以及按规定提取的修购基金。</w:t>
      </w:r>
    </w:p>
    <w:p w:rsidR="007B6AEC" w:rsidRDefault="00DD6C0B">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信息网络及软件购置更新：反映政府用于信息网络方面的支出。如计算机硬件、软件购置、开发、应用支出等，如果购建的计算机硬件、软件等不符合财务会计制度规定的固定资产确认标准的，不在此科目反映。</w:t>
      </w:r>
    </w:p>
    <w:p w:rsidR="007B6AEC" w:rsidRDefault="00DD6C0B">
      <w:pPr>
        <w:spacing w:line="360" w:lineRule="auto"/>
        <w:ind w:firstLineChars="200" w:firstLine="640"/>
        <w:jc w:val="left"/>
        <w:rPr>
          <w:rFonts w:ascii="微软雅黑" w:eastAsia="微软雅黑" w:hAnsi="微软雅黑" w:cs="微软雅黑"/>
          <w:sz w:val="72"/>
          <w:szCs w:val="72"/>
        </w:rPr>
      </w:pPr>
      <w:r>
        <w:rPr>
          <w:rFonts w:ascii="微软雅黑" w:eastAsia="微软雅黑" w:hAnsi="微软雅黑" w:cs="微软雅黑" w:hint="eastAsia"/>
          <w:color w:val="000000"/>
          <w:kern w:val="0"/>
          <w:sz w:val="32"/>
          <w:szCs w:val="32"/>
        </w:rPr>
        <w:t xml:space="preserve">　　其他资本性支出：反映上述科目中未包括的资本性支出。</w:t>
      </w:r>
    </w:p>
    <w:p w:rsidR="002A1B68" w:rsidRDefault="002A1B68">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2A1B68" w:rsidRDefault="002A1B68">
      <w:pPr>
        <w:pStyle w:val="Default"/>
        <w:jc w:val="center"/>
        <w:rPr>
          <w:rFonts w:ascii="微软雅黑" w:eastAsia="微软雅黑" w:hAnsi="微软雅黑" w:cs="微软雅黑"/>
          <w:b/>
          <w:bCs/>
          <w:sz w:val="72"/>
          <w:szCs w:val="72"/>
        </w:rPr>
      </w:pPr>
    </w:p>
    <w:p w:rsidR="007B6AEC" w:rsidRDefault="00DD6C0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7B6AEC" w:rsidRDefault="007B6AEC">
      <w:pPr>
        <w:jc w:val="center"/>
        <w:rPr>
          <w:rFonts w:ascii="微软雅黑" w:eastAsia="微软雅黑" w:hAnsi="微软雅黑" w:cs="微软雅黑"/>
          <w:b/>
          <w:bCs/>
          <w:color w:val="000000"/>
          <w:kern w:val="0"/>
          <w:sz w:val="70"/>
          <w:szCs w:val="70"/>
        </w:rPr>
      </w:pPr>
    </w:p>
    <w:p w:rsidR="007B6AEC" w:rsidRDefault="00DD6C0B">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7B6AEC" w:rsidRDefault="007B6AEC">
      <w:pPr>
        <w:ind w:firstLineChars="200" w:firstLine="640"/>
        <w:jc w:val="left"/>
        <w:rPr>
          <w:rFonts w:ascii="微软雅黑" w:eastAsia="微软雅黑" w:hAnsi="微软雅黑" w:cs="微软雅黑"/>
          <w:b/>
          <w:bCs/>
          <w:color w:val="000000"/>
          <w:kern w:val="0"/>
          <w:sz w:val="32"/>
          <w:szCs w:val="32"/>
        </w:rPr>
      </w:pPr>
    </w:p>
    <w:p w:rsidR="007B6AEC" w:rsidRDefault="00DD6C0B">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7B6AEC" w:rsidRDefault="00DD6C0B">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7B6AEC" w:rsidSect="007B6AEC">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7CA" w:rsidRDefault="00F237CA" w:rsidP="00AD65C7">
      <w:r>
        <w:separator/>
      </w:r>
    </w:p>
  </w:endnote>
  <w:endnote w:type="continuationSeparator" w:id="0">
    <w:p w:rsidR="00F237CA" w:rsidRDefault="00F237CA" w:rsidP="00AD6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7CA" w:rsidRDefault="00F237CA" w:rsidP="00AD65C7">
      <w:r>
        <w:separator/>
      </w:r>
    </w:p>
  </w:footnote>
  <w:footnote w:type="continuationSeparator" w:id="0">
    <w:p w:rsidR="00F237CA" w:rsidRDefault="00F237CA" w:rsidP="00AD65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103957"/>
    <w:rsid w:val="00144B61"/>
    <w:rsid w:val="00152C6D"/>
    <w:rsid w:val="00162D39"/>
    <w:rsid w:val="001678BD"/>
    <w:rsid w:val="00182373"/>
    <w:rsid w:val="001A67DB"/>
    <w:rsid w:val="001C3C29"/>
    <w:rsid w:val="001D51E5"/>
    <w:rsid w:val="001E080D"/>
    <w:rsid w:val="001E53D0"/>
    <w:rsid w:val="001F0C3B"/>
    <w:rsid w:val="00202C82"/>
    <w:rsid w:val="00214427"/>
    <w:rsid w:val="0022029D"/>
    <w:rsid w:val="00226CB7"/>
    <w:rsid w:val="00264552"/>
    <w:rsid w:val="00264EF9"/>
    <w:rsid w:val="00265724"/>
    <w:rsid w:val="0027426B"/>
    <w:rsid w:val="002A1B68"/>
    <w:rsid w:val="002E0A30"/>
    <w:rsid w:val="00312142"/>
    <w:rsid w:val="003130C4"/>
    <w:rsid w:val="00316C4B"/>
    <w:rsid w:val="0032192B"/>
    <w:rsid w:val="00346A16"/>
    <w:rsid w:val="003479BD"/>
    <w:rsid w:val="0037197D"/>
    <w:rsid w:val="003768D5"/>
    <w:rsid w:val="003926B9"/>
    <w:rsid w:val="003C47E6"/>
    <w:rsid w:val="003C4FC2"/>
    <w:rsid w:val="003F6514"/>
    <w:rsid w:val="00416E17"/>
    <w:rsid w:val="00416E61"/>
    <w:rsid w:val="0042790C"/>
    <w:rsid w:val="004506F9"/>
    <w:rsid w:val="004717A2"/>
    <w:rsid w:val="00473DF3"/>
    <w:rsid w:val="00487911"/>
    <w:rsid w:val="00491741"/>
    <w:rsid w:val="004A79D6"/>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9650A"/>
    <w:rsid w:val="007B6AEC"/>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11509"/>
    <w:rsid w:val="00A42218"/>
    <w:rsid w:val="00A70249"/>
    <w:rsid w:val="00A70B02"/>
    <w:rsid w:val="00A71D9F"/>
    <w:rsid w:val="00A92E9F"/>
    <w:rsid w:val="00AB18FF"/>
    <w:rsid w:val="00AD65C7"/>
    <w:rsid w:val="00B33BEA"/>
    <w:rsid w:val="00B57C9F"/>
    <w:rsid w:val="00B63572"/>
    <w:rsid w:val="00B845B3"/>
    <w:rsid w:val="00B85D8B"/>
    <w:rsid w:val="00BB4A40"/>
    <w:rsid w:val="00BD6C3E"/>
    <w:rsid w:val="00BE3674"/>
    <w:rsid w:val="00C10681"/>
    <w:rsid w:val="00C3049A"/>
    <w:rsid w:val="00C31B1E"/>
    <w:rsid w:val="00C77645"/>
    <w:rsid w:val="00CB1769"/>
    <w:rsid w:val="00CC58EC"/>
    <w:rsid w:val="00CE04C3"/>
    <w:rsid w:val="00CE4E3E"/>
    <w:rsid w:val="00CE76A0"/>
    <w:rsid w:val="00D148C6"/>
    <w:rsid w:val="00D17A8A"/>
    <w:rsid w:val="00D415BA"/>
    <w:rsid w:val="00D63780"/>
    <w:rsid w:val="00D644EE"/>
    <w:rsid w:val="00DD06FF"/>
    <w:rsid w:val="00DD5FE9"/>
    <w:rsid w:val="00DD6C0B"/>
    <w:rsid w:val="00E00C7A"/>
    <w:rsid w:val="00E37D6C"/>
    <w:rsid w:val="00E55B68"/>
    <w:rsid w:val="00E561AE"/>
    <w:rsid w:val="00E67BE6"/>
    <w:rsid w:val="00E8683C"/>
    <w:rsid w:val="00EA2B72"/>
    <w:rsid w:val="00F237CA"/>
    <w:rsid w:val="00F34B38"/>
    <w:rsid w:val="00F74360"/>
    <w:rsid w:val="00FB462F"/>
    <w:rsid w:val="00FE16FA"/>
    <w:rsid w:val="00FE328A"/>
    <w:rsid w:val="00FE6269"/>
    <w:rsid w:val="00FF5CD6"/>
    <w:rsid w:val="05482261"/>
    <w:rsid w:val="074309F6"/>
    <w:rsid w:val="07966D78"/>
    <w:rsid w:val="07E04F3D"/>
    <w:rsid w:val="096227F5"/>
    <w:rsid w:val="0AC57974"/>
    <w:rsid w:val="0B357159"/>
    <w:rsid w:val="0BF251CC"/>
    <w:rsid w:val="0F57021B"/>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AB62BA3"/>
    <w:rsid w:val="2F026361"/>
    <w:rsid w:val="2F5729E1"/>
    <w:rsid w:val="306F0E15"/>
    <w:rsid w:val="31B77767"/>
    <w:rsid w:val="33124692"/>
    <w:rsid w:val="33902E3B"/>
    <w:rsid w:val="33E12879"/>
    <w:rsid w:val="34095384"/>
    <w:rsid w:val="34E24AFB"/>
    <w:rsid w:val="36E96615"/>
    <w:rsid w:val="370D3C4D"/>
    <w:rsid w:val="39C95835"/>
    <w:rsid w:val="3BC62A80"/>
    <w:rsid w:val="3D3659E4"/>
    <w:rsid w:val="3FD348C7"/>
    <w:rsid w:val="40C80669"/>
    <w:rsid w:val="418036D2"/>
    <w:rsid w:val="41940D6D"/>
    <w:rsid w:val="41C03342"/>
    <w:rsid w:val="42415557"/>
    <w:rsid w:val="42FC322C"/>
    <w:rsid w:val="44366AFE"/>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6AF183E"/>
    <w:rsid w:val="6720463D"/>
    <w:rsid w:val="6B500FF6"/>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AE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B6AEC"/>
    <w:rPr>
      <w:sz w:val="18"/>
      <w:szCs w:val="18"/>
    </w:rPr>
  </w:style>
  <w:style w:type="paragraph" w:styleId="a4">
    <w:name w:val="footer"/>
    <w:basedOn w:val="a"/>
    <w:link w:val="Char0"/>
    <w:uiPriority w:val="99"/>
    <w:unhideWhenUsed/>
    <w:qFormat/>
    <w:rsid w:val="007B6AE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B6AEC"/>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7B6AEC"/>
    <w:rPr>
      <w:sz w:val="18"/>
      <w:szCs w:val="18"/>
    </w:rPr>
  </w:style>
  <w:style w:type="character" w:customStyle="1" w:styleId="Char0">
    <w:name w:val="页脚 Char"/>
    <w:basedOn w:val="a0"/>
    <w:link w:val="a4"/>
    <w:uiPriority w:val="99"/>
    <w:qFormat/>
    <w:rsid w:val="007B6AEC"/>
    <w:rPr>
      <w:sz w:val="18"/>
      <w:szCs w:val="18"/>
    </w:rPr>
  </w:style>
  <w:style w:type="character" w:customStyle="1" w:styleId="Char1">
    <w:name w:val="页眉 Char"/>
    <w:basedOn w:val="a0"/>
    <w:link w:val="a5"/>
    <w:uiPriority w:val="99"/>
    <w:qFormat/>
    <w:rsid w:val="007B6AEC"/>
    <w:rPr>
      <w:sz w:val="18"/>
      <w:szCs w:val="18"/>
    </w:rPr>
  </w:style>
  <w:style w:type="character" w:customStyle="1" w:styleId="font11">
    <w:name w:val="font11"/>
    <w:basedOn w:val="a0"/>
    <w:qFormat/>
    <w:rsid w:val="007B6AEC"/>
    <w:rPr>
      <w:rFonts w:ascii="宋体" w:eastAsia="宋体" w:hAnsi="宋体" w:cs="宋体" w:hint="eastAsia"/>
      <w:color w:val="000000"/>
      <w:sz w:val="24"/>
      <w:szCs w:val="24"/>
      <w:u w:val="none"/>
    </w:rPr>
  </w:style>
  <w:style w:type="character" w:customStyle="1" w:styleId="font21">
    <w:name w:val="font21"/>
    <w:basedOn w:val="a0"/>
    <w:qFormat/>
    <w:rsid w:val="007B6AEC"/>
    <w:rPr>
      <w:rFonts w:ascii="宋体" w:eastAsia="宋体" w:hAnsi="宋体" w:cs="宋体" w:hint="eastAsia"/>
      <w:color w:val="000000"/>
      <w:sz w:val="24"/>
      <w:szCs w:val="24"/>
      <w:u w:val="none"/>
    </w:rPr>
  </w:style>
  <w:style w:type="character" w:customStyle="1" w:styleId="font01">
    <w:name w:val="font01"/>
    <w:basedOn w:val="a0"/>
    <w:qFormat/>
    <w:rsid w:val="007B6AEC"/>
    <w:rPr>
      <w:rFonts w:ascii="宋体" w:eastAsia="宋体" w:hAnsi="宋体" w:cs="宋体" w:hint="eastAsia"/>
      <w:color w:val="000000"/>
      <w:sz w:val="22"/>
      <w:szCs w:val="22"/>
      <w:u w:val="none"/>
    </w:rPr>
  </w:style>
  <w:style w:type="paragraph" w:customStyle="1" w:styleId="Default">
    <w:name w:val="Default"/>
    <w:qFormat/>
    <w:rsid w:val="007B6AEC"/>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7B6AE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23</Pages>
  <Words>1510</Words>
  <Characters>8612</Characters>
  <Application>Microsoft Office Word</Application>
  <DocSecurity>0</DocSecurity>
  <Lines>71</Lines>
  <Paragraphs>20</Paragraphs>
  <ScaleCrop>false</ScaleCrop>
  <Company>Microsoft</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77</cp:revision>
  <cp:lastPrinted>2023-08-15T09:28:00Z</cp:lastPrinted>
  <dcterms:created xsi:type="dcterms:W3CDTF">2020-07-04T18:32:00Z</dcterms:created>
  <dcterms:modified xsi:type="dcterms:W3CDTF">2025-10-22T12:46:00Z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CC2FBCABE8B74B83B41DE6713650E784_13</vt:lpwstr>
  </property>
  <property fmtid="{D5CDD505-2E9C-101B-9397-08002B2CF9AE}" pid="4" name="KSOTemplateDocerSaveRecord">
    <vt:lpwstr>eyJoZGlkIjoiZDRmZjgzYzQ2YzliY2UwM2QyMThmMTI2NWM3MmRlNzQiLCJ1c2VySWQiOiI0NDczNjgwNjQifQ==</vt:lpwstr>
  </property>
</Properties>
</file>