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D2" w:rsidRDefault="00696AD2">
      <w:pPr>
        <w:pStyle w:val="Default"/>
        <w:jc w:val="center"/>
        <w:rPr>
          <w:rFonts w:ascii="微软雅黑" w:eastAsia="微软雅黑" w:hAnsi="微软雅黑" w:cs="微软雅黑"/>
          <w:sz w:val="56"/>
          <w:szCs w:val="56"/>
        </w:rPr>
      </w:pPr>
    </w:p>
    <w:p w:rsidR="00696AD2" w:rsidRDefault="00696AD2">
      <w:pPr>
        <w:pStyle w:val="Default"/>
        <w:jc w:val="center"/>
        <w:rPr>
          <w:rFonts w:ascii="微软雅黑" w:eastAsia="微软雅黑" w:hAnsi="微软雅黑" w:cs="微软雅黑"/>
          <w:sz w:val="56"/>
          <w:szCs w:val="56"/>
        </w:rPr>
      </w:pPr>
    </w:p>
    <w:p w:rsidR="00696AD2" w:rsidRDefault="00696AD2">
      <w:pPr>
        <w:pStyle w:val="Default"/>
        <w:jc w:val="center"/>
        <w:rPr>
          <w:rFonts w:ascii="微软雅黑" w:eastAsia="微软雅黑" w:hAnsi="微软雅黑" w:cs="微软雅黑"/>
          <w:sz w:val="84"/>
          <w:szCs w:val="84"/>
        </w:rPr>
      </w:pPr>
    </w:p>
    <w:p w:rsidR="00696AD2" w:rsidRDefault="00696AD2">
      <w:pPr>
        <w:pStyle w:val="Default"/>
        <w:jc w:val="center"/>
        <w:rPr>
          <w:rFonts w:ascii="微软雅黑" w:eastAsia="微软雅黑" w:hAnsi="微软雅黑" w:cs="微软雅黑"/>
          <w:sz w:val="84"/>
          <w:szCs w:val="84"/>
        </w:rPr>
      </w:pPr>
    </w:p>
    <w:p w:rsidR="00696AD2" w:rsidRDefault="00435CE2">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696AD2" w:rsidRDefault="00435CE2">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岳阳县荣湾湖小学</w:t>
      </w:r>
      <w:r>
        <w:rPr>
          <w:rFonts w:ascii="微软雅黑" w:eastAsia="微软雅黑" w:hAnsi="微软雅黑" w:cs="微软雅黑"/>
          <w:b/>
          <w:sz w:val="84"/>
        </w:rPr>
        <w:t>部门（单位）部门决算</w:t>
      </w:r>
    </w:p>
    <w:p w:rsidR="00696AD2" w:rsidRDefault="00696AD2">
      <w:pPr>
        <w:pStyle w:val="Default"/>
        <w:jc w:val="center"/>
        <w:rPr>
          <w:rFonts w:ascii="微软雅黑" w:eastAsia="微软雅黑" w:hAnsi="微软雅黑" w:cs="微软雅黑"/>
          <w:sz w:val="84"/>
          <w:szCs w:val="84"/>
        </w:rPr>
      </w:pPr>
    </w:p>
    <w:p w:rsidR="00696AD2" w:rsidRDefault="00696AD2">
      <w:pPr>
        <w:pStyle w:val="Default"/>
        <w:jc w:val="center"/>
        <w:rPr>
          <w:rFonts w:ascii="微软雅黑" w:eastAsia="微软雅黑" w:hAnsi="微软雅黑" w:cs="微软雅黑"/>
          <w:sz w:val="84"/>
          <w:szCs w:val="84"/>
        </w:rPr>
      </w:pPr>
    </w:p>
    <w:p w:rsidR="00696AD2" w:rsidRDefault="00696AD2">
      <w:pPr>
        <w:pStyle w:val="Default"/>
        <w:jc w:val="center"/>
        <w:rPr>
          <w:rFonts w:ascii="微软雅黑" w:eastAsia="微软雅黑" w:hAnsi="微软雅黑" w:cs="微软雅黑"/>
          <w:sz w:val="84"/>
          <w:szCs w:val="84"/>
        </w:rPr>
      </w:pPr>
    </w:p>
    <w:p w:rsidR="00696AD2" w:rsidRDefault="00696AD2">
      <w:pPr>
        <w:pStyle w:val="Default"/>
        <w:jc w:val="center"/>
        <w:rPr>
          <w:rFonts w:ascii="微软雅黑" w:eastAsia="微软雅黑" w:hAnsi="微软雅黑" w:cs="微软雅黑"/>
          <w:sz w:val="84"/>
          <w:szCs w:val="84"/>
        </w:rPr>
      </w:pPr>
    </w:p>
    <w:p w:rsidR="00696AD2" w:rsidRDefault="00696AD2">
      <w:pPr>
        <w:rPr>
          <w:rFonts w:ascii="微软雅黑" w:eastAsia="微软雅黑" w:hAnsi="微软雅黑" w:cs="微软雅黑"/>
        </w:rPr>
      </w:pPr>
    </w:p>
    <w:p w:rsidR="00696AD2" w:rsidRDefault="00435CE2">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696AD2" w:rsidRDefault="00696AD2">
      <w:pPr>
        <w:pStyle w:val="Default"/>
        <w:spacing w:line="500" w:lineRule="exact"/>
        <w:jc w:val="center"/>
        <w:rPr>
          <w:rFonts w:ascii="微软雅黑" w:eastAsia="微软雅黑" w:hAnsi="微软雅黑" w:cs="微软雅黑"/>
          <w:b/>
          <w:sz w:val="36"/>
          <w:szCs w:val="28"/>
        </w:rPr>
      </w:pPr>
    </w:p>
    <w:p w:rsidR="00696AD2" w:rsidRDefault="00435CE2">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 岳阳县荣湾湖小学部门（单位）概况</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696AD2" w:rsidRDefault="00435CE2">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 部门决算表</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696AD2" w:rsidRDefault="00435CE2">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 部门决算情况说明</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七、政府性基金预算收入支出决算情况</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九、财政拨款三公经费支出决算情况说明</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696AD2" w:rsidRDefault="00435CE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696AD2" w:rsidRDefault="00435CE2">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 名词解释</w:t>
      </w:r>
    </w:p>
    <w:p w:rsidR="00696AD2" w:rsidRDefault="00435CE2">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696AD2" w:rsidRDefault="00435CE2">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696AD2" w:rsidRDefault="00696AD2">
      <w:pPr>
        <w:jc w:val="center"/>
        <w:rPr>
          <w:rFonts w:ascii="微软雅黑" w:eastAsia="微软雅黑" w:hAnsi="微软雅黑" w:cs="微软雅黑"/>
          <w:sz w:val="72"/>
          <w:szCs w:val="72"/>
        </w:rPr>
      </w:pPr>
    </w:p>
    <w:p w:rsidR="00696AD2" w:rsidRDefault="00696AD2">
      <w:pPr>
        <w:jc w:val="center"/>
        <w:rPr>
          <w:rFonts w:ascii="微软雅黑" w:eastAsia="微软雅黑" w:hAnsi="微软雅黑" w:cs="微软雅黑"/>
          <w:sz w:val="72"/>
          <w:szCs w:val="72"/>
        </w:rPr>
      </w:pPr>
    </w:p>
    <w:p w:rsidR="00696AD2" w:rsidRDefault="00696AD2">
      <w:pPr>
        <w:jc w:val="center"/>
        <w:rPr>
          <w:rFonts w:ascii="微软雅黑" w:eastAsia="微软雅黑" w:hAnsi="微软雅黑" w:cs="微软雅黑"/>
          <w:sz w:val="72"/>
          <w:szCs w:val="72"/>
        </w:rPr>
      </w:pPr>
    </w:p>
    <w:p w:rsidR="00696AD2" w:rsidRDefault="00696AD2">
      <w:pPr>
        <w:jc w:val="center"/>
        <w:rPr>
          <w:rFonts w:ascii="微软雅黑" w:eastAsia="微软雅黑" w:hAnsi="微软雅黑" w:cs="微软雅黑"/>
          <w:sz w:val="72"/>
          <w:szCs w:val="72"/>
        </w:rPr>
      </w:pPr>
    </w:p>
    <w:p w:rsidR="00696AD2" w:rsidRDefault="00435CE2">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696AD2" w:rsidRDefault="00696AD2">
      <w:pPr>
        <w:pStyle w:val="Default"/>
        <w:jc w:val="center"/>
        <w:rPr>
          <w:rFonts w:ascii="微软雅黑" w:eastAsia="微软雅黑" w:hAnsi="微软雅黑" w:cs="微软雅黑"/>
          <w:b/>
          <w:bCs/>
          <w:sz w:val="84"/>
          <w:szCs w:val="84"/>
        </w:rPr>
      </w:pPr>
    </w:p>
    <w:p w:rsidR="00696AD2" w:rsidRDefault="00435CE2">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岳阳县荣湾湖小学部门（单位）概况</w:t>
      </w:r>
    </w:p>
    <w:p w:rsidR="00696AD2" w:rsidRDefault="00696AD2">
      <w:pPr>
        <w:jc w:val="center"/>
        <w:rPr>
          <w:rFonts w:ascii="微软雅黑" w:eastAsia="微软雅黑" w:hAnsi="微软雅黑" w:cs="微软雅黑"/>
          <w:sz w:val="72"/>
          <w:szCs w:val="72"/>
        </w:rPr>
      </w:pPr>
    </w:p>
    <w:p w:rsidR="00696AD2" w:rsidRDefault="00696AD2">
      <w:pPr>
        <w:jc w:val="center"/>
        <w:rPr>
          <w:rFonts w:ascii="微软雅黑" w:eastAsia="微软雅黑" w:hAnsi="微软雅黑" w:cs="微软雅黑"/>
          <w:sz w:val="72"/>
          <w:szCs w:val="72"/>
        </w:rPr>
      </w:pPr>
    </w:p>
    <w:p w:rsidR="00696AD2" w:rsidRDefault="00696AD2" w:rsidP="00772FC7">
      <w:pPr>
        <w:rPr>
          <w:rFonts w:ascii="微软雅黑" w:eastAsia="微软雅黑" w:hAnsi="微软雅黑" w:cs="微软雅黑"/>
          <w:sz w:val="72"/>
          <w:szCs w:val="72"/>
        </w:rPr>
      </w:pPr>
    </w:p>
    <w:p w:rsidR="00772FC7" w:rsidRDefault="00772FC7">
      <w:pPr>
        <w:pStyle w:val="a6"/>
        <w:ind w:firstLineChars="0" w:firstLine="0"/>
        <w:jc w:val="left"/>
        <w:rPr>
          <w:rFonts w:ascii="微软雅黑" w:eastAsia="微软雅黑" w:hAnsi="微软雅黑" w:cs="微软雅黑"/>
          <w:b/>
          <w:bCs/>
          <w:sz w:val="32"/>
          <w:szCs w:val="32"/>
        </w:rPr>
      </w:pPr>
    </w:p>
    <w:p w:rsidR="00772FC7" w:rsidRDefault="00772FC7">
      <w:pPr>
        <w:pStyle w:val="a6"/>
        <w:ind w:firstLineChars="0" w:firstLine="0"/>
        <w:jc w:val="left"/>
        <w:rPr>
          <w:rFonts w:ascii="微软雅黑" w:eastAsia="微软雅黑" w:hAnsi="微软雅黑" w:cs="微软雅黑"/>
          <w:b/>
          <w:bCs/>
          <w:sz w:val="32"/>
          <w:szCs w:val="32"/>
        </w:rPr>
      </w:pPr>
    </w:p>
    <w:p w:rsidR="00696AD2" w:rsidRDefault="00435CE2">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一、部门职责</w:t>
      </w:r>
    </w:p>
    <w:p w:rsidR="00772FC7" w:rsidRPr="00772FC7" w:rsidRDefault="00772FC7" w:rsidP="00772FC7">
      <w:pPr>
        <w:pStyle w:val="a7"/>
        <w:shd w:val="clear" w:color="auto" w:fill="FFFFFF"/>
        <w:spacing w:before="0" w:beforeAutospacing="0" w:after="0" w:afterAutospacing="0" w:line="600" w:lineRule="atLeast"/>
        <w:ind w:firstLine="640"/>
        <w:jc w:val="both"/>
        <w:rPr>
          <w:rFonts w:ascii="微软雅黑" w:eastAsia="微软雅黑" w:hAnsi="微软雅黑" w:cs="微软雅黑"/>
          <w:kern w:val="2"/>
          <w:sz w:val="32"/>
          <w:szCs w:val="22"/>
        </w:rPr>
      </w:pPr>
      <w:r w:rsidRPr="00772FC7">
        <w:rPr>
          <w:rFonts w:ascii="微软雅黑" w:eastAsia="微软雅黑" w:hAnsi="微软雅黑" w:cs="微软雅黑"/>
          <w:kern w:val="2"/>
          <w:sz w:val="32"/>
          <w:szCs w:val="22"/>
        </w:rPr>
        <w:t>1、宣传贯彻执行党和国家的教育方针、政策、法律法规等，坚持依法治教、依法治学，贯彻执行县教体局的行政规章制度。</w:t>
      </w:r>
    </w:p>
    <w:p w:rsidR="00772FC7" w:rsidRPr="00772FC7" w:rsidRDefault="00772FC7" w:rsidP="00772FC7">
      <w:pPr>
        <w:pStyle w:val="a7"/>
        <w:shd w:val="clear" w:color="auto" w:fill="FFFFFF"/>
        <w:spacing w:before="0" w:beforeAutospacing="0" w:after="0" w:afterAutospacing="0" w:line="600" w:lineRule="atLeast"/>
        <w:ind w:firstLine="640"/>
        <w:jc w:val="both"/>
        <w:rPr>
          <w:rFonts w:ascii="微软雅黑" w:eastAsia="微软雅黑" w:hAnsi="微软雅黑" w:cs="微软雅黑"/>
          <w:kern w:val="2"/>
          <w:sz w:val="32"/>
          <w:szCs w:val="22"/>
        </w:rPr>
      </w:pPr>
      <w:r w:rsidRPr="00772FC7">
        <w:rPr>
          <w:rFonts w:ascii="微软雅黑" w:eastAsia="微软雅黑" w:hAnsi="微软雅黑" w:cs="微软雅黑"/>
          <w:kern w:val="2"/>
          <w:sz w:val="32"/>
          <w:szCs w:val="22"/>
        </w:rPr>
        <w:t>2、配合各级人民政府制定符合党的教育方针和国家教育法律法规以及本校实际的教育发展规划和学校布局调整规划，并抓好组织实施和落实工作。</w:t>
      </w:r>
    </w:p>
    <w:p w:rsidR="00772FC7" w:rsidRPr="00772FC7" w:rsidRDefault="00772FC7" w:rsidP="00772FC7">
      <w:pPr>
        <w:pStyle w:val="a7"/>
        <w:shd w:val="clear" w:color="auto" w:fill="FFFFFF"/>
        <w:spacing w:before="0" w:beforeAutospacing="0" w:after="0" w:afterAutospacing="0" w:line="600" w:lineRule="atLeast"/>
        <w:ind w:firstLine="640"/>
        <w:jc w:val="both"/>
        <w:rPr>
          <w:rFonts w:ascii="微软雅黑" w:eastAsia="微软雅黑" w:hAnsi="微软雅黑" w:cs="微软雅黑"/>
          <w:kern w:val="2"/>
          <w:sz w:val="32"/>
          <w:szCs w:val="22"/>
        </w:rPr>
      </w:pPr>
      <w:r w:rsidRPr="00772FC7">
        <w:rPr>
          <w:rFonts w:ascii="微软雅黑" w:eastAsia="微软雅黑" w:hAnsi="微软雅黑" w:cs="微软雅黑"/>
          <w:kern w:val="2"/>
          <w:sz w:val="32"/>
          <w:szCs w:val="22"/>
        </w:rPr>
        <w:t>3、配合各级人民政府依法动员、组织适龄青少年入学，严格控制辍学，依法保证青少年接受九年义务教育。</w:t>
      </w:r>
    </w:p>
    <w:p w:rsidR="00772FC7" w:rsidRPr="00772FC7" w:rsidRDefault="00772FC7" w:rsidP="00772FC7">
      <w:pPr>
        <w:pStyle w:val="a7"/>
        <w:shd w:val="clear" w:color="auto" w:fill="FFFFFF"/>
        <w:spacing w:before="0" w:beforeAutospacing="0" w:after="0" w:afterAutospacing="0" w:line="600" w:lineRule="atLeast"/>
        <w:ind w:firstLine="640"/>
        <w:jc w:val="both"/>
        <w:rPr>
          <w:rFonts w:ascii="微软雅黑" w:eastAsia="微软雅黑" w:hAnsi="微软雅黑" w:cs="微软雅黑"/>
          <w:kern w:val="2"/>
          <w:sz w:val="32"/>
          <w:szCs w:val="22"/>
        </w:rPr>
      </w:pPr>
      <w:r w:rsidRPr="00772FC7">
        <w:rPr>
          <w:rFonts w:ascii="微软雅黑" w:eastAsia="微软雅黑" w:hAnsi="微软雅黑" w:cs="微软雅黑"/>
          <w:kern w:val="2"/>
          <w:sz w:val="32"/>
          <w:szCs w:val="22"/>
        </w:rPr>
        <w:t>4、负责按照教育主管部门发布的指导性教学计划、教学大纲组织实施教育教学活动。</w:t>
      </w:r>
    </w:p>
    <w:p w:rsidR="00772FC7" w:rsidRPr="00772FC7" w:rsidRDefault="00772FC7" w:rsidP="00772FC7">
      <w:pPr>
        <w:pStyle w:val="a7"/>
        <w:shd w:val="clear" w:color="auto" w:fill="FFFFFF"/>
        <w:spacing w:before="0" w:beforeAutospacing="0" w:after="0" w:afterAutospacing="0" w:line="600" w:lineRule="atLeast"/>
        <w:ind w:firstLine="640"/>
        <w:jc w:val="both"/>
        <w:rPr>
          <w:rFonts w:ascii="微软雅黑" w:eastAsia="微软雅黑" w:hAnsi="微软雅黑" w:cs="微软雅黑"/>
          <w:kern w:val="2"/>
          <w:sz w:val="32"/>
          <w:szCs w:val="22"/>
        </w:rPr>
      </w:pPr>
      <w:r w:rsidRPr="00772FC7">
        <w:rPr>
          <w:rFonts w:ascii="微软雅黑" w:eastAsia="微软雅黑" w:hAnsi="微软雅黑" w:cs="微软雅黑"/>
          <w:kern w:val="2"/>
          <w:sz w:val="32"/>
          <w:szCs w:val="22"/>
        </w:rPr>
        <w:t>5、负责依据国家主管部门教学计划、课程设置等方面的规定，决定和实施本校的教学计划，组织教学评比，集体备课。对学生进行统一考核、考试等。</w:t>
      </w:r>
    </w:p>
    <w:p w:rsidR="00772FC7" w:rsidRPr="00772FC7" w:rsidRDefault="00772FC7" w:rsidP="00772FC7">
      <w:pPr>
        <w:pStyle w:val="a7"/>
        <w:shd w:val="clear" w:color="auto" w:fill="FFFFFF"/>
        <w:spacing w:before="0" w:beforeAutospacing="0" w:after="0" w:afterAutospacing="0" w:line="600" w:lineRule="atLeast"/>
        <w:ind w:firstLine="640"/>
        <w:jc w:val="both"/>
        <w:rPr>
          <w:rFonts w:ascii="微软雅黑" w:eastAsia="微软雅黑" w:hAnsi="微软雅黑" w:cs="微软雅黑"/>
          <w:kern w:val="2"/>
          <w:sz w:val="32"/>
          <w:szCs w:val="22"/>
        </w:rPr>
      </w:pPr>
      <w:r w:rsidRPr="00772FC7">
        <w:rPr>
          <w:rFonts w:ascii="微软雅黑" w:eastAsia="微软雅黑" w:hAnsi="微软雅黑" w:cs="微软雅黑"/>
          <w:kern w:val="2"/>
          <w:sz w:val="32"/>
          <w:szCs w:val="22"/>
        </w:rPr>
        <w:t>6、负责指导、管理、检查、评价本校的教育教学工作，提高办学质量和办学效益。认真实施中小学的教育教学管理，全面推进素质教育，全面提高教育教学质量。</w:t>
      </w:r>
    </w:p>
    <w:p w:rsidR="00772FC7" w:rsidRPr="00772FC7" w:rsidRDefault="00772FC7" w:rsidP="00772FC7">
      <w:pPr>
        <w:pStyle w:val="a7"/>
        <w:shd w:val="clear" w:color="auto" w:fill="FFFFFF"/>
        <w:spacing w:before="0" w:beforeAutospacing="0" w:after="0" w:afterAutospacing="0" w:line="600" w:lineRule="atLeast"/>
        <w:ind w:firstLine="640"/>
        <w:jc w:val="both"/>
        <w:rPr>
          <w:rFonts w:ascii="微软雅黑" w:eastAsia="微软雅黑" w:hAnsi="微软雅黑" w:cs="微软雅黑"/>
          <w:kern w:val="2"/>
          <w:sz w:val="32"/>
          <w:szCs w:val="22"/>
        </w:rPr>
      </w:pPr>
      <w:r w:rsidRPr="00772FC7">
        <w:rPr>
          <w:rFonts w:ascii="微软雅黑" w:eastAsia="微软雅黑" w:hAnsi="微软雅黑" w:cs="微软雅黑"/>
          <w:kern w:val="2"/>
          <w:sz w:val="32"/>
          <w:szCs w:val="22"/>
        </w:rPr>
        <w:t>7、负责学籍管理。</w:t>
      </w:r>
    </w:p>
    <w:p w:rsidR="00772FC7" w:rsidRPr="00772FC7" w:rsidRDefault="00772FC7" w:rsidP="00772FC7">
      <w:pPr>
        <w:pStyle w:val="a7"/>
        <w:shd w:val="clear" w:color="auto" w:fill="FFFFFF"/>
        <w:spacing w:before="0" w:beforeAutospacing="0" w:after="0" w:afterAutospacing="0" w:line="600" w:lineRule="atLeast"/>
        <w:ind w:firstLine="640"/>
        <w:jc w:val="both"/>
        <w:rPr>
          <w:rFonts w:ascii="微软雅黑" w:eastAsia="微软雅黑" w:hAnsi="微软雅黑" w:cs="微软雅黑"/>
          <w:kern w:val="2"/>
          <w:sz w:val="32"/>
          <w:szCs w:val="22"/>
        </w:rPr>
      </w:pPr>
      <w:r w:rsidRPr="00772FC7">
        <w:rPr>
          <w:rFonts w:ascii="微软雅黑" w:eastAsia="微软雅黑" w:hAnsi="微软雅黑" w:cs="微软雅黑"/>
          <w:kern w:val="2"/>
          <w:sz w:val="32"/>
          <w:szCs w:val="22"/>
        </w:rPr>
        <w:t>8、按照教师的职数、编制和管理权限，负责本校教师人事管理、继续教育、考核考评等工作。</w:t>
      </w:r>
    </w:p>
    <w:p w:rsidR="00772FC7" w:rsidRPr="00772FC7" w:rsidRDefault="00772FC7" w:rsidP="00772FC7">
      <w:pPr>
        <w:pStyle w:val="a7"/>
        <w:shd w:val="clear" w:color="auto" w:fill="FFFFFF"/>
        <w:spacing w:before="0" w:beforeAutospacing="0" w:after="0" w:afterAutospacing="0" w:line="600" w:lineRule="atLeast"/>
        <w:ind w:firstLine="640"/>
        <w:jc w:val="both"/>
        <w:rPr>
          <w:rFonts w:ascii="微软雅黑" w:eastAsia="微软雅黑" w:hAnsi="微软雅黑" w:cs="微软雅黑"/>
          <w:kern w:val="2"/>
          <w:sz w:val="32"/>
          <w:szCs w:val="22"/>
        </w:rPr>
      </w:pPr>
      <w:r w:rsidRPr="00772FC7">
        <w:rPr>
          <w:rFonts w:ascii="微软雅黑" w:eastAsia="微软雅黑" w:hAnsi="微软雅黑" w:cs="微软雅黑"/>
          <w:kern w:val="2"/>
          <w:sz w:val="32"/>
          <w:szCs w:val="22"/>
        </w:rPr>
        <w:t>9、负责科学管理，合理使用学校的设施和经费，并积极筹措资金改善办学条件。</w:t>
      </w:r>
    </w:p>
    <w:p w:rsidR="00772FC7" w:rsidRPr="00772FC7" w:rsidRDefault="00772FC7" w:rsidP="00772FC7">
      <w:pPr>
        <w:pStyle w:val="a7"/>
        <w:shd w:val="clear" w:color="auto" w:fill="FFFFFF"/>
        <w:spacing w:before="0" w:beforeAutospacing="0" w:after="0" w:afterAutospacing="0" w:line="600" w:lineRule="atLeast"/>
        <w:ind w:firstLine="640"/>
        <w:jc w:val="both"/>
        <w:rPr>
          <w:rFonts w:ascii="微软雅黑" w:eastAsia="微软雅黑" w:hAnsi="微软雅黑" w:cs="微软雅黑"/>
          <w:kern w:val="2"/>
          <w:sz w:val="32"/>
          <w:szCs w:val="22"/>
        </w:rPr>
      </w:pPr>
      <w:r w:rsidRPr="00772FC7">
        <w:rPr>
          <w:rFonts w:ascii="微软雅黑" w:eastAsia="微软雅黑" w:hAnsi="微软雅黑" w:cs="微软雅黑"/>
          <w:kern w:val="2"/>
          <w:sz w:val="32"/>
          <w:szCs w:val="22"/>
        </w:rPr>
        <w:lastRenderedPageBreak/>
        <w:t>10、负责维护学校师生的合法权益，有权拒绝任何组织和个人对教育教学活动进行非法干涉。</w:t>
      </w:r>
    </w:p>
    <w:p w:rsidR="00772FC7" w:rsidRPr="00772FC7" w:rsidRDefault="00772FC7" w:rsidP="00772FC7">
      <w:pPr>
        <w:pStyle w:val="a7"/>
        <w:shd w:val="clear" w:color="auto" w:fill="FFFFFF"/>
        <w:spacing w:before="0" w:beforeAutospacing="0" w:after="0" w:afterAutospacing="0" w:line="600" w:lineRule="atLeast"/>
        <w:ind w:firstLine="640"/>
        <w:jc w:val="both"/>
        <w:rPr>
          <w:rFonts w:ascii="微软雅黑" w:eastAsia="微软雅黑" w:hAnsi="微软雅黑" w:cs="微软雅黑"/>
          <w:kern w:val="2"/>
          <w:sz w:val="32"/>
          <w:szCs w:val="22"/>
        </w:rPr>
      </w:pPr>
      <w:r w:rsidRPr="00772FC7">
        <w:rPr>
          <w:rFonts w:ascii="微软雅黑" w:eastAsia="微软雅黑" w:hAnsi="微软雅黑" w:cs="微软雅黑"/>
          <w:kern w:val="2"/>
          <w:sz w:val="32"/>
          <w:szCs w:val="22"/>
        </w:rPr>
        <w:t>11、依法接受各级教育行政部门的检查指导和人民群众的监督。</w:t>
      </w:r>
    </w:p>
    <w:p w:rsidR="00696AD2" w:rsidRDefault="00435CE2">
      <w:pPr>
        <w:widowControl/>
        <w:spacing w:line="600" w:lineRule="exact"/>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t>二、机构设置及决算单位构成</w:t>
      </w:r>
    </w:p>
    <w:p w:rsidR="00772FC7" w:rsidRPr="00772FC7" w:rsidRDefault="00435CE2" w:rsidP="00772FC7">
      <w:pPr>
        <w:pStyle w:val="a7"/>
        <w:shd w:val="clear" w:color="auto" w:fill="FFFFFF"/>
        <w:spacing w:before="0" w:beforeAutospacing="0" w:after="0" w:afterAutospacing="0" w:line="600" w:lineRule="atLeast"/>
        <w:ind w:firstLine="640"/>
        <w:jc w:val="both"/>
        <w:rPr>
          <w:rFonts w:ascii="微软雅黑" w:eastAsia="微软雅黑" w:hAnsi="微软雅黑" w:cs="微软雅黑"/>
          <w:kern w:val="2"/>
          <w:sz w:val="32"/>
          <w:szCs w:val="22"/>
        </w:rPr>
      </w:pPr>
      <w:r>
        <w:rPr>
          <w:rFonts w:ascii="微软雅黑" w:eastAsia="微软雅黑" w:hAnsi="微软雅黑" w:cs="微软雅黑" w:hint="eastAsia"/>
          <w:bCs/>
          <w:sz w:val="32"/>
          <w:szCs w:val="32"/>
        </w:rPr>
        <w:t>（一）内设机构设置。</w:t>
      </w:r>
      <w:r>
        <w:rPr>
          <w:rFonts w:ascii="微软雅黑" w:eastAsia="微软雅黑" w:hAnsi="微软雅黑" w:cs="微软雅黑"/>
          <w:sz w:val="32"/>
        </w:rPr>
        <w:t>岳阳县荣湾湖小学单位内设机构包括</w:t>
      </w:r>
      <w:r w:rsidRPr="00772FC7">
        <w:rPr>
          <w:rFonts w:ascii="微软雅黑" w:eastAsia="微软雅黑" w:hAnsi="微软雅黑" w:cs="微软雅黑"/>
          <w:kern w:val="2"/>
          <w:sz w:val="32"/>
          <w:szCs w:val="22"/>
        </w:rPr>
        <w:t>：</w:t>
      </w:r>
      <w:r w:rsidR="00772FC7" w:rsidRPr="00772FC7">
        <w:rPr>
          <w:rFonts w:ascii="微软雅黑" w:eastAsia="微软雅黑" w:hAnsi="微软雅黑" w:cs="微软雅黑"/>
          <w:kern w:val="2"/>
          <w:sz w:val="32"/>
          <w:szCs w:val="22"/>
        </w:rPr>
        <w:t>岳阳县荣湾湖小学是一所县直小学，在校学生2365人，在编教师92人,41个教学班。内设9个处室，有行政办公室、教导处、德育处、教科室、安全办、党建办、团委、工会、后勤处。</w:t>
      </w:r>
    </w:p>
    <w:p w:rsidR="00696AD2" w:rsidRPr="00772FC7" w:rsidRDefault="00435CE2" w:rsidP="00772FC7">
      <w:pPr>
        <w:widowControl/>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bCs/>
          <w:kern w:val="0"/>
          <w:sz w:val="32"/>
          <w:szCs w:val="32"/>
        </w:rPr>
        <w:t>（二）决算单位构成。</w:t>
      </w:r>
      <w:r>
        <w:rPr>
          <w:rFonts w:ascii="微软雅黑" w:eastAsia="微软雅黑" w:hAnsi="微软雅黑" w:cs="微软雅黑"/>
          <w:sz w:val="32"/>
        </w:rPr>
        <w:t>岳阳县荣湾湖小学单位</w:t>
      </w:r>
      <w:r>
        <w:rPr>
          <w:rFonts w:ascii="微软雅黑" w:eastAsia="微软雅黑" w:hAnsi="微软雅黑" w:cs="微软雅黑" w:hint="eastAsia"/>
          <w:bCs/>
          <w:kern w:val="0"/>
          <w:sz w:val="32"/>
          <w:szCs w:val="32"/>
        </w:rPr>
        <w:t>2024年部门决算汇总公开单位构成包括：</w:t>
      </w:r>
      <w:r>
        <w:rPr>
          <w:rFonts w:ascii="微软雅黑" w:eastAsia="微软雅黑" w:hAnsi="微软雅黑" w:cs="微软雅黑"/>
          <w:sz w:val="32"/>
        </w:rPr>
        <w:t>岳阳县荣湾湖小学单位本级</w:t>
      </w:r>
      <w:r w:rsidR="00772FC7">
        <w:rPr>
          <w:rFonts w:ascii="微软雅黑" w:eastAsia="微软雅黑" w:hAnsi="微软雅黑" w:cs="微软雅黑" w:hint="eastAsia"/>
          <w:sz w:val="32"/>
        </w:rPr>
        <w:t>，无</w:t>
      </w:r>
      <w:r w:rsidR="00772FC7" w:rsidRPr="00772FC7">
        <w:rPr>
          <w:rFonts w:ascii="微软雅黑" w:eastAsia="微软雅黑" w:hAnsi="微软雅黑" w:cs="微软雅黑" w:hint="eastAsia"/>
          <w:sz w:val="32"/>
        </w:rPr>
        <w:t>下属单位或机构</w:t>
      </w:r>
      <w:r w:rsidR="00772FC7">
        <w:rPr>
          <w:rFonts w:ascii="微软雅黑" w:eastAsia="微软雅黑" w:hAnsi="微软雅黑" w:cs="微软雅黑" w:hint="eastAsia"/>
          <w:sz w:val="32"/>
        </w:rPr>
        <w:t>。</w:t>
      </w:r>
    </w:p>
    <w:p w:rsidR="00696AD2" w:rsidRDefault="00696AD2">
      <w:pPr>
        <w:jc w:val="center"/>
        <w:rPr>
          <w:rFonts w:ascii="微软雅黑" w:eastAsia="微软雅黑" w:hAnsi="微软雅黑" w:cs="微软雅黑"/>
          <w:sz w:val="72"/>
          <w:szCs w:val="72"/>
        </w:rPr>
      </w:pPr>
    </w:p>
    <w:p w:rsidR="00696AD2" w:rsidRDefault="00696AD2">
      <w:pPr>
        <w:jc w:val="center"/>
        <w:rPr>
          <w:rFonts w:ascii="微软雅黑" w:eastAsia="微软雅黑" w:hAnsi="微软雅黑" w:cs="微软雅黑"/>
          <w:sz w:val="72"/>
          <w:szCs w:val="72"/>
        </w:rPr>
      </w:pPr>
    </w:p>
    <w:p w:rsidR="00696AD2" w:rsidRDefault="00696AD2">
      <w:pPr>
        <w:jc w:val="center"/>
        <w:rPr>
          <w:rFonts w:ascii="微软雅黑" w:eastAsia="微软雅黑" w:hAnsi="微软雅黑" w:cs="微软雅黑"/>
          <w:sz w:val="72"/>
          <w:szCs w:val="72"/>
        </w:rPr>
      </w:pPr>
    </w:p>
    <w:p w:rsidR="00696AD2" w:rsidRDefault="00696AD2">
      <w:pPr>
        <w:pStyle w:val="Default"/>
        <w:jc w:val="center"/>
        <w:rPr>
          <w:rFonts w:ascii="微软雅黑" w:eastAsia="微软雅黑" w:hAnsi="微软雅黑" w:cs="微软雅黑"/>
          <w:sz w:val="84"/>
          <w:szCs w:val="84"/>
        </w:rPr>
      </w:pPr>
    </w:p>
    <w:p w:rsidR="00772FC7" w:rsidRDefault="00772FC7">
      <w:pPr>
        <w:pStyle w:val="Default"/>
        <w:jc w:val="center"/>
        <w:rPr>
          <w:rFonts w:ascii="微软雅黑" w:eastAsia="微软雅黑" w:hAnsi="微软雅黑" w:cs="微软雅黑"/>
          <w:sz w:val="84"/>
          <w:szCs w:val="84"/>
        </w:rPr>
      </w:pPr>
    </w:p>
    <w:p w:rsidR="00772FC7" w:rsidRDefault="00772FC7">
      <w:pPr>
        <w:pStyle w:val="Default"/>
        <w:jc w:val="center"/>
        <w:rPr>
          <w:rFonts w:ascii="微软雅黑" w:eastAsia="微软雅黑" w:hAnsi="微软雅黑" w:cs="微软雅黑"/>
          <w:sz w:val="84"/>
          <w:szCs w:val="84"/>
        </w:rPr>
      </w:pPr>
    </w:p>
    <w:p w:rsidR="00772FC7" w:rsidRDefault="00772FC7">
      <w:pPr>
        <w:pStyle w:val="Default"/>
        <w:jc w:val="center"/>
        <w:rPr>
          <w:rFonts w:ascii="微软雅黑" w:eastAsia="微软雅黑" w:hAnsi="微软雅黑" w:cs="微软雅黑"/>
          <w:sz w:val="84"/>
          <w:szCs w:val="84"/>
        </w:rPr>
      </w:pPr>
    </w:p>
    <w:p w:rsidR="00772FC7" w:rsidRDefault="00772FC7">
      <w:pPr>
        <w:pStyle w:val="Default"/>
        <w:jc w:val="center"/>
        <w:rPr>
          <w:rFonts w:ascii="微软雅黑" w:eastAsia="微软雅黑" w:hAnsi="微软雅黑" w:cs="微软雅黑"/>
          <w:sz w:val="84"/>
          <w:szCs w:val="84"/>
        </w:rPr>
      </w:pPr>
    </w:p>
    <w:p w:rsidR="00772FC7" w:rsidRDefault="00772FC7">
      <w:pPr>
        <w:pStyle w:val="Default"/>
        <w:jc w:val="center"/>
        <w:rPr>
          <w:rFonts w:ascii="微软雅黑" w:eastAsia="微软雅黑" w:hAnsi="微软雅黑" w:cs="微软雅黑"/>
          <w:sz w:val="84"/>
          <w:szCs w:val="84"/>
        </w:rPr>
      </w:pPr>
    </w:p>
    <w:p w:rsidR="00696AD2" w:rsidRDefault="00435CE2">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696AD2" w:rsidRDefault="00696AD2">
      <w:pPr>
        <w:pStyle w:val="Default"/>
        <w:jc w:val="center"/>
        <w:rPr>
          <w:rFonts w:ascii="微软雅黑" w:eastAsia="微软雅黑" w:hAnsi="微软雅黑" w:cs="微软雅黑"/>
          <w:b/>
          <w:bCs/>
          <w:sz w:val="72"/>
          <w:szCs w:val="72"/>
        </w:rPr>
      </w:pPr>
    </w:p>
    <w:p w:rsidR="00696AD2" w:rsidRDefault="00435CE2">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696AD2" w:rsidRDefault="00435CE2">
      <w:pPr>
        <w:jc w:val="center"/>
        <w:rPr>
          <w:rFonts w:ascii="微软雅黑" w:eastAsia="微软雅黑" w:hAnsi="微软雅黑" w:cs="微软雅黑"/>
          <w:b/>
          <w:bCs/>
          <w:sz w:val="72"/>
          <w:szCs w:val="72"/>
        </w:rPr>
        <w:sectPr w:rsidR="00696AD2">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696AD2" w:rsidRDefault="00696AD2">
      <w:pPr>
        <w:pStyle w:val="Default"/>
        <w:jc w:val="center"/>
        <w:rPr>
          <w:rFonts w:ascii="微软雅黑" w:eastAsia="微软雅黑" w:hAnsi="微软雅黑" w:cs="微软雅黑"/>
          <w:sz w:val="72"/>
          <w:szCs w:val="72"/>
        </w:rPr>
      </w:pPr>
    </w:p>
    <w:p w:rsidR="00696AD2" w:rsidRDefault="00696AD2">
      <w:pPr>
        <w:pStyle w:val="Default"/>
        <w:jc w:val="center"/>
        <w:rPr>
          <w:rFonts w:ascii="微软雅黑" w:eastAsia="微软雅黑" w:hAnsi="微软雅黑" w:cs="微软雅黑"/>
          <w:sz w:val="72"/>
          <w:szCs w:val="72"/>
        </w:rPr>
      </w:pPr>
    </w:p>
    <w:p w:rsidR="00696AD2" w:rsidRDefault="00696AD2">
      <w:pPr>
        <w:pStyle w:val="Default"/>
        <w:jc w:val="center"/>
        <w:rPr>
          <w:rFonts w:ascii="微软雅黑" w:eastAsia="微软雅黑" w:hAnsi="微软雅黑" w:cs="微软雅黑"/>
          <w:sz w:val="72"/>
          <w:szCs w:val="72"/>
        </w:rPr>
      </w:pPr>
    </w:p>
    <w:p w:rsidR="00696AD2" w:rsidRDefault="00696AD2">
      <w:pPr>
        <w:pStyle w:val="Default"/>
        <w:jc w:val="center"/>
        <w:rPr>
          <w:rFonts w:ascii="微软雅黑" w:eastAsia="微软雅黑" w:hAnsi="微软雅黑" w:cs="微软雅黑"/>
          <w:sz w:val="72"/>
          <w:szCs w:val="72"/>
        </w:rPr>
      </w:pPr>
    </w:p>
    <w:p w:rsidR="00696AD2" w:rsidRDefault="00435CE2">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696AD2" w:rsidRDefault="00696AD2">
      <w:pPr>
        <w:pStyle w:val="Default"/>
        <w:jc w:val="center"/>
        <w:rPr>
          <w:rFonts w:ascii="微软雅黑" w:eastAsia="微软雅黑" w:hAnsi="微软雅黑" w:cs="微软雅黑"/>
          <w:b/>
          <w:bCs/>
          <w:sz w:val="70"/>
          <w:szCs w:val="70"/>
        </w:rPr>
      </w:pPr>
    </w:p>
    <w:p w:rsidR="00696AD2" w:rsidRDefault="00435CE2">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2024年度部门决算情况说明</w:t>
      </w:r>
    </w:p>
    <w:p w:rsidR="00696AD2" w:rsidRDefault="00696AD2">
      <w:pPr>
        <w:pStyle w:val="Default"/>
        <w:jc w:val="center"/>
        <w:rPr>
          <w:rFonts w:ascii="微软雅黑" w:eastAsia="微软雅黑" w:hAnsi="微软雅黑" w:cs="微软雅黑"/>
          <w:sz w:val="70"/>
          <w:szCs w:val="70"/>
        </w:rPr>
      </w:pPr>
    </w:p>
    <w:p w:rsidR="00696AD2" w:rsidRDefault="00696AD2">
      <w:pPr>
        <w:pStyle w:val="Default"/>
        <w:jc w:val="center"/>
        <w:rPr>
          <w:rFonts w:ascii="微软雅黑" w:eastAsia="微软雅黑" w:hAnsi="微软雅黑" w:cs="微软雅黑"/>
          <w:sz w:val="70"/>
          <w:szCs w:val="70"/>
        </w:rPr>
      </w:pPr>
    </w:p>
    <w:p w:rsidR="00696AD2" w:rsidRDefault="00696AD2">
      <w:pPr>
        <w:pStyle w:val="Default"/>
        <w:jc w:val="center"/>
        <w:rPr>
          <w:rFonts w:ascii="微软雅黑" w:eastAsia="微软雅黑" w:hAnsi="微软雅黑" w:cs="微软雅黑"/>
          <w:sz w:val="70"/>
          <w:szCs w:val="70"/>
        </w:rPr>
      </w:pPr>
    </w:p>
    <w:p w:rsidR="00696AD2" w:rsidRDefault="00696AD2">
      <w:pPr>
        <w:pStyle w:val="Default"/>
        <w:jc w:val="center"/>
        <w:rPr>
          <w:rFonts w:ascii="微软雅黑" w:eastAsia="微软雅黑" w:hAnsi="微软雅黑" w:cs="微软雅黑"/>
          <w:sz w:val="70"/>
          <w:szCs w:val="70"/>
        </w:rPr>
      </w:pPr>
    </w:p>
    <w:p w:rsidR="00696AD2" w:rsidRDefault="00696AD2">
      <w:pPr>
        <w:pStyle w:val="Default"/>
        <w:jc w:val="center"/>
        <w:rPr>
          <w:rFonts w:ascii="微软雅黑" w:eastAsia="微软雅黑" w:hAnsi="微软雅黑" w:cs="微软雅黑"/>
          <w:sz w:val="70"/>
          <w:szCs w:val="70"/>
        </w:rPr>
      </w:pPr>
    </w:p>
    <w:p w:rsidR="00696AD2" w:rsidRDefault="00435CE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772FC7" w:rsidRDefault="00435CE2" w:rsidP="00772FC7">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2024年度收、支总计</w:t>
      </w:r>
      <w:r>
        <w:rPr>
          <w:rFonts w:ascii="微软雅黑" w:eastAsia="微软雅黑" w:hAnsi="微软雅黑" w:cs="微软雅黑"/>
          <w:sz w:val="32"/>
        </w:rPr>
        <w:t>1,786.62万元。与上年</w:t>
      </w:r>
      <w:r>
        <w:rPr>
          <w:rFonts w:ascii="微软雅黑" w:eastAsia="微软雅黑" w:hAnsi="微软雅黑" w:cs="微软雅黑" w:hint="eastAsia"/>
          <w:sz w:val="32"/>
          <w:szCs w:val="32"/>
        </w:rPr>
        <w:t>相比，增长1786.62</w:t>
      </w:r>
      <w:r>
        <w:rPr>
          <w:rFonts w:ascii="微软雅黑" w:eastAsia="微软雅黑" w:hAnsi="微软雅黑" w:cs="微软雅黑"/>
          <w:sz w:val="32"/>
        </w:rPr>
        <w:t>万元，增长0.00%，主要是因为</w:t>
      </w:r>
      <w:r w:rsidR="00772FC7" w:rsidRPr="0095256E">
        <w:rPr>
          <w:rFonts w:ascii="微软雅黑" w:eastAsia="微软雅黑" w:hAnsi="微软雅黑" w:cs="微软雅黑" w:hint="eastAsia"/>
          <w:sz w:val="32"/>
        </w:rPr>
        <w:t>本单位</w:t>
      </w:r>
      <w:r w:rsidR="00AB1639">
        <w:rPr>
          <w:rFonts w:ascii="微软雅黑" w:eastAsia="微软雅黑" w:hAnsi="微软雅黑" w:cs="微软雅黑" w:hint="eastAsia"/>
          <w:sz w:val="32"/>
        </w:rPr>
        <w:t>建校不久，</w:t>
      </w:r>
      <w:r w:rsidR="00772FC7" w:rsidRPr="0095256E">
        <w:rPr>
          <w:rFonts w:ascii="微软雅黑" w:eastAsia="微软雅黑" w:hAnsi="微软雅黑" w:cs="微软雅黑" w:hint="eastAsia"/>
          <w:sz w:val="32"/>
        </w:rPr>
        <w:t>2024年以前没有预</w:t>
      </w:r>
      <w:r w:rsidR="00AB1639">
        <w:rPr>
          <w:rFonts w:ascii="微软雅黑" w:eastAsia="微软雅黑" w:hAnsi="微软雅黑" w:cs="微软雅黑" w:hint="eastAsia"/>
          <w:sz w:val="32"/>
        </w:rPr>
        <w:t>决</w:t>
      </w:r>
      <w:r w:rsidR="00772FC7" w:rsidRPr="0095256E">
        <w:rPr>
          <w:rFonts w:ascii="微软雅黑" w:eastAsia="微软雅黑" w:hAnsi="微软雅黑" w:cs="微软雅黑" w:hint="eastAsia"/>
          <w:sz w:val="32"/>
        </w:rPr>
        <w:t>算到校，因此相关数据无法与上年对比。</w:t>
      </w:r>
    </w:p>
    <w:p w:rsidR="00696AD2" w:rsidRDefault="00435CE2" w:rsidP="00772FC7">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696AD2" w:rsidRDefault="00435CE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1,786.62万元，其中：财政拨款收入</w:t>
      </w:r>
      <w:r>
        <w:rPr>
          <w:rFonts w:ascii="微软雅黑" w:eastAsia="微软雅黑" w:hAnsi="微软雅黑" w:cs="微软雅黑"/>
          <w:sz w:val="32"/>
        </w:rPr>
        <w:t>1536.41</w:t>
      </w:r>
      <w:r>
        <w:rPr>
          <w:rFonts w:ascii="微软雅黑" w:eastAsia="微软雅黑" w:hAnsi="微软雅黑" w:cs="微软雅黑" w:hint="eastAsia"/>
          <w:sz w:val="32"/>
          <w:szCs w:val="32"/>
        </w:rPr>
        <w:t>万元，占</w:t>
      </w:r>
      <w:bookmarkStart w:id="0" w:name="_GoBack"/>
      <w:bookmarkEnd w:id="0"/>
      <w:r>
        <w:rPr>
          <w:rFonts w:ascii="微软雅黑" w:eastAsia="微软雅黑" w:hAnsi="微软雅黑" w:cs="微软雅黑" w:hint="eastAsia"/>
          <w:sz w:val="32"/>
          <w:szCs w:val="32"/>
        </w:rPr>
        <w:t>86.00%；上级补助收入</w:t>
      </w:r>
      <w:r>
        <w:rPr>
          <w:rFonts w:ascii="微软雅黑" w:eastAsia="微软雅黑" w:hAnsi="微软雅黑" w:cs="微软雅黑"/>
          <w:sz w:val="32"/>
        </w:rPr>
        <w:t>0万元，占0</w:t>
      </w:r>
      <w:r>
        <w:rPr>
          <w:rFonts w:ascii="微软雅黑" w:eastAsia="微软雅黑" w:hAnsi="微软雅黑" w:cs="微软雅黑" w:hint="eastAsia"/>
          <w:sz w:val="32"/>
          <w:szCs w:val="32"/>
        </w:rPr>
        <w:t>%；事业收入</w:t>
      </w:r>
      <w:r>
        <w:rPr>
          <w:rFonts w:ascii="微软雅黑" w:eastAsia="微软雅黑" w:hAnsi="微软雅黑" w:cs="微软雅黑"/>
          <w:sz w:val="32"/>
        </w:rPr>
        <w:t>250.21万元，占14.00</w:t>
      </w:r>
      <w:r>
        <w:rPr>
          <w:rFonts w:ascii="微软雅黑" w:eastAsia="微软雅黑" w:hAnsi="微软雅黑" w:cs="微软雅黑" w:hint="eastAsia"/>
          <w:sz w:val="32"/>
          <w:szCs w:val="32"/>
        </w:rPr>
        <w:t>%；经营收入</w:t>
      </w:r>
      <w:r>
        <w:rPr>
          <w:rFonts w:ascii="微软雅黑" w:eastAsia="微软雅黑" w:hAnsi="微软雅黑" w:cs="微软雅黑"/>
          <w:sz w:val="32"/>
        </w:rPr>
        <w:t>0万元，占0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0万元，占0</w:t>
      </w:r>
      <w:r>
        <w:rPr>
          <w:rFonts w:ascii="微软雅黑" w:eastAsia="微软雅黑" w:hAnsi="微软雅黑" w:cs="微软雅黑" w:hint="eastAsia"/>
          <w:sz w:val="32"/>
          <w:szCs w:val="32"/>
        </w:rPr>
        <w:t>%；其他收入</w:t>
      </w:r>
      <w:r>
        <w:rPr>
          <w:rFonts w:ascii="微软雅黑" w:eastAsia="微软雅黑" w:hAnsi="微软雅黑" w:cs="微软雅黑"/>
          <w:sz w:val="32"/>
        </w:rPr>
        <w:t>0万元，占</w:t>
      </w:r>
      <w:r>
        <w:rPr>
          <w:rFonts w:ascii="微软雅黑" w:eastAsia="微软雅黑" w:hAnsi="微软雅黑" w:cs="微软雅黑" w:hint="eastAsia"/>
          <w:sz w:val="32"/>
          <w:szCs w:val="32"/>
        </w:rPr>
        <w:t>0%。</w:t>
      </w:r>
    </w:p>
    <w:p w:rsidR="00696AD2" w:rsidRDefault="00435CE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696AD2" w:rsidRDefault="00435CE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年度支出合计1,786.62万元，其中：基本支出1,776.62万元，占99.44%；项目支出10.00万元，占0.56%；上缴上级支出0万元，占0%；经营支出0万元，占0%；对附属单位补助支出0万元，占0%。</w:t>
      </w:r>
    </w:p>
    <w:p w:rsidR="00696AD2" w:rsidRDefault="00435CE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696AD2" w:rsidRDefault="00435CE2" w:rsidP="00772FC7">
      <w:pPr>
        <w:pStyle w:val="Default"/>
        <w:spacing w:line="600" w:lineRule="exact"/>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年度财政拨款收、支总计1,536.41万元，与上年相比，增长1536.41万元,增长0.00%，主要是因为</w:t>
      </w:r>
      <w:r w:rsidR="00AB1639" w:rsidRPr="0095256E">
        <w:rPr>
          <w:rFonts w:ascii="微软雅黑" w:eastAsia="微软雅黑" w:hAnsi="微软雅黑" w:cs="微软雅黑" w:hint="eastAsia"/>
          <w:sz w:val="32"/>
        </w:rPr>
        <w:t>本单位</w:t>
      </w:r>
      <w:r w:rsidR="00AB1639">
        <w:rPr>
          <w:rFonts w:ascii="微软雅黑" w:eastAsia="微软雅黑" w:hAnsi="微软雅黑" w:cs="微软雅黑" w:hint="eastAsia"/>
          <w:sz w:val="32"/>
        </w:rPr>
        <w:t>建校不久，</w:t>
      </w:r>
      <w:r w:rsidR="00AB1639" w:rsidRPr="0095256E">
        <w:rPr>
          <w:rFonts w:ascii="微软雅黑" w:eastAsia="微软雅黑" w:hAnsi="微软雅黑" w:cs="微软雅黑" w:hint="eastAsia"/>
          <w:sz w:val="32"/>
        </w:rPr>
        <w:t>2024年以前没有预</w:t>
      </w:r>
      <w:r w:rsidR="00AB1639">
        <w:rPr>
          <w:rFonts w:ascii="微软雅黑" w:eastAsia="微软雅黑" w:hAnsi="微软雅黑" w:cs="微软雅黑" w:hint="eastAsia"/>
          <w:sz w:val="32"/>
        </w:rPr>
        <w:t>决</w:t>
      </w:r>
      <w:r w:rsidR="00AB1639" w:rsidRPr="0095256E">
        <w:rPr>
          <w:rFonts w:ascii="微软雅黑" w:eastAsia="微软雅黑" w:hAnsi="微软雅黑" w:cs="微软雅黑" w:hint="eastAsia"/>
          <w:sz w:val="32"/>
        </w:rPr>
        <w:t>算到校，因此相关数据无法与上年对比。</w:t>
      </w:r>
    </w:p>
    <w:p w:rsidR="00696AD2" w:rsidRDefault="00435CE2">
      <w:pPr>
        <w:pStyle w:val="Default"/>
        <w:spacing w:line="600" w:lineRule="exact"/>
        <w:ind w:firstLineChars="200" w:firstLine="64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696AD2" w:rsidRDefault="00435CE2">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772FC7" w:rsidRDefault="00435CE2" w:rsidP="00772FC7">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年度财政拨款支出1,516.41万元，占本年支出合计的84.88</w:t>
      </w:r>
      <w:r>
        <w:rPr>
          <w:rFonts w:ascii="微软雅黑" w:eastAsia="微软雅黑" w:hAnsi="微软雅黑" w:cs="微软雅黑" w:hint="eastAsia"/>
          <w:sz w:val="32"/>
          <w:szCs w:val="32"/>
        </w:rPr>
        <w:t>%，与上年相比，财政拨款支出</w:t>
      </w:r>
      <w:r>
        <w:rPr>
          <w:rFonts w:ascii="微软雅黑" w:eastAsia="微软雅黑" w:hAnsi="微软雅黑" w:cs="微软雅黑"/>
          <w:sz w:val="32"/>
        </w:rPr>
        <w:t>增长1516.41万元，增长0.00%，主要是因为</w:t>
      </w:r>
      <w:r w:rsidR="00AB1639" w:rsidRPr="0095256E">
        <w:rPr>
          <w:rFonts w:ascii="微软雅黑" w:eastAsia="微软雅黑" w:hAnsi="微软雅黑" w:cs="微软雅黑" w:hint="eastAsia"/>
          <w:sz w:val="32"/>
        </w:rPr>
        <w:t>本单位</w:t>
      </w:r>
      <w:r w:rsidR="00AB1639">
        <w:rPr>
          <w:rFonts w:ascii="微软雅黑" w:eastAsia="微软雅黑" w:hAnsi="微软雅黑" w:cs="微软雅黑" w:hint="eastAsia"/>
          <w:sz w:val="32"/>
        </w:rPr>
        <w:t>建校不久，</w:t>
      </w:r>
      <w:r w:rsidR="00AB1639" w:rsidRPr="0095256E">
        <w:rPr>
          <w:rFonts w:ascii="微软雅黑" w:eastAsia="微软雅黑" w:hAnsi="微软雅黑" w:cs="微软雅黑" w:hint="eastAsia"/>
          <w:sz w:val="32"/>
        </w:rPr>
        <w:t>2024年以前没有预</w:t>
      </w:r>
      <w:r w:rsidR="00AB1639">
        <w:rPr>
          <w:rFonts w:ascii="微软雅黑" w:eastAsia="微软雅黑" w:hAnsi="微软雅黑" w:cs="微软雅黑" w:hint="eastAsia"/>
          <w:sz w:val="32"/>
        </w:rPr>
        <w:t>决</w:t>
      </w:r>
      <w:r w:rsidR="00AB1639" w:rsidRPr="0095256E">
        <w:rPr>
          <w:rFonts w:ascii="微软雅黑" w:eastAsia="微软雅黑" w:hAnsi="微软雅黑" w:cs="微软雅黑" w:hint="eastAsia"/>
          <w:sz w:val="32"/>
        </w:rPr>
        <w:t>算到校，因此相关数据无法与上年对比。</w:t>
      </w:r>
    </w:p>
    <w:p w:rsidR="00696AD2" w:rsidRDefault="00435CE2" w:rsidP="00772FC7">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696AD2" w:rsidRDefault="00435CE2">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年度财政拨款支出1,516.41万元，主要用于以下方面：一般公共服务（类）支出0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%；教育（类）支出</w:t>
      </w:r>
      <w:r>
        <w:rPr>
          <w:rFonts w:ascii="微软雅黑" w:eastAsia="微软雅黑" w:hAnsi="微软雅黑" w:cs="微软雅黑"/>
          <w:sz w:val="32"/>
        </w:rPr>
        <w:t>1,516.41</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r w:rsidR="00772FC7">
        <w:rPr>
          <w:rFonts w:ascii="微软雅黑" w:eastAsia="微软雅黑" w:hAnsi="微软雅黑" w:cs="微软雅黑" w:hint="eastAsia"/>
          <w:sz w:val="32"/>
          <w:szCs w:val="32"/>
        </w:rPr>
        <w:t>。</w:t>
      </w:r>
    </w:p>
    <w:p w:rsidR="00696AD2" w:rsidRDefault="00435CE2">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lastRenderedPageBreak/>
        <w:t>（三）财政拨款支出决算具体情况</w:t>
      </w:r>
    </w:p>
    <w:p w:rsidR="00696AD2" w:rsidRDefault="00435CE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年度财政拨款支出年初预算数为1,209.23万元，支出决算数为1,516.41</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125.40</w:t>
      </w:r>
      <w:r>
        <w:rPr>
          <w:rFonts w:ascii="微软雅黑" w:eastAsia="微软雅黑" w:hAnsi="微软雅黑" w:cs="微软雅黑" w:hint="eastAsia"/>
          <w:sz w:val="32"/>
          <w:szCs w:val="32"/>
        </w:rPr>
        <w:t>%，其中：</w:t>
      </w:r>
    </w:p>
    <w:p w:rsidR="00696AD2" w:rsidRDefault="00435CE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sidR="00AA3CA4">
        <w:rPr>
          <w:rFonts w:ascii="微软雅黑" w:eastAsia="微软雅黑" w:hAnsi="微软雅黑" w:cs="微软雅黑" w:hint="eastAsia"/>
          <w:sz w:val="32"/>
          <w:szCs w:val="32"/>
        </w:rPr>
        <w:t>教育</w:t>
      </w:r>
      <w:r w:rsidR="00D859C0">
        <w:rPr>
          <w:rFonts w:ascii="微软雅黑" w:eastAsia="微软雅黑" w:hAnsi="微软雅黑" w:cs="微软雅黑" w:hint="eastAsia"/>
          <w:sz w:val="32"/>
          <w:szCs w:val="32"/>
        </w:rPr>
        <w:t>支出</w:t>
      </w:r>
      <w:r>
        <w:rPr>
          <w:rFonts w:ascii="微软雅黑" w:eastAsia="微软雅黑" w:hAnsi="微软雅黑" w:cs="微软雅黑" w:hint="eastAsia"/>
          <w:sz w:val="32"/>
          <w:szCs w:val="32"/>
        </w:rPr>
        <w:t>（类）</w:t>
      </w:r>
      <w:r w:rsidR="00AA3CA4">
        <w:rPr>
          <w:rFonts w:ascii="微软雅黑" w:eastAsia="微软雅黑" w:hAnsi="微软雅黑" w:cs="微软雅黑" w:hint="eastAsia"/>
          <w:sz w:val="32"/>
          <w:szCs w:val="32"/>
        </w:rPr>
        <w:t>普通教育</w:t>
      </w:r>
      <w:r>
        <w:rPr>
          <w:rFonts w:ascii="微软雅黑" w:eastAsia="微软雅黑" w:hAnsi="微软雅黑" w:cs="微软雅黑" w:hint="eastAsia"/>
          <w:sz w:val="32"/>
          <w:szCs w:val="32"/>
        </w:rPr>
        <w:t>（款）</w:t>
      </w:r>
      <w:r w:rsidR="00772FC7">
        <w:rPr>
          <w:rFonts w:ascii="微软雅黑" w:eastAsia="微软雅黑" w:hAnsi="微软雅黑" w:cs="微软雅黑" w:hint="eastAsia"/>
          <w:sz w:val="32"/>
          <w:szCs w:val="32"/>
        </w:rPr>
        <w:t>小学教育</w:t>
      </w:r>
      <w:r>
        <w:rPr>
          <w:rFonts w:ascii="微软雅黑" w:eastAsia="微软雅黑" w:hAnsi="微软雅黑" w:cs="微软雅黑" w:hint="eastAsia"/>
          <w:sz w:val="32"/>
          <w:szCs w:val="32"/>
        </w:rPr>
        <w:t>（项）。</w:t>
      </w:r>
    </w:p>
    <w:p w:rsidR="00696AD2" w:rsidRDefault="00435CE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772FC7">
        <w:rPr>
          <w:rFonts w:ascii="微软雅黑" w:eastAsia="微软雅黑" w:hAnsi="微软雅黑" w:cs="微软雅黑" w:hint="eastAsia"/>
          <w:sz w:val="32"/>
          <w:szCs w:val="32"/>
        </w:rPr>
        <w:t>1209.23</w:t>
      </w:r>
      <w:r>
        <w:rPr>
          <w:rFonts w:ascii="微软雅黑" w:eastAsia="微软雅黑" w:hAnsi="微软雅黑" w:cs="微软雅黑" w:hint="eastAsia"/>
          <w:sz w:val="32"/>
          <w:szCs w:val="32"/>
        </w:rPr>
        <w:t>万元，支出决算为</w:t>
      </w:r>
      <w:r w:rsidR="00772FC7">
        <w:rPr>
          <w:rFonts w:ascii="微软雅黑" w:eastAsia="微软雅黑" w:hAnsi="微软雅黑" w:cs="微软雅黑"/>
          <w:sz w:val="32"/>
        </w:rPr>
        <w:t>1,516.41</w:t>
      </w:r>
      <w:r>
        <w:rPr>
          <w:rFonts w:ascii="微软雅黑" w:eastAsia="微软雅黑" w:hAnsi="微软雅黑" w:cs="微软雅黑" w:hint="eastAsia"/>
          <w:sz w:val="32"/>
          <w:szCs w:val="32"/>
        </w:rPr>
        <w:t>万元，完成年初预算的</w:t>
      </w:r>
      <w:r w:rsidR="00772FC7">
        <w:rPr>
          <w:rFonts w:ascii="微软雅黑" w:eastAsia="微软雅黑" w:hAnsi="微软雅黑" w:cs="微软雅黑"/>
          <w:sz w:val="32"/>
        </w:rPr>
        <w:t>125.40</w:t>
      </w:r>
      <w:r>
        <w:rPr>
          <w:rFonts w:ascii="微软雅黑" w:eastAsia="微软雅黑" w:hAnsi="微软雅黑" w:cs="微软雅黑" w:hint="eastAsia"/>
          <w:sz w:val="32"/>
          <w:szCs w:val="32"/>
        </w:rPr>
        <w:t>%</w:t>
      </w:r>
      <w:r w:rsidR="00772FC7">
        <w:rPr>
          <w:rFonts w:ascii="微软雅黑" w:eastAsia="微软雅黑" w:hAnsi="微软雅黑" w:cs="微软雅黑" w:hint="eastAsia"/>
          <w:sz w:val="32"/>
          <w:szCs w:val="32"/>
        </w:rPr>
        <w:t>，决算数大于</w:t>
      </w:r>
      <w:r>
        <w:rPr>
          <w:rFonts w:ascii="微软雅黑" w:eastAsia="微软雅黑" w:hAnsi="微软雅黑" w:cs="微软雅黑" w:hint="eastAsia"/>
          <w:sz w:val="32"/>
          <w:szCs w:val="32"/>
        </w:rPr>
        <w:t>年初预算数的主要原因是：</w:t>
      </w:r>
      <w:r w:rsidR="00772FC7">
        <w:rPr>
          <w:rFonts w:ascii="微软雅黑" w:eastAsia="微软雅黑" w:hAnsi="微软雅黑" w:cs="微软雅黑" w:hint="eastAsia"/>
          <w:sz w:val="32"/>
          <w:szCs w:val="32"/>
        </w:rPr>
        <w:t>人员异动，人数增加。</w:t>
      </w:r>
    </w:p>
    <w:p w:rsidR="00696AD2" w:rsidRDefault="00435CE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696AD2" w:rsidRDefault="00435CE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年度财政拨款基本支出1506.41万元，其中：</w:t>
      </w:r>
    </w:p>
    <w:p w:rsidR="00696AD2" w:rsidRDefault="00435CE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1,213.83万元，占基本支出的80.58%,主要包括基本工资、津贴补贴、奖金、伙食补助费</w:t>
      </w:r>
      <w:r w:rsidR="00772FC7">
        <w:rPr>
          <w:rFonts w:ascii="微软雅黑" w:eastAsia="微软雅黑" w:hAnsi="微软雅黑" w:cs="微软雅黑" w:hint="eastAsia"/>
          <w:sz w:val="32"/>
        </w:rPr>
        <w:t>、绩效工资、</w:t>
      </w:r>
      <w:r w:rsidR="00772FC7" w:rsidRPr="00E8319F">
        <w:rPr>
          <w:rFonts w:ascii="微软雅黑" w:eastAsia="微软雅黑" w:hAnsi="微软雅黑" w:cs="微软雅黑" w:hint="eastAsia"/>
          <w:sz w:val="32"/>
        </w:rPr>
        <w:t>机关事业单位基本养老保险缴费</w:t>
      </w:r>
      <w:r w:rsidR="00772FC7">
        <w:rPr>
          <w:rFonts w:ascii="微软雅黑" w:eastAsia="微软雅黑" w:hAnsi="微软雅黑" w:cs="微软雅黑" w:hint="eastAsia"/>
          <w:sz w:val="32"/>
        </w:rPr>
        <w:t>、</w:t>
      </w:r>
      <w:r w:rsidR="00772FC7" w:rsidRPr="00E8319F">
        <w:rPr>
          <w:rFonts w:ascii="微软雅黑" w:eastAsia="微软雅黑" w:hAnsi="微软雅黑" w:cs="微软雅黑" w:hint="eastAsia"/>
          <w:sz w:val="32"/>
        </w:rPr>
        <w:t>职工基本医疗保险缴费</w:t>
      </w:r>
      <w:r w:rsidR="00772FC7">
        <w:rPr>
          <w:rFonts w:ascii="微软雅黑" w:eastAsia="微软雅黑" w:hAnsi="微软雅黑" w:cs="微软雅黑" w:hint="eastAsia"/>
          <w:sz w:val="32"/>
        </w:rPr>
        <w:t>、</w:t>
      </w:r>
      <w:r w:rsidR="00772FC7" w:rsidRPr="00E8319F">
        <w:rPr>
          <w:rFonts w:ascii="微软雅黑" w:eastAsia="微软雅黑" w:hAnsi="微软雅黑" w:cs="微软雅黑" w:hint="eastAsia"/>
          <w:sz w:val="32"/>
        </w:rPr>
        <w:t>其他社会保障缴费</w:t>
      </w:r>
      <w:r w:rsidR="00772FC7">
        <w:rPr>
          <w:rFonts w:ascii="微软雅黑" w:eastAsia="微软雅黑" w:hAnsi="微软雅黑" w:cs="微软雅黑" w:hint="eastAsia"/>
          <w:sz w:val="32"/>
        </w:rPr>
        <w:t>、</w:t>
      </w:r>
      <w:r w:rsidR="00772FC7" w:rsidRPr="00E8319F">
        <w:rPr>
          <w:rFonts w:ascii="微软雅黑" w:eastAsia="微软雅黑" w:hAnsi="微软雅黑" w:cs="微软雅黑" w:hint="eastAsia"/>
          <w:sz w:val="32"/>
        </w:rPr>
        <w:t>住房公积金</w:t>
      </w:r>
      <w:r w:rsidR="00772FC7">
        <w:rPr>
          <w:rFonts w:ascii="微软雅黑" w:eastAsia="微软雅黑" w:hAnsi="微软雅黑" w:cs="微软雅黑" w:hint="eastAsia"/>
          <w:sz w:val="32"/>
        </w:rPr>
        <w:t>、</w:t>
      </w:r>
      <w:r w:rsidR="00772FC7" w:rsidRPr="00E8319F">
        <w:rPr>
          <w:rFonts w:ascii="微软雅黑" w:eastAsia="微软雅黑" w:hAnsi="微软雅黑" w:cs="微软雅黑" w:hint="eastAsia"/>
          <w:sz w:val="32"/>
        </w:rPr>
        <w:t>其他工资福利支出</w:t>
      </w:r>
      <w:r>
        <w:rPr>
          <w:rFonts w:ascii="微软雅黑" w:eastAsia="微软雅黑" w:hAnsi="微软雅黑" w:cs="微软雅黑"/>
          <w:sz w:val="32"/>
        </w:rPr>
        <w:t>。</w:t>
      </w:r>
    </w:p>
    <w:p w:rsidR="00696AD2" w:rsidRDefault="00435CE2">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292.58万元，占基本支出的</w:t>
      </w:r>
      <w:r>
        <w:rPr>
          <w:rFonts w:ascii="微软雅黑" w:eastAsia="微软雅黑" w:hAnsi="微软雅黑" w:cs="微软雅黑" w:hint="eastAsia"/>
          <w:sz w:val="32"/>
          <w:szCs w:val="32"/>
        </w:rPr>
        <w:t>19.42%，主要包括办公费、印刷费、咨询费、手续费</w:t>
      </w:r>
      <w:r w:rsidR="00772FC7">
        <w:rPr>
          <w:rFonts w:ascii="微软雅黑" w:eastAsia="微软雅黑" w:hAnsi="微软雅黑" w:cs="微软雅黑" w:hint="eastAsia"/>
          <w:sz w:val="32"/>
          <w:szCs w:val="32"/>
        </w:rPr>
        <w:t>、</w:t>
      </w:r>
      <w:r w:rsidR="00772FC7" w:rsidRPr="00E8319F">
        <w:rPr>
          <w:rFonts w:ascii="微软雅黑" w:eastAsia="微软雅黑" w:hAnsi="微软雅黑" w:cs="微软雅黑" w:hint="eastAsia"/>
          <w:sz w:val="32"/>
          <w:szCs w:val="32"/>
        </w:rPr>
        <w:t>水费</w:t>
      </w:r>
      <w:r w:rsidR="00772FC7">
        <w:rPr>
          <w:rFonts w:ascii="微软雅黑" w:eastAsia="微软雅黑" w:hAnsi="微软雅黑" w:cs="微软雅黑" w:hint="eastAsia"/>
          <w:sz w:val="32"/>
          <w:szCs w:val="32"/>
        </w:rPr>
        <w:t>、电费、</w:t>
      </w:r>
      <w:r w:rsidR="00772FC7" w:rsidRPr="00E8319F">
        <w:rPr>
          <w:rFonts w:ascii="微软雅黑" w:eastAsia="微软雅黑" w:hAnsi="微软雅黑" w:cs="微软雅黑" w:hint="eastAsia"/>
          <w:sz w:val="32"/>
          <w:szCs w:val="32"/>
        </w:rPr>
        <w:t>邮电费</w:t>
      </w:r>
      <w:r w:rsidR="00772FC7">
        <w:rPr>
          <w:rFonts w:ascii="微软雅黑" w:eastAsia="微软雅黑" w:hAnsi="微软雅黑" w:cs="微软雅黑" w:hint="eastAsia"/>
          <w:sz w:val="32"/>
          <w:szCs w:val="32"/>
        </w:rPr>
        <w:t>、差旅费、</w:t>
      </w:r>
      <w:r w:rsidR="00772FC7" w:rsidRPr="00E8319F">
        <w:rPr>
          <w:rFonts w:ascii="微软雅黑" w:eastAsia="微软雅黑" w:hAnsi="微软雅黑" w:cs="微软雅黑" w:hint="eastAsia"/>
          <w:sz w:val="32"/>
          <w:szCs w:val="32"/>
        </w:rPr>
        <w:t>维修（护）费</w:t>
      </w:r>
      <w:r w:rsidR="00772FC7">
        <w:rPr>
          <w:rFonts w:ascii="微软雅黑" w:eastAsia="微软雅黑" w:hAnsi="微软雅黑" w:cs="微软雅黑" w:hint="eastAsia"/>
          <w:sz w:val="32"/>
          <w:szCs w:val="32"/>
        </w:rPr>
        <w:t>、培训费、</w:t>
      </w:r>
      <w:r w:rsidR="00772FC7" w:rsidRPr="00E8319F">
        <w:rPr>
          <w:rFonts w:ascii="微软雅黑" w:eastAsia="微软雅黑" w:hAnsi="微软雅黑" w:cs="微软雅黑" w:hint="eastAsia"/>
          <w:sz w:val="32"/>
          <w:szCs w:val="32"/>
        </w:rPr>
        <w:t>其他商品和服务支出</w:t>
      </w:r>
      <w:r w:rsidR="00772FC7">
        <w:rPr>
          <w:rFonts w:ascii="微软雅黑" w:eastAsia="微软雅黑" w:hAnsi="微软雅黑" w:cs="微软雅黑" w:hint="eastAsia"/>
          <w:sz w:val="32"/>
          <w:szCs w:val="32"/>
        </w:rPr>
        <w:t>、</w:t>
      </w:r>
      <w:r w:rsidR="00772FC7" w:rsidRPr="00E8319F">
        <w:rPr>
          <w:rFonts w:ascii="微软雅黑" w:eastAsia="微软雅黑" w:hAnsi="微软雅黑" w:cs="微软雅黑" w:hint="eastAsia"/>
          <w:sz w:val="32"/>
          <w:szCs w:val="32"/>
        </w:rPr>
        <w:t>办公设备购置</w:t>
      </w:r>
      <w:r w:rsidR="00772FC7">
        <w:rPr>
          <w:rFonts w:ascii="微软雅黑" w:eastAsia="微软雅黑" w:hAnsi="微软雅黑" w:cs="微软雅黑" w:hint="eastAsia"/>
          <w:sz w:val="32"/>
          <w:szCs w:val="32"/>
        </w:rPr>
        <w:t>、</w:t>
      </w:r>
      <w:r w:rsidR="00772FC7" w:rsidRPr="00E8319F">
        <w:rPr>
          <w:rFonts w:ascii="微软雅黑" w:eastAsia="微软雅黑" w:hAnsi="微软雅黑" w:cs="微软雅黑" w:hint="eastAsia"/>
          <w:sz w:val="32"/>
          <w:szCs w:val="32"/>
        </w:rPr>
        <w:t>其他资本性支出</w:t>
      </w:r>
      <w:r w:rsidR="00772FC7">
        <w:rPr>
          <w:rFonts w:ascii="微软雅黑" w:eastAsia="微软雅黑" w:hAnsi="微软雅黑" w:cs="微软雅黑" w:hint="eastAsia"/>
          <w:sz w:val="32"/>
          <w:szCs w:val="32"/>
        </w:rPr>
        <w:t>。</w:t>
      </w:r>
    </w:p>
    <w:p w:rsidR="00696AD2" w:rsidRDefault="00435CE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七、政府性基金预算收入支出决算情况</w:t>
      </w:r>
    </w:p>
    <w:p w:rsidR="00696AD2" w:rsidRDefault="00435CE2">
      <w:pPr>
        <w:pStyle w:val="Default"/>
        <w:spacing w:line="360" w:lineRule="auto"/>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年度政府性基金预算财政拨款收入20.00</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20.00</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20.00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万元。具体情况如下：</w:t>
      </w:r>
    </w:p>
    <w:p w:rsidR="00696AD2" w:rsidRDefault="00435CE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sidR="00AA3CA4">
        <w:rPr>
          <w:rFonts w:ascii="微软雅黑" w:eastAsia="微软雅黑" w:hAnsi="微软雅黑" w:cs="微软雅黑" w:hint="eastAsia"/>
          <w:sz w:val="32"/>
          <w:szCs w:val="32"/>
        </w:rPr>
        <w:t>其他支出</w:t>
      </w:r>
      <w:r>
        <w:rPr>
          <w:rFonts w:ascii="微软雅黑" w:eastAsia="微软雅黑" w:hAnsi="微软雅黑" w:cs="微软雅黑" w:hint="eastAsia"/>
          <w:sz w:val="32"/>
          <w:szCs w:val="32"/>
        </w:rPr>
        <w:t>（类）</w:t>
      </w:r>
      <w:r w:rsidR="00AA3CA4">
        <w:rPr>
          <w:rFonts w:ascii="微软雅黑" w:eastAsia="微软雅黑" w:hAnsi="微软雅黑" w:cs="微软雅黑" w:hint="eastAsia"/>
          <w:sz w:val="32"/>
          <w:szCs w:val="32"/>
        </w:rPr>
        <w:t>彩票公益金安排的支出</w:t>
      </w:r>
      <w:r>
        <w:rPr>
          <w:rFonts w:ascii="微软雅黑" w:eastAsia="微软雅黑" w:hAnsi="微软雅黑" w:cs="微软雅黑" w:hint="eastAsia"/>
          <w:sz w:val="32"/>
          <w:szCs w:val="32"/>
        </w:rPr>
        <w:t>（款）</w:t>
      </w:r>
      <w:r w:rsidR="00AA3CA4" w:rsidRPr="00AA3CA4">
        <w:rPr>
          <w:rFonts w:ascii="微软雅黑" w:eastAsia="微软雅黑" w:hAnsi="微软雅黑" w:cs="微软雅黑" w:hint="eastAsia"/>
          <w:sz w:val="32"/>
          <w:szCs w:val="32"/>
        </w:rPr>
        <w:t>用于教育事业的彩票公益金支出</w:t>
      </w:r>
      <w:r>
        <w:rPr>
          <w:rFonts w:ascii="微软雅黑" w:eastAsia="微软雅黑" w:hAnsi="微软雅黑" w:cs="微软雅黑" w:hint="eastAsia"/>
          <w:sz w:val="32"/>
          <w:szCs w:val="32"/>
        </w:rPr>
        <w:t>（项）。</w:t>
      </w:r>
    </w:p>
    <w:p w:rsidR="00D859C0" w:rsidRDefault="00435CE2" w:rsidP="00D859C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AA3CA4">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万元，支出决算为</w:t>
      </w:r>
      <w:r w:rsidR="00AA3CA4">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万元，完成年初预算的</w:t>
      </w:r>
      <w:r w:rsidR="00AA3CA4">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sidR="00BD3491">
        <w:rPr>
          <w:rFonts w:ascii="微软雅黑" w:eastAsia="微软雅黑" w:hAnsi="微软雅黑" w:cs="微软雅黑" w:hint="eastAsia"/>
          <w:sz w:val="32"/>
          <w:szCs w:val="32"/>
        </w:rPr>
        <w:t>，决算数大于</w:t>
      </w:r>
      <w:r>
        <w:rPr>
          <w:rFonts w:ascii="微软雅黑" w:eastAsia="微软雅黑" w:hAnsi="微软雅黑" w:cs="微软雅黑" w:hint="eastAsia"/>
          <w:sz w:val="32"/>
          <w:szCs w:val="32"/>
        </w:rPr>
        <w:t>年初预算数的主要原因是：</w:t>
      </w:r>
      <w:r w:rsidR="00D859C0" w:rsidRPr="00AA3CA4">
        <w:rPr>
          <w:rFonts w:ascii="微软雅黑" w:eastAsia="微软雅黑" w:hAnsi="微软雅黑" w:cs="微软雅黑" w:hint="eastAsia"/>
          <w:sz w:val="32"/>
          <w:szCs w:val="32"/>
        </w:rPr>
        <w:t>用于教育事业的彩票公益金支出</w:t>
      </w:r>
      <w:r w:rsidR="00D859C0">
        <w:rPr>
          <w:rFonts w:ascii="微软雅黑" w:eastAsia="微软雅黑" w:hAnsi="微软雅黑" w:cs="微软雅黑" w:hint="eastAsia"/>
          <w:sz w:val="32"/>
          <w:szCs w:val="32"/>
        </w:rPr>
        <w:t>增多。</w:t>
      </w:r>
    </w:p>
    <w:p w:rsidR="00696AD2" w:rsidRDefault="00435CE2" w:rsidP="00D859C0">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八、国有资本经营预算财政拨款支出决算情况</w:t>
      </w:r>
    </w:p>
    <w:p w:rsidR="00696AD2" w:rsidRDefault="00435CE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2024</w:t>
      </w:r>
      <w:r>
        <w:rPr>
          <w:rFonts w:ascii="微软雅黑" w:eastAsia="微软雅黑" w:hAnsi="微软雅黑" w:cs="微软雅黑"/>
          <w:sz w:val="32"/>
        </w:rPr>
        <w:t>年度国有资本经营预算财政拨款支出0</w:t>
      </w:r>
      <w:r>
        <w:rPr>
          <w:rFonts w:ascii="微软雅黑" w:eastAsia="微软雅黑" w:hAnsi="微软雅黑" w:cs="微软雅黑" w:hint="eastAsia"/>
          <w:sz w:val="32"/>
          <w:szCs w:val="32"/>
        </w:rPr>
        <w:t>万元；基本支出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696AD2" w:rsidRDefault="00435CE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九、财政拨款三公经费支出决算情况说明</w:t>
      </w:r>
    </w:p>
    <w:p w:rsidR="00696AD2" w:rsidRDefault="00435CE2">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696AD2" w:rsidRDefault="00435CE2">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696AD2" w:rsidRPr="00AC629F" w:rsidRDefault="00435CE2" w:rsidP="00D859C0">
      <w:pPr>
        <w:pStyle w:val="Default"/>
        <w:spacing w:line="360" w:lineRule="auto"/>
        <w:ind w:firstLineChars="200" w:firstLine="640"/>
        <w:rPr>
          <w:rFonts w:ascii="微软雅黑" w:eastAsia="微软雅黑" w:hAnsi="微软雅黑" w:cs="微软雅黑"/>
          <w:color w:val="auto"/>
          <w:sz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sidR="00D859C0" w:rsidRPr="00AC629F">
        <w:rPr>
          <w:rFonts w:ascii="微软雅黑" w:eastAsia="微软雅黑" w:hAnsi="微软雅黑" w:cs="微软雅黑" w:hint="eastAsia"/>
          <w:color w:val="auto"/>
          <w:sz w:val="32"/>
          <w:szCs w:val="32"/>
        </w:rPr>
        <w:t>等于</w:t>
      </w:r>
      <w:r w:rsidRPr="00AC629F">
        <w:rPr>
          <w:rFonts w:ascii="微软雅黑" w:eastAsia="微软雅黑" w:hAnsi="微软雅黑" w:cs="微软雅黑" w:hint="eastAsia"/>
          <w:color w:val="auto"/>
          <w:sz w:val="32"/>
          <w:szCs w:val="32"/>
        </w:rPr>
        <w:t>预算数的主要原因是</w:t>
      </w:r>
      <w:r w:rsidR="00D859C0" w:rsidRPr="00AC629F">
        <w:rPr>
          <w:rFonts w:ascii="微软雅黑" w:eastAsia="微软雅黑" w:hAnsi="微软雅黑" w:cs="微软雅黑" w:hint="eastAsia"/>
          <w:color w:val="auto"/>
          <w:sz w:val="32"/>
          <w:szCs w:val="32"/>
        </w:rPr>
        <w:t>本单位本年度无因公出国（境）费支出</w:t>
      </w:r>
      <w:r w:rsidRPr="00AC629F">
        <w:rPr>
          <w:rFonts w:ascii="微软雅黑" w:eastAsia="微软雅黑" w:hAnsi="微软雅黑" w:cs="微软雅黑" w:hint="eastAsia"/>
          <w:color w:val="auto"/>
          <w:sz w:val="32"/>
          <w:szCs w:val="32"/>
        </w:rPr>
        <w:t>，与上年相比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%的主要原因是</w:t>
      </w:r>
      <w:r w:rsidR="00AB1639" w:rsidRPr="0095256E">
        <w:rPr>
          <w:rFonts w:ascii="微软雅黑" w:eastAsia="微软雅黑" w:hAnsi="微软雅黑" w:cs="微软雅黑" w:hint="eastAsia"/>
          <w:sz w:val="32"/>
        </w:rPr>
        <w:t>本单位</w:t>
      </w:r>
      <w:r w:rsidR="00AB1639" w:rsidRPr="002A6523">
        <w:rPr>
          <w:rFonts w:ascii="微软雅黑" w:eastAsia="微软雅黑" w:hAnsi="微软雅黑" w:cs="微软雅黑" w:hint="eastAsia"/>
          <w:sz w:val="32"/>
        </w:rPr>
        <w:t>未安排外事出访活动</w:t>
      </w:r>
      <w:r w:rsidR="00D859C0" w:rsidRPr="00AC629F">
        <w:rPr>
          <w:rFonts w:ascii="微软雅黑" w:eastAsia="微软雅黑" w:hAnsi="微软雅黑" w:cs="微软雅黑" w:hint="eastAsia"/>
          <w:color w:val="auto"/>
          <w:sz w:val="32"/>
        </w:rPr>
        <w:t>。</w:t>
      </w:r>
    </w:p>
    <w:p w:rsidR="00696AD2" w:rsidRPr="00AC629F" w:rsidRDefault="00435CE2" w:rsidP="00D859C0">
      <w:pPr>
        <w:pStyle w:val="Default"/>
        <w:spacing w:line="360" w:lineRule="auto"/>
        <w:ind w:firstLineChars="200" w:firstLine="640"/>
        <w:rPr>
          <w:rFonts w:ascii="微软雅黑" w:eastAsia="微软雅黑" w:hAnsi="微软雅黑" w:cs="微软雅黑"/>
          <w:color w:val="auto"/>
          <w:sz w:val="32"/>
        </w:rPr>
      </w:pPr>
      <w:r w:rsidRPr="00AC629F">
        <w:rPr>
          <w:rFonts w:ascii="微软雅黑" w:eastAsia="微软雅黑" w:hAnsi="微软雅黑" w:cs="微软雅黑" w:hint="eastAsia"/>
          <w:color w:val="auto"/>
          <w:sz w:val="32"/>
          <w:szCs w:val="32"/>
        </w:rPr>
        <w:t>公务接待费支出预算为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w:t>
      </w:r>
      <w:r w:rsidR="00D859C0" w:rsidRPr="00AC629F">
        <w:rPr>
          <w:rFonts w:ascii="微软雅黑" w:eastAsia="微软雅黑" w:hAnsi="微软雅黑" w:cs="微软雅黑" w:hint="eastAsia"/>
          <w:color w:val="auto"/>
          <w:sz w:val="32"/>
          <w:szCs w:val="32"/>
        </w:rPr>
        <w:t>等于</w:t>
      </w:r>
      <w:r w:rsidRPr="00AC629F">
        <w:rPr>
          <w:rFonts w:ascii="微软雅黑" w:eastAsia="微软雅黑" w:hAnsi="微软雅黑" w:cs="微软雅黑" w:hint="eastAsia"/>
          <w:color w:val="auto"/>
          <w:sz w:val="32"/>
          <w:szCs w:val="32"/>
        </w:rPr>
        <w:t>预算数的主要原因是</w:t>
      </w:r>
      <w:r w:rsidR="00D859C0" w:rsidRPr="00AC629F">
        <w:rPr>
          <w:rFonts w:ascii="微软雅黑" w:eastAsia="微软雅黑" w:hAnsi="微软雅黑" w:cs="微软雅黑" w:hint="eastAsia"/>
          <w:color w:val="auto"/>
          <w:sz w:val="32"/>
          <w:szCs w:val="32"/>
        </w:rPr>
        <w:t>本单位本年度无公务接待费支出</w:t>
      </w:r>
      <w:r w:rsidRPr="00AC629F">
        <w:rPr>
          <w:rFonts w:ascii="微软雅黑" w:eastAsia="微软雅黑" w:hAnsi="微软雅黑" w:cs="微软雅黑" w:hint="eastAsia"/>
          <w:color w:val="auto"/>
          <w:sz w:val="32"/>
          <w:szCs w:val="32"/>
        </w:rPr>
        <w:t>，与上年相比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万元，增长0.00%的主要原因是</w:t>
      </w:r>
      <w:r w:rsidR="00AB1639" w:rsidRPr="0095256E">
        <w:rPr>
          <w:rFonts w:ascii="微软雅黑" w:eastAsia="微软雅黑" w:hAnsi="微软雅黑" w:cs="微软雅黑" w:hint="eastAsia"/>
          <w:sz w:val="32"/>
        </w:rPr>
        <w:t>本单位</w:t>
      </w:r>
      <w:r w:rsidR="00AB1639">
        <w:rPr>
          <w:rFonts w:ascii="微软雅黑" w:eastAsia="微软雅黑" w:hAnsi="微软雅黑" w:cs="微软雅黑" w:hint="eastAsia"/>
          <w:sz w:val="32"/>
        </w:rPr>
        <w:t>未接待公务活动</w:t>
      </w:r>
      <w:r w:rsidR="00D859C0" w:rsidRPr="00AC629F">
        <w:rPr>
          <w:rFonts w:ascii="微软雅黑" w:eastAsia="微软雅黑" w:hAnsi="微软雅黑" w:cs="微软雅黑" w:hint="eastAsia"/>
          <w:color w:val="auto"/>
          <w:sz w:val="32"/>
        </w:rPr>
        <w:t>。</w:t>
      </w:r>
    </w:p>
    <w:p w:rsidR="00696AD2" w:rsidRPr="00AC629F" w:rsidRDefault="00435CE2">
      <w:pPr>
        <w:pStyle w:val="Default"/>
        <w:spacing w:line="360" w:lineRule="auto"/>
        <w:ind w:firstLineChars="200" w:firstLine="640"/>
        <w:rPr>
          <w:rFonts w:ascii="微软雅黑" w:eastAsia="微软雅黑" w:hAnsi="微软雅黑" w:cs="微软雅黑"/>
          <w:color w:val="auto"/>
          <w:sz w:val="32"/>
          <w:szCs w:val="32"/>
        </w:rPr>
      </w:pPr>
      <w:r w:rsidRPr="00AC629F">
        <w:rPr>
          <w:rFonts w:ascii="微软雅黑" w:eastAsia="微软雅黑" w:hAnsi="微软雅黑" w:cs="微软雅黑" w:hint="eastAsia"/>
          <w:color w:val="auto"/>
          <w:sz w:val="32"/>
          <w:szCs w:val="32"/>
        </w:rPr>
        <w:t>公务用车购置费支出预算为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w:t>
      </w:r>
      <w:r w:rsidR="00D859C0" w:rsidRPr="00AC629F">
        <w:rPr>
          <w:rFonts w:ascii="微软雅黑" w:eastAsia="微软雅黑" w:hAnsi="微软雅黑" w:cs="微软雅黑" w:hint="eastAsia"/>
          <w:color w:val="auto"/>
          <w:sz w:val="32"/>
          <w:szCs w:val="32"/>
        </w:rPr>
        <w:t>等于</w:t>
      </w:r>
      <w:r w:rsidRPr="00AC629F">
        <w:rPr>
          <w:rFonts w:ascii="微软雅黑" w:eastAsia="微软雅黑" w:hAnsi="微软雅黑" w:cs="微软雅黑" w:hint="eastAsia"/>
          <w:color w:val="auto"/>
          <w:sz w:val="32"/>
          <w:szCs w:val="32"/>
        </w:rPr>
        <w:t>预算数的主要原因是</w:t>
      </w:r>
      <w:r w:rsidR="00D859C0" w:rsidRPr="00AC629F">
        <w:rPr>
          <w:rFonts w:ascii="微软雅黑" w:eastAsia="微软雅黑" w:hAnsi="微软雅黑" w:cs="微软雅黑" w:hint="eastAsia"/>
          <w:color w:val="auto"/>
          <w:sz w:val="32"/>
          <w:szCs w:val="32"/>
        </w:rPr>
        <w:t>本单位本年度无公务用车购置费支出</w:t>
      </w:r>
      <w:r w:rsidRPr="00AC629F">
        <w:rPr>
          <w:rFonts w:ascii="微软雅黑" w:eastAsia="微软雅黑" w:hAnsi="微软雅黑" w:cs="微软雅黑" w:hint="eastAsia"/>
          <w:color w:val="auto"/>
          <w:sz w:val="32"/>
          <w:szCs w:val="32"/>
        </w:rPr>
        <w:t>，与上年相比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%的主要原因是</w:t>
      </w:r>
      <w:r w:rsidR="00AB1639" w:rsidRPr="0095256E">
        <w:rPr>
          <w:rFonts w:ascii="微软雅黑" w:eastAsia="微软雅黑" w:hAnsi="微软雅黑" w:cs="微软雅黑" w:hint="eastAsia"/>
          <w:sz w:val="32"/>
        </w:rPr>
        <w:t>本单位</w:t>
      </w:r>
      <w:r w:rsidR="00AB1639">
        <w:rPr>
          <w:rFonts w:ascii="微软雅黑" w:eastAsia="微软雅黑" w:hAnsi="微软雅黑" w:cs="微软雅黑" w:hint="eastAsia"/>
          <w:sz w:val="32"/>
          <w:szCs w:val="32"/>
        </w:rPr>
        <w:t>无公务用车</w:t>
      </w:r>
      <w:r w:rsidRPr="00AC629F">
        <w:rPr>
          <w:rFonts w:ascii="微软雅黑" w:eastAsia="微软雅黑" w:hAnsi="微软雅黑" w:cs="微软雅黑" w:hint="eastAsia"/>
          <w:color w:val="auto"/>
          <w:sz w:val="32"/>
          <w:szCs w:val="32"/>
        </w:rPr>
        <w:t>。</w:t>
      </w:r>
    </w:p>
    <w:p w:rsidR="00696AD2" w:rsidRDefault="00435CE2">
      <w:pPr>
        <w:pStyle w:val="Default"/>
        <w:spacing w:line="360" w:lineRule="auto"/>
        <w:ind w:firstLineChars="200" w:firstLine="640"/>
        <w:rPr>
          <w:rFonts w:ascii="微软雅黑" w:eastAsia="微软雅黑" w:hAnsi="微软雅黑" w:cs="微软雅黑"/>
          <w:sz w:val="32"/>
          <w:szCs w:val="32"/>
        </w:rPr>
      </w:pPr>
      <w:r w:rsidRPr="00AC629F">
        <w:rPr>
          <w:rFonts w:ascii="微软雅黑" w:eastAsia="微软雅黑" w:hAnsi="微软雅黑" w:cs="微软雅黑" w:hint="eastAsia"/>
          <w:color w:val="auto"/>
          <w:sz w:val="32"/>
          <w:szCs w:val="32"/>
        </w:rPr>
        <w:t>公务用车运行维护费支出预算为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w:t>
      </w:r>
      <w:r w:rsidR="00D859C0" w:rsidRPr="00AC629F">
        <w:rPr>
          <w:rFonts w:ascii="微软雅黑" w:eastAsia="微软雅黑" w:hAnsi="微软雅黑" w:cs="微软雅黑" w:hint="eastAsia"/>
          <w:color w:val="auto"/>
          <w:sz w:val="32"/>
          <w:szCs w:val="32"/>
        </w:rPr>
        <w:t>等于</w:t>
      </w:r>
      <w:r w:rsidRPr="00AC629F">
        <w:rPr>
          <w:rFonts w:ascii="微软雅黑" w:eastAsia="微软雅黑" w:hAnsi="微软雅黑" w:cs="微软雅黑" w:hint="eastAsia"/>
          <w:color w:val="auto"/>
          <w:sz w:val="32"/>
          <w:szCs w:val="32"/>
        </w:rPr>
        <w:t>预算</w:t>
      </w:r>
      <w:r>
        <w:rPr>
          <w:rFonts w:ascii="微软雅黑" w:eastAsia="微软雅黑" w:hAnsi="微软雅黑" w:cs="微软雅黑" w:hint="eastAsia"/>
          <w:sz w:val="32"/>
          <w:szCs w:val="32"/>
        </w:rPr>
        <w:t>数的主要原因是</w:t>
      </w:r>
      <w:r w:rsidR="00D859C0">
        <w:rPr>
          <w:rFonts w:ascii="微软雅黑" w:eastAsia="微软雅黑" w:hAnsi="微软雅黑" w:cs="微软雅黑" w:hint="eastAsia"/>
          <w:sz w:val="32"/>
          <w:szCs w:val="32"/>
        </w:rPr>
        <w:t>本单位本年度无公务用车运行维护费支出</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%的主要原因是</w:t>
      </w:r>
      <w:r w:rsidR="00AB1639" w:rsidRPr="0095256E">
        <w:rPr>
          <w:rFonts w:ascii="微软雅黑" w:eastAsia="微软雅黑" w:hAnsi="微软雅黑" w:cs="微软雅黑" w:hint="eastAsia"/>
          <w:sz w:val="32"/>
        </w:rPr>
        <w:t>本单位</w:t>
      </w:r>
      <w:r w:rsidR="00AB1639">
        <w:rPr>
          <w:rFonts w:ascii="微软雅黑" w:eastAsia="微软雅黑" w:hAnsi="微软雅黑" w:cs="微软雅黑" w:hint="eastAsia"/>
          <w:sz w:val="32"/>
          <w:szCs w:val="32"/>
        </w:rPr>
        <w:t>无公务用车</w:t>
      </w:r>
      <w:r>
        <w:rPr>
          <w:rFonts w:ascii="微软雅黑" w:eastAsia="微软雅黑" w:hAnsi="微软雅黑" w:cs="微软雅黑" w:hint="eastAsia"/>
          <w:sz w:val="32"/>
          <w:szCs w:val="32"/>
        </w:rPr>
        <w:t>。</w:t>
      </w:r>
    </w:p>
    <w:p w:rsidR="00696AD2" w:rsidRDefault="00435CE2">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696AD2" w:rsidRDefault="00435CE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2024年度“三公”经费财政拨款支出决算中，公务接待费支出决算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696AD2" w:rsidRDefault="00435CE2">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sz w:val="32"/>
          <w:szCs w:val="32"/>
        </w:rPr>
        <w:lastRenderedPageBreak/>
        <w:t>1、因公出国（境）费支出决算为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万元，全年安排因公出国（境）团组</w:t>
      </w:r>
      <w:r w:rsidR="00D859C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个，累计</w:t>
      </w:r>
      <w:r w:rsidR="00D859C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r w:rsidR="00D859C0">
        <w:rPr>
          <w:rFonts w:ascii="微软雅黑" w:eastAsia="微软雅黑" w:hAnsi="微软雅黑" w:cs="微软雅黑" w:hint="eastAsia"/>
          <w:b/>
          <w:bCs/>
          <w:i/>
          <w:color w:val="auto"/>
          <w:sz w:val="32"/>
          <w:szCs w:val="32"/>
        </w:rPr>
        <w:t>。</w:t>
      </w:r>
    </w:p>
    <w:p w:rsidR="00696AD2" w:rsidRDefault="00435CE2">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2、公务接待费支出决算为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万元，全年共接待来访团组</w:t>
      </w:r>
      <w:r w:rsidR="00D859C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个、来宾</w:t>
      </w:r>
      <w:r w:rsidR="00D859C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p>
    <w:p w:rsidR="00696AD2" w:rsidRDefault="00435CE2">
      <w:pPr>
        <w:spacing w:line="360" w:lineRule="auto"/>
        <w:ind w:firstLineChars="250" w:firstLine="800"/>
        <w:rPr>
          <w:rFonts w:ascii="微软雅黑" w:eastAsia="微软雅黑" w:hAnsi="微软雅黑" w:cs="微软雅黑"/>
          <w:b/>
          <w:bCs/>
          <w:i/>
          <w:kern w:val="0"/>
          <w:sz w:val="32"/>
          <w:szCs w:val="32"/>
        </w:rPr>
      </w:pPr>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sz w:val="32"/>
        </w:rPr>
        <w:t>岳阳县荣湾湖小学（单位本级或某二级机构）更新公务用车</w:t>
      </w:r>
      <w:r w:rsidR="00D859C0">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w:t>
      </w:r>
      <w:r w:rsidR="00D859C0">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，截至2024年12月31日，我单位开支财政拨款的公务用车保有量为</w:t>
      </w:r>
      <w:r w:rsidR="00D859C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w:t>
      </w:r>
    </w:p>
    <w:p w:rsidR="00696AD2" w:rsidRDefault="00435CE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十、关于机关运行经费支出说明</w:t>
      </w:r>
    </w:p>
    <w:p w:rsidR="00D859C0" w:rsidRDefault="00D33E4F" w:rsidP="00D859C0">
      <w:pPr>
        <w:pStyle w:val="Default"/>
        <w:spacing w:line="360" w:lineRule="auto"/>
        <w:ind w:firstLineChars="200" w:firstLine="640"/>
        <w:rPr>
          <w:rFonts w:ascii="微软雅黑" w:eastAsia="微软雅黑" w:hAnsi="微软雅黑" w:cs="微软雅黑"/>
          <w:sz w:val="32"/>
          <w:szCs w:val="32"/>
        </w:rPr>
      </w:pPr>
      <w:r w:rsidRPr="002A6523">
        <w:rPr>
          <w:rFonts w:ascii="微软雅黑" w:eastAsia="微软雅黑" w:hAnsi="微软雅黑" w:cs="微软雅黑" w:hint="eastAsia"/>
          <w:iCs/>
          <w:sz w:val="32"/>
          <w:szCs w:val="32"/>
        </w:rPr>
        <w:t>本级为事业单位，按照机关运行经费的口径，本年度机关运行经费为0</w:t>
      </w:r>
      <w:r w:rsidR="00D859C0">
        <w:rPr>
          <w:rFonts w:ascii="微软雅黑" w:eastAsia="微软雅黑" w:hAnsi="微软雅黑" w:cs="微软雅黑" w:hint="eastAsia"/>
          <w:sz w:val="32"/>
          <w:szCs w:val="32"/>
        </w:rPr>
        <w:t>。</w:t>
      </w:r>
    </w:p>
    <w:p w:rsidR="00696AD2" w:rsidRDefault="00435CE2" w:rsidP="00D859C0">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696AD2" w:rsidRDefault="00435CE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2024年本部门开支会议费</w:t>
      </w:r>
      <w:r>
        <w:rPr>
          <w:rFonts w:ascii="微软雅黑" w:eastAsia="微软雅黑" w:hAnsi="微软雅黑" w:cs="微软雅黑"/>
          <w:sz w:val="32"/>
        </w:rPr>
        <w:t>0</w:t>
      </w:r>
      <w:r>
        <w:rPr>
          <w:rFonts w:ascii="微软雅黑" w:eastAsia="微软雅黑" w:hAnsi="微软雅黑" w:cs="微软雅黑" w:hint="eastAsia"/>
          <w:sz w:val="32"/>
          <w:szCs w:val="32"/>
        </w:rPr>
        <w:t>万元；开支培训费</w:t>
      </w:r>
      <w:r>
        <w:rPr>
          <w:rFonts w:ascii="微软雅黑" w:eastAsia="微软雅黑" w:hAnsi="微软雅黑" w:cs="微软雅黑"/>
          <w:sz w:val="32"/>
        </w:rPr>
        <w:t>26.00万元，用于开展</w:t>
      </w:r>
      <w:r w:rsidR="00D859C0">
        <w:rPr>
          <w:rFonts w:ascii="微软雅黑" w:eastAsia="微软雅黑" w:hAnsi="微软雅黑" w:cs="微软雅黑" w:hint="eastAsia"/>
          <w:sz w:val="32"/>
        </w:rPr>
        <w:t>教师业务提升</w:t>
      </w:r>
      <w:r>
        <w:rPr>
          <w:rFonts w:ascii="微软雅黑" w:eastAsia="微软雅黑" w:hAnsi="微软雅黑" w:cs="微软雅黑"/>
          <w:sz w:val="32"/>
        </w:rPr>
        <w:t>培训，人数</w:t>
      </w:r>
      <w:r w:rsidR="00D859C0">
        <w:rPr>
          <w:rFonts w:ascii="微软雅黑" w:eastAsia="微软雅黑" w:hAnsi="微软雅黑" w:cs="微软雅黑" w:hint="eastAsia"/>
          <w:sz w:val="32"/>
        </w:rPr>
        <w:t>92</w:t>
      </w:r>
      <w:r>
        <w:rPr>
          <w:rFonts w:ascii="微软雅黑" w:eastAsia="微软雅黑" w:hAnsi="微软雅黑" w:cs="微软雅黑"/>
          <w:sz w:val="32"/>
        </w:rPr>
        <w:t>人，内容为</w:t>
      </w:r>
      <w:r w:rsidR="00D859C0">
        <w:rPr>
          <w:rFonts w:ascii="微软雅黑" w:eastAsia="微软雅黑" w:hAnsi="微软雅黑" w:cs="微软雅黑" w:hint="eastAsia"/>
          <w:sz w:val="32"/>
        </w:rPr>
        <w:t>教师业务提升</w:t>
      </w:r>
      <w:r>
        <w:rPr>
          <w:rFonts w:ascii="微软雅黑" w:eastAsia="微软雅黑" w:hAnsi="微软雅黑" w:cs="微软雅黑"/>
          <w:sz w:val="32"/>
        </w:rPr>
        <w:t>；举办节庆、晚会、论坛、赛事活动，开支</w:t>
      </w:r>
      <w:r w:rsidR="00D859C0">
        <w:rPr>
          <w:rFonts w:ascii="微软雅黑" w:eastAsia="微软雅黑" w:hAnsi="微软雅黑" w:cs="微软雅黑" w:hint="eastAsia"/>
          <w:sz w:val="32"/>
        </w:rPr>
        <w:t>0</w:t>
      </w:r>
      <w:r>
        <w:rPr>
          <w:rFonts w:ascii="微软雅黑" w:eastAsia="微软雅黑" w:hAnsi="微软雅黑" w:cs="微软雅黑"/>
          <w:sz w:val="32"/>
        </w:rPr>
        <w:t>万元。</w:t>
      </w:r>
    </w:p>
    <w:p w:rsidR="00696AD2" w:rsidRDefault="00435CE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696AD2" w:rsidRDefault="00435CE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本部门2024年度政府采购支出总额</w:t>
      </w:r>
      <w:r w:rsidR="00E63AD4">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万元，其中：政府采购货物支出</w:t>
      </w:r>
      <w:r w:rsidR="00D33E4F">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万元、政府采购工程支出</w:t>
      </w:r>
      <w:r w:rsidR="00E63AD4">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万元、政府采购服务支出</w:t>
      </w:r>
      <w:r w:rsidR="00D33E4F">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万元。授予中小企业合同金额</w:t>
      </w:r>
      <w:r w:rsidR="00E63AD4">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万元，占政府采购支出总额的</w:t>
      </w:r>
      <w:r w:rsidR="00B8753B">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%，其中：授予小微企业合同金额</w:t>
      </w:r>
      <w:r w:rsidR="00B8753B">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万元，占授予中小企业合同金额的</w:t>
      </w:r>
      <w:r w:rsidR="00B8753B">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%。货物采购授予中小企业合同金额占货物支出金额的</w:t>
      </w:r>
      <w:r w:rsidR="00C662BC">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%，工程采购授予中小企业合同金额占工程支出金额的</w:t>
      </w:r>
      <w:r w:rsidR="00C662BC">
        <w:rPr>
          <w:rFonts w:ascii="微软雅黑" w:eastAsia="微软雅黑" w:hAnsi="微软雅黑" w:cs="微软雅黑" w:hint="eastAsia"/>
          <w:sz w:val="32"/>
          <w:szCs w:val="32"/>
        </w:rPr>
        <w:t>0</w:t>
      </w:r>
      <w:r>
        <w:rPr>
          <w:rFonts w:ascii="微软雅黑" w:eastAsia="微软雅黑" w:hAnsi="微软雅黑" w:cs="微软雅黑" w:hint="eastAsia"/>
          <w:sz w:val="32"/>
          <w:szCs w:val="32"/>
        </w:rPr>
        <w:t>%，服务采购授予中小企业合同金额占服务支出金额的</w:t>
      </w:r>
      <w:r w:rsidR="00C662BC">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w:t>
      </w:r>
    </w:p>
    <w:p w:rsidR="00696AD2" w:rsidRDefault="00435CE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十三、关于国有资产占用情况说明</w:t>
      </w:r>
    </w:p>
    <w:p w:rsidR="00696AD2" w:rsidRDefault="00435CE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截至2024年12月31日，本单位共有车辆</w:t>
      </w:r>
      <w:r w:rsidR="00C662BC">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辆，其中，主要领导干部用车</w:t>
      </w:r>
      <w:r w:rsidR="00C662BC">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辆，机要通信用车</w:t>
      </w:r>
      <w:r w:rsidR="00C662BC">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辆、应急保障用车</w:t>
      </w:r>
      <w:r w:rsidR="00C662BC">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辆、执法执勤用车</w:t>
      </w:r>
      <w:r w:rsidR="00C662BC">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辆、特种专</w:t>
      </w:r>
      <w:r>
        <w:rPr>
          <w:rFonts w:ascii="微软雅黑" w:eastAsia="微软雅黑" w:hAnsi="微软雅黑" w:cs="微软雅黑" w:hint="eastAsia"/>
          <w:sz w:val="32"/>
          <w:szCs w:val="32"/>
        </w:rPr>
        <w:lastRenderedPageBreak/>
        <w:t>业技术用车</w:t>
      </w:r>
      <w:r w:rsidR="00C662BC">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辆、其他用车</w:t>
      </w:r>
      <w:r w:rsidR="00C662BC">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辆；单位价值50万元以上通用设备</w:t>
      </w:r>
      <w:r w:rsidR="00C662BC">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台（套）；单位价值100万元以上专用设备</w:t>
      </w:r>
      <w:r w:rsidR="00C662BC">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w:t>
      </w:r>
    </w:p>
    <w:p w:rsidR="00696AD2" w:rsidRDefault="00435CE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十四、关于2024年度绩效评价情况的说明</w:t>
      </w:r>
    </w:p>
    <w:p w:rsidR="00696AD2" w:rsidRDefault="00435CE2">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rsidR="00696AD2" w:rsidRDefault="00435CE2">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根据预算绩效管理要求，我部门组织对</w:t>
      </w:r>
      <w:r>
        <w:rPr>
          <w:rFonts w:ascii="微软雅黑" w:eastAsia="微软雅黑" w:hAnsi="微软雅黑" w:cs="微软雅黑"/>
          <w:color w:val="000000"/>
          <w:sz w:val="32"/>
        </w:rPr>
        <w:t>2024年度一般公共预算项目支出全面开展绩效自评，其中，一级项目</w:t>
      </w:r>
      <w:r w:rsidR="00AC629F">
        <w:rPr>
          <w:rFonts w:ascii="微软雅黑" w:eastAsia="微软雅黑" w:hAnsi="微软雅黑" w:cs="微软雅黑" w:hint="eastAsia"/>
          <w:color w:val="000000"/>
          <w:sz w:val="32"/>
        </w:rPr>
        <w:t>0</w:t>
      </w:r>
      <w:r>
        <w:rPr>
          <w:rFonts w:ascii="微软雅黑" w:eastAsia="微软雅黑" w:hAnsi="微软雅黑" w:cs="微软雅黑"/>
          <w:color w:val="000000"/>
          <w:sz w:val="32"/>
        </w:rPr>
        <w:t>个，二级项目</w:t>
      </w:r>
      <w:r w:rsidR="00AC629F">
        <w:rPr>
          <w:rFonts w:ascii="微软雅黑" w:eastAsia="微软雅黑" w:hAnsi="微软雅黑" w:cs="微软雅黑" w:hint="eastAsia"/>
          <w:color w:val="000000"/>
          <w:sz w:val="32"/>
        </w:rPr>
        <w:t>0</w:t>
      </w:r>
      <w:r>
        <w:rPr>
          <w:rFonts w:ascii="微软雅黑" w:eastAsia="微软雅黑" w:hAnsi="微软雅黑" w:cs="微软雅黑"/>
          <w:color w:val="000000"/>
          <w:sz w:val="32"/>
        </w:rPr>
        <w:t>个，共涉及资金</w:t>
      </w:r>
      <w:r w:rsidR="00AC629F">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万元，占一般公共预算项目支出总额的</w:t>
      </w:r>
      <w:r w:rsidR="00AC629F">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sidR="00AC629F">
        <w:rPr>
          <w:rFonts w:ascii="微软雅黑" w:eastAsia="微软雅黑" w:hAnsi="微软雅黑" w:cs="微软雅黑" w:hint="eastAsia"/>
          <w:color w:val="000000"/>
          <w:sz w:val="32"/>
        </w:rPr>
        <w:t>0</w:t>
      </w:r>
      <w:r>
        <w:rPr>
          <w:rFonts w:ascii="微软雅黑" w:eastAsia="微软雅黑" w:hAnsi="微软雅黑" w:cs="微软雅黑"/>
          <w:color w:val="000000"/>
          <w:sz w:val="32"/>
        </w:rPr>
        <w:t>个政府性基金预算项目支出开展绩效自评，共涉及资金</w:t>
      </w:r>
      <w:r w:rsidR="00AC629F">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万元，占政府性基金预算项目支出总额的</w:t>
      </w:r>
      <w:r w:rsidR="00AC629F">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sidR="00AC629F">
        <w:rPr>
          <w:rFonts w:ascii="微软雅黑" w:eastAsia="微软雅黑" w:hAnsi="微软雅黑" w:cs="微软雅黑" w:hint="eastAsia"/>
          <w:color w:val="000000"/>
          <w:sz w:val="32"/>
        </w:rPr>
        <w:t>0</w:t>
      </w:r>
      <w:r>
        <w:rPr>
          <w:rFonts w:ascii="微软雅黑" w:eastAsia="微软雅黑" w:hAnsi="微软雅黑" w:cs="微软雅黑"/>
          <w:color w:val="000000"/>
          <w:sz w:val="32"/>
        </w:rPr>
        <w:t>个国有资本经营预算项目支出开展绩效自评，共涉及资金</w:t>
      </w:r>
      <w:r w:rsidR="00AC629F">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万元，占国有资本经营预算项目支出总额的</w:t>
      </w:r>
      <w:r w:rsidR="00AC629F">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p>
    <w:p w:rsidR="00AC629F" w:rsidRDefault="00435CE2">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AC629F">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个项目开展了部门评价，涉及一般公共预算支出</w:t>
      </w:r>
      <w:r w:rsidR="00AC629F">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万元，政府性基金预算支出</w:t>
      </w:r>
      <w:r w:rsidR="00AC629F">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万元，国有资本经营预算支出</w:t>
      </w:r>
      <w:r w:rsidR="00AC629F">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w:t>
      </w:r>
    </w:p>
    <w:p w:rsidR="00AC629F" w:rsidRDefault="00435CE2" w:rsidP="00876637">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876637">
        <w:rPr>
          <w:rFonts w:ascii="微软雅黑" w:eastAsia="微软雅黑" w:hAnsi="微软雅黑" w:cs="微软雅黑" w:hint="eastAsia"/>
          <w:color w:val="000000"/>
          <w:kern w:val="0"/>
          <w:sz w:val="32"/>
          <w:szCs w:val="32"/>
        </w:rPr>
        <w:t>“岳阳县荣湾湖小学”1</w:t>
      </w:r>
      <w:r>
        <w:rPr>
          <w:rFonts w:ascii="微软雅黑" w:eastAsia="微软雅黑" w:hAnsi="微软雅黑" w:cs="微软雅黑" w:hint="eastAsia"/>
          <w:color w:val="000000"/>
          <w:kern w:val="0"/>
          <w:sz w:val="32"/>
          <w:szCs w:val="32"/>
        </w:rPr>
        <w:t>个单位开展整体支出绩效评价，涉及一般公共预算支出</w:t>
      </w:r>
      <w:r w:rsidR="00876637">
        <w:rPr>
          <w:rFonts w:ascii="微软雅黑" w:eastAsia="微软雅黑" w:hAnsi="微软雅黑" w:cs="微软雅黑"/>
          <w:sz w:val="32"/>
        </w:rPr>
        <w:t>1,516.41</w:t>
      </w:r>
      <w:r>
        <w:rPr>
          <w:rFonts w:ascii="微软雅黑" w:eastAsia="微软雅黑" w:hAnsi="微软雅黑" w:cs="微软雅黑" w:hint="eastAsia"/>
          <w:color w:val="000000"/>
          <w:kern w:val="0"/>
          <w:sz w:val="32"/>
          <w:szCs w:val="32"/>
        </w:rPr>
        <w:t>万元，政府性基金预算支出</w:t>
      </w:r>
      <w:r w:rsidR="00876637">
        <w:rPr>
          <w:rFonts w:ascii="微软雅黑" w:eastAsia="微软雅黑" w:hAnsi="微软雅黑" w:cs="微软雅黑" w:hint="eastAsia"/>
          <w:color w:val="000000"/>
          <w:kern w:val="0"/>
          <w:sz w:val="32"/>
          <w:szCs w:val="32"/>
        </w:rPr>
        <w:t>2</w:t>
      </w:r>
      <w:r w:rsidR="00AC629F">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w:t>
      </w:r>
      <w:r w:rsidR="00876637" w:rsidRPr="00A930B0">
        <w:rPr>
          <w:rFonts w:ascii="微软雅黑" w:eastAsia="微软雅黑" w:hAnsi="微软雅黑" w:cs="微软雅黑" w:hint="eastAsia"/>
          <w:color w:val="000000"/>
          <w:kern w:val="0"/>
          <w:sz w:val="32"/>
          <w:szCs w:val="32"/>
        </w:rPr>
        <w:t>从评价情况来看，部门整体支出绩效自评得分</w:t>
      </w:r>
      <w:r w:rsidR="00876637">
        <w:rPr>
          <w:rFonts w:ascii="微软雅黑" w:eastAsia="微软雅黑" w:hAnsi="微软雅黑" w:cs="微软雅黑" w:hint="eastAsia"/>
          <w:color w:val="000000"/>
          <w:kern w:val="0"/>
          <w:sz w:val="32"/>
          <w:szCs w:val="32"/>
        </w:rPr>
        <w:t>99</w:t>
      </w:r>
      <w:r w:rsidR="00876637" w:rsidRPr="00A930B0">
        <w:rPr>
          <w:rFonts w:ascii="微软雅黑" w:eastAsia="微软雅黑" w:hAnsi="微软雅黑" w:cs="微软雅黑" w:hint="eastAsia"/>
          <w:color w:val="000000"/>
          <w:kern w:val="0"/>
          <w:sz w:val="32"/>
          <w:szCs w:val="32"/>
        </w:rPr>
        <w:t>，评价等级为“优秀”。</w:t>
      </w:r>
    </w:p>
    <w:p w:rsidR="00696AD2" w:rsidRDefault="00435CE2">
      <w:pPr>
        <w:autoSpaceDE w:val="0"/>
        <w:autoSpaceDN w:val="0"/>
        <w:adjustRightInd w:val="0"/>
        <w:spacing w:line="360" w:lineRule="auto"/>
        <w:ind w:firstLineChars="200" w:firstLine="640"/>
        <w:jc w:val="left"/>
        <w:rPr>
          <w:rFonts w:ascii="微软雅黑" w:eastAsia="微软雅黑" w:hAnsi="微软雅黑" w:cs="微软雅黑"/>
          <w:b/>
          <w:color w:val="000000"/>
          <w:kern w:val="0"/>
          <w:sz w:val="32"/>
          <w:szCs w:val="32"/>
        </w:rPr>
      </w:pPr>
      <w:r>
        <w:rPr>
          <w:rFonts w:ascii="微软雅黑" w:eastAsia="微软雅黑" w:hAnsi="微软雅黑" w:cs="微软雅黑" w:hint="eastAsia"/>
          <w:b/>
          <w:color w:val="000000"/>
          <w:kern w:val="0"/>
          <w:sz w:val="32"/>
          <w:szCs w:val="32"/>
        </w:rPr>
        <w:t>（2）部门决算中项目绩效自评结果（如有）。</w:t>
      </w:r>
    </w:p>
    <w:p w:rsidR="00AC629F" w:rsidRPr="00AC629F" w:rsidRDefault="00AC629F">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sidRPr="00AC629F">
        <w:rPr>
          <w:rFonts w:ascii="微软雅黑" w:eastAsia="微软雅黑" w:hAnsi="微软雅黑" w:cs="微软雅黑" w:hint="eastAsia"/>
          <w:color w:val="000000"/>
          <w:kern w:val="0"/>
          <w:sz w:val="32"/>
          <w:szCs w:val="32"/>
        </w:rPr>
        <w:t>无。</w:t>
      </w:r>
    </w:p>
    <w:p w:rsidR="00696AD2" w:rsidRDefault="00435CE2">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（3）部门评价项目绩效评价结果。</w:t>
      </w:r>
    </w:p>
    <w:p w:rsidR="00696AD2" w:rsidRDefault="00435CE2">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部门评价项目数量3个以内的，至少将</w:t>
      </w:r>
      <w:r w:rsidR="00AC629F">
        <w:rPr>
          <w:rFonts w:ascii="微软雅黑" w:eastAsia="微软雅黑" w:hAnsi="微软雅黑" w:cs="微软雅黑" w:hint="eastAsia"/>
          <w:color w:val="000000"/>
          <w:kern w:val="0"/>
          <w:sz w:val="32"/>
          <w:szCs w:val="32"/>
        </w:rPr>
        <w:t>1</w:t>
      </w:r>
      <w:r>
        <w:rPr>
          <w:rFonts w:ascii="微软雅黑" w:eastAsia="微软雅黑" w:hAnsi="微软雅黑" w:cs="微软雅黑" w:hint="eastAsia"/>
          <w:color w:val="000000"/>
          <w:kern w:val="0"/>
          <w:sz w:val="32"/>
          <w:szCs w:val="32"/>
        </w:rPr>
        <w:t>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rsidR="00696AD2" w:rsidRDefault="00435CE2">
      <w:pPr>
        <w:rPr>
          <w:rFonts w:ascii="微软雅黑" w:eastAsia="微软雅黑" w:hAnsi="微软雅黑" w:cs="微软雅黑"/>
          <w:i/>
          <w:iCs/>
          <w:color w:val="FF0000"/>
          <w:sz w:val="32"/>
          <w:szCs w:val="32"/>
        </w:rPr>
      </w:pPr>
      <w:r>
        <w:rPr>
          <w:rFonts w:ascii="微软雅黑" w:eastAsia="微软雅黑" w:hAnsi="微软雅黑" w:cs="微软雅黑" w:hint="eastAsia"/>
          <w:i/>
          <w:iCs/>
          <w:color w:val="FF0000"/>
          <w:sz w:val="32"/>
          <w:szCs w:val="32"/>
        </w:rPr>
        <w:br w:type="page"/>
      </w:r>
    </w:p>
    <w:p w:rsidR="00696AD2" w:rsidRDefault="00696AD2">
      <w:pPr>
        <w:pStyle w:val="Default"/>
        <w:spacing w:line="360" w:lineRule="auto"/>
        <w:ind w:firstLineChars="200" w:firstLine="640"/>
        <w:rPr>
          <w:rFonts w:ascii="微软雅黑" w:eastAsia="微软雅黑" w:hAnsi="微软雅黑" w:cs="微软雅黑"/>
          <w:i/>
          <w:iCs/>
          <w:color w:val="FF0000"/>
          <w:sz w:val="32"/>
          <w:szCs w:val="32"/>
        </w:rPr>
      </w:pPr>
    </w:p>
    <w:p w:rsidR="00AC629F" w:rsidRDefault="00AC629F">
      <w:pPr>
        <w:pStyle w:val="Default"/>
        <w:spacing w:line="360" w:lineRule="auto"/>
        <w:ind w:firstLineChars="200" w:firstLine="640"/>
        <w:rPr>
          <w:rFonts w:ascii="微软雅黑" w:eastAsia="微软雅黑" w:hAnsi="微软雅黑" w:cs="微软雅黑"/>
          <w:i/>
          <w:iCs/>
          <w:color w:val="FF0000"/>
          <w:sz w:val="32"/>
          <w:szCs w:val="32"/>
        </w:rPr>
      </w:pPr>
    </w:p>
    <w:p w:rsidR="00AC629F" w:rsidRDefault="00AC629F">
      <w:pPr>
        <w:pStyle w:val="Default"/>
        <w:spacing w:line="360" w:lineRule="auto"/>
        <w:ind w:firstLineChars="200" w:firstLine="640"/>
        <w:rPr>
          <w:rFonts w:ascii="微软雅黑" w:eastAsia="微软雅黑" w:hAnsi="微软雅黑" w:cs="微软雅黑"/>
          <w:i/>
          <w:iCs/>
          <w:color w:val="FF0000"/>
          <w:sz w:val="32"/>
          <w:szCs w:val="32"/>
        </w:rPr>
      </w:pPr>
    </w:p>
    <w:p w:rsidR="00AC629F" w:rsidRDefault="00AC629F">
      <w:pPr>
        <w:pStyle w:val="Default"/>
        <w:spacing w:line="360" w:lineRule="auto"/>
        <w:ind w:firstLineChars="200" w:firstLine="640"/>
        <w:rPr>
          <w:rFonts w:ascii="微软雅黑" w:eastAsia="微软雅黑" w:hAnsi="微软雅黑" w:cs="微软雅黑"/>
          <w:i/>
          <w:iCs/>
          <w:color w:val="FF0000"/>
          <w:sz w:val="32"/>
          <w:szCs w:val="32"/>
        </w:rPr>
      </w:pPr>
    </w:p>
    <w:p w:rsidR="00AC629F" w:rsidRDefault="00AC629F">
      <w:pPr>
        <w:pStyle w:val="Default"/>
        <w:spacing w:line="360" w:lineRule="auto"/>
        <w:ind w:firstLineChars="200" w:firstLine="640"/>
        <w:rPr>
          <w:rFonts w:ascii="微软雅黑" w:eastAsia="微软雅黑" w:hAnsi="微软雅黑" w:cs="微软雅黑"/>
          <w:i/>
          <w:iCs/>
          <w:color w:val="FF0000"/>
          <w:sz w:val="32"/>
          <w:szCs w:val="32"/>
        </w:rPr>
      </w:pPr>
    </w:p>
    <w:p w:rsidR="00AC629F" w:rsidRDefault="00AC629F">
      <w:pPr>
        <w:pStyle w:val="Default"/>
        <w:spacing w:line="360" w:lineRule="auto"/>
        <w:ind w:firstLineChars="200" w:firstLine="640"/>
        <w:rPr>
          <w:rFonts w:ascii="微软雅黑" w:eastAsia="微软雅黑" w:hAnsi="微软雅黑" w:cs="微软雅黑"/>
          <w:i/>
          <w:iCs/>
          <w:color w:val="FF0000"/>
          <w:sz w:val="32"/>
          <w:szCs w:val="32"/>
        </w:rPr>
      </w:pPr>
    </w:p>
    <w:p w:rsidR="00696AD2" w:rsidRDefault="00435CE2">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696AD2" w:rsidRDefault="00696AD2">
      <w:pPr>
        <w:jc w:val="center"/>
        <w:rPr>
          <w:rFonts w:ascii="微软雅黑" w:eastAsia="微软雅黑" w:hAnsi="微软雅黑" w:cs="微软雅黑"/>
          <w:b/>
          <w:bCs/>
          <w:color w:val="000000"/>
          <w:kern w:val="0"/>
          <w:sz w:val="70"/>
          <w:szCs w:val="70"/>
        </w:rPr>
      </w:pPr>
    </w:p>
    <w:p w:rsidR="00696AD2" w:rsidRDefault="00435CE2">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AC629F" w:rsidRDefault="00AC629F">
      <w:pPr>
        <w:jc w:val="center"/>
        <w:rPr>
          <w:rFonts w:ascii="微软雅黑" w:eastAsia="微软雅黑" w:hAnsi="微软雅黑" w:cs="微软雅黑"/>
          <w:b/>
          <w:bCs/>
          <w:color w:val="000000"/>
          <w:kern w:val="0"/>
          <w:sz w:val="70"/>
          <w:szCs w:val="70"/>
        </w:rPr>
      </w:pPr>
    </w:p>
    <w:p w:rsidR="00AC629F" w:rsidRDefault="00AC629F">
      <w:pPr>
        <w:jc w:val="center"/>
        <w:rPr>
          <w:rFonts w:ascii="微软雅黑" w:eastAsia="微软雅黑" w:hAnsi="微软雅黑" w:cs="微软雅黑"/>
          <w:b/>
          <w:bCs/>
          <w:color w:val="000000"/>
          <w:kern w:val="0"/>
          <w:sz w:val="70"/>
          <w:szCs w:val="70"/>
        </w:rPr>
      </w:pPr>
    </w:p>
    <w:p w:rsidR="00AC629F" w:rsidRDefault="00AC629F">
      <w:pPr>
        <w:jc w:val="center"/>
        <w:rPr>
          <w:rFonts w:ascii="微软雅黑" w:eastAsia="微软雅黑" w:hAnsi="微软雅黑" w:cs="微软雅黑"/>
          <w:b/>
          <w:bCs/>
          <w:color w:val="000000"/>
          <w:kern w:val="0"/>
          <w:sz w:val="70"/>
          <w:szCs w:val="70"/>
        </w:rPr>
      </w:pPr>
    </w:p>
    <w:p w:rsidR="00AC629F" w:rsidRDefault="00AC629F">
      <w:pPr>
        <w:jc w:val="center"/>
        <w:rPr>
          <w:rFonts w:ascii="微软雅黑" w:eastAsia="微软雅黑" w:hAnsi="微软雅黑" w:cs="微软雅黑"/>
          <w:b/>
          <w:bCs/>
          <w:color w:val="000000"/>
          <w:kern w:val="0"/>
          <w:sz w:val="70"/>
          <w:szCs w:val="70"/>
        </w:rPr>
      </w:pPr>
    </w:p>
    <w:p w:rsidR="00AC629F" w:rsidRDefault="00AC629F">
      <w:pPr>
        <w:jc w:val="center"/>
        <w:rPr>
          <w:rFonts w:ascii="微软雅黑" w:eastAsia="微软雅黑" w:hAnsi="微软雅黑" w:cs="微软雅黑"/>
          <w:b/>
          <w:bCs/>
          <w:color w:val="000000"/>
          <w:kern w:val="0"/>
          <w:sz w:val="70"/>
          <w:szCs w:val="70"/>
        </w:rPr>
      </w:pPr>
    </w:p>
    <w:p w:rsidR="00AC629F" w:rsidRDefault="00AC629F">
      <w:pPr>
        <w:jc w:val="center"/>
        <w:rPr>
          <w:rFonts w:ascii="微软雅黑" w:eastAsia="微软雅黑" w:hAnsi="微软雅黑" w:cs="微软雅黑"/>
          <w:b/>
          <w:bCs/>
          <w:color w:val="000000"/>
          <w:kern w:val="0"/>
          <w:sz w:val="70"/>
          <w:szCs w:val="70"/>
        </w:rPr>
      </w:pPr>
    </w:p>
    <w:p w:rsidR="00696AD2" w:rsidRDefault="00696AD2">
      <w:pPr>
        <w:widowControl/>
        <w:jc w:val="left"/>
        <w:rPr>
          <w:rFonts w:ascii="微软雅黑" w:eastAsia="微软雅黑" w:hAnsi="微软雅黑" w:cs="微软雅黑"/>
          <w:color w:val="000000"/>
          <w:kern w:val="0"/>
          <w:sz w:val="32"/>
          <w:szCs w:val="32"/>
        </w:rPr>
      </w:pPr>
    </w:p>
    <w:p w:rsidR="00696AD2" w:rsidRDefault="00435CE2">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696AD2" w:rsidRDefault="00435CE2">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435CE2" w:rsidRPr="00435CE2" w:rsidRDefault="00435CE2" w:rsidP="00435CE2">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三、财政拨款收入：指本级财政当年拨付的资金。</w:t>
      </w:r>
    </w:p>
    <w:p w:rsidR="00435CE2" w:rsidRPr="00435CE2" w:rsidRDefault="00435CE2" w:rsidP="00435CE2">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四、事业收入：指事业单位开展专业业务活动及辅助活动所取得的收入。</w:t>
      </w:r>
    </w:p>
    <w:p w:rsidR="00435CE2" w:rsidRPr="00435CE2" w:rsidRDefault="00435CE2" w:rsidP="00435CE2">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五、教育支出（类）：是指用于政府教育事务支出，包括保障机构正常运转、完成日常和特定的工作任务或事业发展目标的支出。</w:t>
      </w:r>
    </w:p>
    <w:p w:rsidR="00435CE2" w:rsidRPr="00435CE2" w:rsidRDefault="00435CE2" w:rsidP="00435CE2">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六、基本支出：指保障机构正常运转、完成支日常工作任务而发生的人员支出和公用支出。</w:t>
      </w:r>
    </w:p>
    <w:p w:rsidR="00435CE2" w:rsidRPr="00435CE2" w:rsidRDefault="00435CE2" w:rsidP="00435CE2">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七、项目支出：指在基本支出之外为完成特定行政任务和事业发展目标所发生的支出。</w:t>
      </w:r>
    </w:p>
    <w:p w:rsidR="00435CE2" w:rsidRDefault="00435CE2">
      <w:pPr>
        <w:spacing w:line="360" w:lineRule="auto"/>
        <w:ind w:firstLineChars="200" w:firstLine="640"/>
        <w:jc w:val="left"/>
        <w:rPr>
          <w:rFonts w:ascii="微软雅黑" w:eastAsia="微软雅黑" w:hAnsi="微软雅黑" w:cs="微软雅黑"/>
          <w:color w:val="000000"/>
          <w:kern w:val="0"/>
          <w:sz w:val="32"/>
          <w:szCs w:val="32"/>
        </w:rPr>
      </w:pPr>
    </w:p>
    <w:p w:rsidR="00696AD2" w:rsidRDefault="00696AD2">
      <w:pPr>
        <w:pStyle w:val="Default"/>
        <w:jc w:val="center"/>
        <w:rPr>
          <w:rFonts w:ascii="微软雅黑" w:eastAsia="微软雅黑" w:hAnsi="微软雅黑" w:cs="微软雅黑"/>
          <w:i/>
          <w:iCs/>
          <w:color w:val="FF0000"/>
          <w:sz w:val="32"/>
          <w:szCs w:val="32"/>
        </w:rPr>
      </w:pPr>
    </w:p>
    <w:p w:rsidR="00AC629F" w:rsidRDefault="00AC629F">
      <w:pPr>
        <w:pStyle w:val="Default"/>
        <w:jc w:val="center"/>
        <w:rPr>
          <w:rFonts w:ascii="微软雅黑" w:eastAsia="微软雅黑" w:hAnsi="微软雅黑" w:cs="微软雅黑"/>
          <w:i/>
          <w:iCs/>
          <w:color w:val="FF0000"/>
          <w:sz w:val="32"/>
          <w:szCs w:val="32"/>
        </w:rPr>
      </w:pPr>
    </w:p>
    <w:p w:rsidR="00AC629F" w:rsidRDefault="00AC629F">
      <w:pPr>
        <w:pStyle w:val="Default"/>
        <w:jc w:val="center"/>
        <w:rPr>
          <w:rFonts w:ascii="微软雅黑" w:eastAsia="微软雅黑" w:hAnsi="微软雅黑" w:cs="微软雅黑"/>
          <w:i/>
          <w:iCs/>
          <w:color w:val="FF0000"/>
          <w:sz w:val="32"/>
          <w:szCs w:val="32"/>
        </w:rPr>
      </w:pPr>
    </w:p>
    <w:p w:rsidR="00AC629F" w:rsidRDefault="00AC629F">
      <w:pPr>
        <w:pStyle w:val="Default"/>
        <w:jc w:val="center"/>
        <w:rPr>
          <w:rFonts w:ascii="微软雅黑" w:eastAsia="微软雅黑" w:hAnsi="微软雅黑" w:cs="微软雅黑"/>
          <w:i/>
          <w:iCs/>
          <w:color w:val="FF0000"/>
          <w:sz w:val="32"/>
          <w:szCs w:val="32"/>
        </w:rPr>
      </w:pPr>
    </w:p>
    <w:p w:rsidR="00AC629F" w:rsidRDefault="00AC629F">
      <w:pPr>
        <w:pStyle w:val="Default"/>
        <w:jc w:val="center"/>
        <w:rPr>
          <w:rFonts w:ascii="微软雅黑" w:eastAsia="微软雅黑" w:hAnsi="微软雅黑" w:cs="微软雅黑"/>
          <w:i/>
          <w:iCs/>
          <w:color w:val="FF0000"/>
          <w:sz w:val="32"/>
          <w:szCs w:val="32"/>
        </w:rPr>
      </w:pPr>
    </w:p>
    <w:p w:rsidR="00AC629F" w:rsidRDefault="00AC629F">
      <w:pPr>
        <w:pStyle w:val="Default"/>
        <w:jc w:val="center"/>
        <w:rPr>
          <w:rFonts w:ascii="微软雅黑" w:eastAsia="微软雅黑" w:hAnsi="微软雅黑" w:cs="微软雅黑"/>
          <w:i/>
          <w:iCs/>
          <w:color w:val="FF0000"/>
          <w:sz w:val="32"/>
          <w:szCs w:val="32"/>
        </w:rPr>
      </w:pPr>
    </w:p>
    <w:p w:rsidR="00AC629F" w:rsidRDefault="00AC629F">
      <w:pPr>
        <w:pStyle w:val="Default"/>
        <w:jc w:val="center"/>
        <w:rPr>
          <w:rFonts w:ascii="微软雅黑" w:eastAsia="微软雅黑" w:hAnsi="微软雅黑" w:cs="微软雅黑"/>
          <w:i/>
          <w:iCs/>
          <w:color w:val="FF0000"/>
          <w:sz w:val="32"/>
          <w:szCs w:val="32"/>
        </w:rPr>
      </w:pPr>
    </w:p>
    <w:p w:rsidR="00AC629F" w:rsidRDefault="00AC629F">
      <w:pPr>
        <w:pStyle w:val="Default"/>
        <w:jc w:val="center"/>
        <w:rPr>
          <w:rFonts w:ascii="微软雅黑" w:eastAsia="微软雅黑" w:hAnsi="微软雅黑" w:cs="微软雅黑"/>
          <w:i/>
          <w:iCs/>
          <w:color w:val="FF0000"/>
          <w:sz w:val="32"/>
          <w:szCs w:val="32"/>
        </w:rPr>
      </w:pPr>
    </w:p>
    <w:p w:rsidR="00AC629F" w:rsidRDefault="00AC629F">
      <w:pPr>
        <w:pStyle w:val="Default"/>
        <w:jc w:val="center"/>
        <w:rPr>
          <w:rFonts w:ascii="微软雅黑" w:eastAsia="微软雅黑" w:hAnsi="微软雅黑" w:cs="微软雅黑"/>
          <w:i/>
          <w:iCs/>
          <w:color w:val="FF0000"/>
          <w:sz w:val="32"/>
          <w:szCs w:val="32"/>
        </w:rPr>
      </w:pPr>
    </w:p>
    <w:p w:rsidR="00AC629F" w:rsidRDefault="00AC629F" w:rsidP="00435CE2">
      <w:pPr>
        <w:pStyle w:val="Default"/>
        <w:rPr>
          <w:rFonts w:ascii="微软雅黑" w:eastAsia="微软雅黑" w:hAnsi="微软雅黑" w:cs="微软雅黑"/>
          <w:sz w:val="72"/>
          <w:szCs w:val="72"/>
        </w:rPr>
      </w:pPr>
    </w:p>
    <w:p w:rsidR="00696AD2" w:rsidRDefault="00435CE2">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696AD2" w:rsidRDefault="00696AD2">
      <w:pPr>
        <w:jc w:val="center"/>
        <w:rPr>
          <w:rFonts w:ascii="微软雅黑" w:eastAsia="微软雅黑" w:hAnsi="微软雅黑" w:cs="微软雅黑"/>
          <w:b/>
          <w:bCs/>
          <w:color w:val="000000"/>
          <w:kern w:val="0"/>
          <w:sz w:val="70"/>
          <w:szCs w:val="70"/>
        </w:rPr>
      </w:pPr>
    </w:p>
    <w:p w:rsidR="00696AD2" w:rsidRDefault="00435CE2">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696AD2" w:rsidRDefault="00696AD2">
      <w:pPr>
        <w:ind w:firstLineChars="200" w:firstLine="640"/>
        <w:jc w:val="left"/>
        <w:rPr>
          <w:rFonts w:ascii="微软雅黑" w:eastAsia="微软雅黑" w:hAnsi="微软雅黑" w:cs="微软雅黑"/>
          <w:b/>
          <w:bCs/>
          <w:color w:val="000000"/>
          <w:kern w:val="0"/>
          <w:sz w:val="32"/>
          <w:szCs w:val="32"/>
        </w:rPr>
      </w:pPr>
    </w:p>
    <w:p w:rsidR="00696AD2" w:rsidRDefault="00435CE2">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rsidR="00696AD2" w:rsidRDefault="00435CE2">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sectPr w:rsidR="00696AD2" w:rsidSect="00696AD2">
      <w:pgSz w:w="11906" w:h="16838"/>
      <w:pgMar w:top="720" w:right="720" w:bottom="720" w:left="720"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MjQyMjBjOTA4MDc1MzU1NGZmYTViNGI3ODJiM2Q3ZjU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35CE2"/>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96AD2"/>
    <w:rsid w:val="006A22C4"/>
    <w:rsid w:val="006A351B"/>
    <w:rsid w:val="006B0422"/>
    <w:rsid w:val="006C1B53"/>
    <w:rsid w:val="006D7730"/>
    <w:rsid w:val="006E5284"/>
    <w:rsid w:val="006F3EB5"/>
    <w:rsid w:val="00702E34"/>
    <w:rsid w:val="00704395"/>
    <w:rsid w:val="00710FE7"/>
    <w:rsid w:val="00717621"/>
    <w:rsid w:val="00720FF1"/>
    <w:rsid w:val="00727A53"/>
    <w:rsid w:val="00772FC7"/>
    <w:rsid w:val="00787B42"/>
    <w:rsid w:val="007C4539"/>
    <w:rsid w:val="007F3657"/>
    <w:rsid w:val="00812ED5"/>
    <w:rsid w:val="008277D9"/>
    <w:rsid w:val="0084478C"/>
    <w:rsid w:val="0086638C"/>
    <w:rsid w:val="00876637"/>
    <w:rsid w:val="008A3E8D"/>
    <w:rsid w:val="009237C4"/>
    <w:rsid w:val="00944C48"/>
    <w:rsid w:val="00950252"/>
    <w:rsid w:val="00967F5D"/>
    <w:rsid w:val="009A0F95"/>
    <w:rsid w:val="009B3ADF"/>
    <w:rsid w:val="009C3B52"/>
    <w:rsid w:val="009E6817"/>
    <w:rsid w:val="009E6E9A"/>
    <w:rsid w:val="00A01D2B"/>
    <w:rsid w:val="00A32C67"/>
    <w:rsid w:val="00A42218"/>
    <w:rsid w:val="00A70249"/>
    <w:rsid w:val="00A70B02"/>
    <w:rsid w:val="00A71D9F"/>
    <w:rsid w:val="00A92E9F"/>
    <w:rsid w:val="00AA3CA4"/>
    <w:rsid w:val="00AB1639"/>
    <w:rsid w:val="00AB18FF"/>
    <w:rsid w:val="00AC629F"/>
    <w:rsid w:val="00B33BEA"/>
    <w:rsid w:val="00B57C9F"/>
    <w:rsid w:val="00B63572"/>
    <w:rsid w:val="00B845B3"/>
    <w:rsid w:val="00B85D8B"/>
    <w:rsid w:val="00B8753B"/>
    <w:rsid w:val="00BB4A40"/>
    <w:rsid w:val="00BD3491"/>
    <w:rsid w:val="00BD6C3E"/>
    <w:rsid w:val="00BE3674"/>
    <w:rsid w:val="00C10681"/>
    <w:rsid w:val="00C3049A"/>
    <w:rsid w:val="00C31B1E"/>
    <w:rsid w:val="00C662BC"/>
    <w:rsid w:val="00C77645"/>
    <w:rsid w:val="00CE04C3"/>
    <w:rsid w:val="00CE76A0"/>
    <w:rsid w:val="00D148C6"/>
    <w:rsid w:val="00D17A8A"/>
    <w:rsid w:val="00D33E4F"/>
    <w:rsid w:val="00D415BA"/>
    <w:rsid w:val="00D63780"/>
    <w:rsid w:val="00D644EE"/>
    <w:rsid w:val="00D859C0"/>
    <w:rsid w:val="00DD06FF"/>
    <w:rsid w:val="00DD5FE9"/>
    <w:rsid w:val="00E00C7A"/>
    <w:rsid w:val="00E37D6C"/>
    <w:rsid w:val="00E55B68"/>
    <w:rsid w:val="00E561AE"/>
    <w:rsid w:val="00E63AD4"/>
    <w:rsid w:val="00E67BE6"/>
    <w:rsid w:val="00E8683C"/>
    <w:rsid w:val="00EA2B72"/>
    <w:rsid w:val="00F74360"/>
    <w:rsid w:val="00F959A2"/>
    <w:rsid w:val="00FB462F"/>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AD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96AD2"/>
    <w:rPr>
      <w:sz w:val="18"/>
      <w:szCs w:val="18"/>
    </w:rPr>
  </w:style>
  <w:style w:type="paragraph" w:styleId="a4">
    <w:name w:val="footer"/>
    <w:basedOn w:val="a"/>
    <w:link w:val="Char0"/>
    <w:uiPriority w:val="99"/>
    <w:unhideWhenUsed/>
    <w:qFormat/>
    <w:rsid w:val="00696AD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96AD2"/>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696AD2"/>
    <w:rPr>
      <w:sz w:val="18"/>
      <w:szCs w:val="18"/>
    </w:rPr>
  </w:style>
  <w:style w:type="character" w:customStyle="1" w:styleId="Char0">
    <w:name w:val="页脚 Char"/>
    <w:basedOn w:val="a0"/>
    <w:link w:val="a4"/>
    <w:uiPriority w:val="99"/>
    <w:qFormat/>
    <w:rsid w:val="00696AD2"/>
    <w:rPr>
      <w:sz w:val="18"/>
      <w:szCs w:val="18"/>
    </w:rPr>
  </w:style>
  <w:style w:type="character" w:customStyle="1" w:styleId="Char1">
    <w:name w:val="页眉 Char"/>
    <w:basedOn w:val="a0"/>
    <w:link w:val="a5"/>
    <w:uiPriority w:val="99"/>
    <w:qFormat/>
    <w:rsid w:val="00696AD2"/>
    <w:rPr>
      <w:sz w:val="18"/>
      <w:szCs w:val="18"/>
    </w:rPr>
  </w:style>
  <w:style w:type="character" w:customStyle="1" w:styleId="font11">
    <w:name w:val="font11"/>
    <w:basedOn w:val="a0"/>
    <w:qFormat/>
    <w:rsid w:val="00696AD2"/>
    <w:rPr>
      <w:rFonts w:ascii="宋体" w:eastAsia="宋体" w:hAnsi="宋体" w:cs="宋体" w:hint="eastAsia"/>
      <w:color w:val="000000"/>
      <w:sz w:val="24"/>
      <w:szCs w:val="24"/>
      <w:u w:val="none"/>
    </w:rPr>
  </w:style>
  <w:style w:type="character" w:customStyle="1" w:styleId="font21">
    <w:name w:val="font21"/>
    <w:basedOn w:val="a0"/>
    <w:qFormat/>
    <w:rsid w:val="00696AD2"/>
    <w:rPr>
      <w:rFonts w:ascii="宋体" w:eastAsia="宋体" w:hAnsi="宋体" w:cs="宋体" w:hint="eastAsia"/>
      <w:color w:val="000000"/>
      <w:sz w:val="24"/>
      <w:szCs w:val="24"/>
      <w:u w:val="none"/>
    </w:rPr>
  </w:style>
  <w:style w:type="character" w:customStyle="1" w:styleId="font01">
    <w:name w:val="font01"/>
    <w:basedOn w:val="a0"/>
    <w:qFormat/>
    <w:rsid w:val="00696AD2"/>
    <w:rPr>
      <w:rFonts w:ascii="宋体" w:eastAsia="宋体" w:hAnsi="宋体" w:cs="宋体" w:hint="eastAsia"/>
      <w:color w:val="000000"/>
      <w:sz w:val="22"/>
      <w:szCs w:val="22"/>
      <w:u w:val="none"/>
    </w:rPr>
  </w:style>
  <w:style w:type="paragraph" w:customStyle="1" w:styleId="Default">
    <w:name w:val="Default"/>
    <w:qFormat/>
    <w:rsid w:val="00696AD2"/>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696AD2"/>
    <w:pPr>
      <w:ind w:firstLineChars="200" w:firstLine="420"/>
    </w:pPr>
  </w:style>
  <w:style w:type="paragraph" w:styleId="a7">
    <w:name w:val="Normal (Web)"/>
    <w:basedOn w:val="a"/>
    <w:uiPriority w:val="99"/>
    <w:semiHidden/>
    <w:unhideWhenUsed/>
    <w:rsid w:val="00772FC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53934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16</Pages>
  <Words>774</Words>
  <Characters>4418</Characters>
  <Application>Microsoft Office Word</Application>
  <DocSecurity>0</DocSecurity>
  <Lines>36</Lines>
  <Paragraphs>10</Paragraphs>
  <ScaleCrop>false</ScaleCrop>
  <Company>Microsoft</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75</cp:revision>
  <cp:lastPrinted>2023-08-15T09:28:00Z</cp:lastPrinted>
  <dcterms:created xsi:type="dcterms:W3CDTF">2020-07-04T18:32:00Z</dcterms:created>
  <dcterms:modified xsi:type="dcterms:W3CDTF">2025-10-25T05:51:00Z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