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93" w:rsidRDefault="00CF5993">
      <w:pPr>
        <w:pStyle w:val="Default"/>
        <w:jc w:val="center"/>
        <w:rPr>
          <w:rFonts w:ascii="微软雅黑" w:eastAsia="微软雅黑" w:hAnsi="微软雅黑" w:cs="微软雅黑"/>
          <w:sz w:val="56"/>
          <w:szCs w:val="56"/>
        </w:rPr>
      </w:pPr>
    </w:p>
    <w:p w:rsidR="00CF5993" w:rsidRDefault="00CF5993">
      <w:pPr>
        <w:pStyle w:val="Default"/>
        <w:jc w:val="center"/>
        <w:rPr>
          <w:rFonts w:ascii="微软雅黑" w:eastAsia="微软雅黑" w:hAnsi="微软雅黑" w:cs="微软雅黑"/>
          <w:sz w:val="56"/>
          <w:szCs w:val="56"/>
        </w:rPr>
      </w:pPr>
    </w:p>
    <w:p w:rsidR="00CF5993" w:rsidRDefault="00CF5993">
      <w:pPr>
        <w:pStyle w:val="Default"/>
        <w:jc w:val="center"/>
        <w:rPr>
          <w:rFonts w:ascii="微软雅黑" w:eastAsia="微软雅黑" w:hAnsi="微软雅黑" w:cs="微软雅黑"/>
          <w:sz w:val="84"/>
          <w:szCs w:val="84"/>
        </w:rPr>
      </w:pPr>
    </w:p>
    <w:p w:rsidR="00CF5993" w:rsidRDefault="00CF5993">
      <w:pPr>
        <w:pStyle w:val="Default"/>
        <w:jc w:val="center"/>
        <w:rPr>
          <w:rFonts w:ascii="微软雅黑" w:eastAsia="微软雅黑" w:hAnsi="微软雅黑" w:cs="微软雅黑"/>
          <w:sz w:val="84"/>
          <w:szCs w:val="84"/>
        </w:rPr>
      </w:pPr>
    </w:p>
    <w:p w:rsidR="00CF5993" w:rsidRDefault="006C3B5A">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CF5993" w:rsidRDefault="006C3B5A">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岳阳县毛田镇中心学校</w:t>
      </w:r>
      <w:r>
        <w:rPr>
          <w:rFonts w:ascii="微软雅黑" w:eastAsia="微软雅黑" w:hAnsi="微软雅黑" w:cs="微软雅黑"/>
          <w:b/>
          <w:sz w:val="84"/>
        </w:rPr>
        <w:t>部门（单位）部门决算</w:t>
      </w:r>
    </w:p>
    <w:p w:rsidR="00CF5993" w:rsidRDefault="00CF5993">
      <w:pPr>
        <w:pStyle w:val="Default"/>
        <w:jc w:val="center"/>
        <w:rPr>
          <w:rFonts w:ascii="微软雅黑" w:eastAsia="微软雅黑" w:hAnsi="微软雅黑" w:cs="微软雅黑"/>
          <w:sz w:val="84"/>
          <w:szCs w:val="84"/>
        </w:rPr>
      </w:pPr>
    </w:p>
    <w:p w:rsidR="00CF5993" w:rsidRDefault="00CF5993">
      <w:pPr>
        <w:pStyle w:val="Default"/>
        <w:jc w:val="center"/>
        <w:rPr>
          <w:rFonts w:ascii="微软雅黑" w:eastAsia="微软雅黑" w:hAnsi="微软雅黑" w:cs="微软雅黑"/>
          <w:sz w:val="84"/>
          <w:szCs w:val="84"/>
        </w:rPr>
      </w:pPr>
    </w:p>
    <w:p w:rsidR="00CF5993" w:rsidRDefault="00CF5993">
      <w:pPr>
        <w:pStyle w:val="Default"/>
        <w:jc w:val="center"/>
        <w:rPr>
          <w:rFonts w:ascii="微软雅黑" w:eastAsia="微软雅黑" w:hAnsi="微软雅黑" w:cs="微软雅黑"/>
          <w:sz w:val="84"/>
          <w:szCs w:val="84"/>
        </w:rPr>
      </w:pPr>
    </w:p>
    <w:p w:rsidR="00CF5993" w:rsidRDefault="00CF5993">
      <w:pPr>
        <w:pStyle w:val="Default"/>
        <w:jc w:val="center"/>
        <w:rPr>
          <w:rFonts w:ascii="微软雅黑" w:eastAsia="微软雅黑" w:hAnsi="微软雅黑" w:cs="微软雅黑"/>
          <w:sz w:val="84"/>
          <w:szCs w:val="84"/>
        </w:rPr>
      </w:pPr>
    </w:p>
    <w:p w:rsidR="00CF5993" w:rsidRDefault="00CF5993">
      <w:pPr>
        <w:rPr>
          <w:rFonts w:ascii="微软雅黑" w:eastAsia="微软雅黑" w:hAnsi="微软雅黑" w:cs="微软雅黑"/>
        </w:rPr>
      </w:pPr>
    </w:p>
    <w:p w:rsidR="00CF5993" w:rsidRDefault="006C3B5A">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CF5993" w:rsidRDefault="00CF5993">
      <w:pPr>
        <w:pStyle w:val="Default"/>
        <w:spacing w:line="500" w:lineRule="exact"/>
        <w:jc w:val="center"/>
        <w:rPr>
          <w:rFonts w:ascii="微软雅黑" w:eastAsia="微软雅黑" w:hAnsi="微软雅黑" w:cs="微软雅黑"/>
          <w:b/>
          <w:sz w:val="36"/>
          <w:szCs w:val="28"/>
        </w:rPr>
      </w:pPr>
    </w:p>
    <w:p w:rsidR="00CF5993" w:rsidRDefault="006C3B5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岳阳县毛田镇中心学校部门（单位）概况</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CF5993" w:rsidRDefault="006C3B5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CF5993" w:rsidRDefault="006C3B5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CF5993" w:rsidRDefault="006C3B5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CF5993" w:rsidRDefault="006C3B5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CF5993" w:rsidRDefault="006C3B5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CF5993" w:rsidRDefault="006C3B5A">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6C3B5A">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CF5993" w:rsidRDefault="00CF5993">
      <w:pPr>
        <w:pStyle w:val="Default"/>
        <w:jc w:val="center"/>
        <w:rPr>
          <w:rFonts w:ascii="微软雅黑" w:eastAsia="微软雅黑" w:hAnsi="微软雅黑" w:cs="微软雅黑"/>
          <w:b/>
          <w:bCs/>
          <w:sz w:val="84"/>
          <w:szCs w:val="84"/>
        </w:rPr>
      </w:pPr>
    </w:p>
    <w:p w:rsidR="00CF5993" w:rsidRDefault="006C3B5A">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岳阳县毛田镇中心学校部门（单位）概况</w:t>
      </w: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6C3B5A">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CF5993" w:rsidRDefault="006C3B5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（一）正确贯彻执行党和国家的教育方针、政策、法规。 </w:t>
      </w:r>
    </w:p>
    <w:p w:rsidR="00CF5993" w:rsidRDefault="006C3B5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（二）维护学校的教学秩序，为学生创造良好的学习环境。</w:t>
      </w:r>
    </w:p>
    <w:p w:rsidR="00CF5993" w:rsidRDefault="006C3B5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（三）积极稳妥地推进教育改革，按教育规律办事，不断提高教育质量。</w:t>
      </w:r>
    </w:p>
    <w:p w:rsidR="00CF5993" w:rsidRDefault="006C3B5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（四）根据学校规模，设置学校管理机构，建立健全各项规章制度和岗位责任制。</w:t>
      </w:r>
    </w:p>
    <w:p w:rsidR="00CF5993" w:rsidRDefault="006C3B5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（五）坚持教书育人，服务育人，环境育人方针，加强对学生的思想品德教育，使学生的德智体全面发展。</w:t>
      </w:r>
    </w:p>
    <w:p w:rsidR="00CF5993" w:rsidRDefault="006C3B5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（六）抓好教师队伍建设，使每个教师都热心于教育事业。 </w:t>
      </w:r>
    </w:p>
    <w:p w:rsidR="00CF5993" w:rsidRDefault="006C3B5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（七）做好安全防范，保证学生的人身安全。</w:t>
      </w:r>
    </w:p>
    <w:p w:rsidR="00CF5993" w:rsidRDefault="006C3B5A">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CF5993" w:rsidRDefault="006C3B5A">
      <w:pPr>
        <w:widowControl/>
        <w:spacing w:line="600" w:lineRule="exact"/>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w:t>
      </w:r>
      <w:r>
        <w:rPr>
          <w:rFonts w:ascii="微软雅黑" w:eastAsia="微软雅黑" w:hAnsi="微软雅黑" w:cs="微软雅黑" w:hint="eastAsia"/>
          <w:sz w:val="32"/>
        </w:rPr>
        <w:t>毛田镇中心学校</w:t>
      </w:r>
      <w:r>
        <w:rPr>
          <w:rFonts w:ascii="微软雅黑" w:eastAsia="微软雅黑" w:hAnsi="微软雅黑" w:cs="微软雅黑"/>
          <w:sz w:val="32"/>
        </w:rPr>
        <w:t>单位内设机构包括：</w:t>
      </w:r>
      <w:r>
        <w:rPr>
          <w:rFonts w:ascii="微软雅黑" w:eastAsia="微软雅黑" w:hAnsi="微软雅黑" w:cs="微软雅黑" w:hint="eastAsia"/>
          <w:kern w:val="0"/>
          <w:sz w:val="32"/>
          <w:szCs w:val="32"/>
        </w:rPr>
        <w:t>教导处、财务室、总务处、德育办。</w:t>
      </w:r>
    </w:p>
    <w:p w:rsidR="00CF5993" w:rsidRDefault="006C3B5A">
      <w:pPr>
        <w:widowControl/>
        <w:spacing w:line="360" w:lineRule="auto"/>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w:t>
      </w:r>
      <w:r>
        <w:rPr>
          <w:rFonts w:ascii="微软雅黑" w:eastAsia="微软雅黑" w:hAnsi="微软雅黑" w:cs="微软雅黑" w:hint="eastAsia"/>
          <w:sz w:val="32"/>
        </w:rPr>
        <w:t>毛田镇中心学校</w:t>
      </w:r>
      <w:r>
        <w:rPr>
          <w:rFonts w:ascii="微软雅黑" w:eastAsia="微软雅黑" w:hAnsi="微软雅黑" w:cs="微软雅黑"/>
          <w:sz w:val="32"/>
        </w:rPr>
        <w:t>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w:t>
      </w:r>
      <w:r>
        <w:rPr>
          <w:rFonts w:ascii="微软雅黑" w:eastAsia="微软雅黑" w:hAnsi="微软雅黑" w:cs="微软雅黑" w:hint="eastAsia"/>
          <w:sz w:val="32"/>
        </w:rPr>
        <w:t>毛田镇中心学校</w:t>
      </w:r>
      <w:r>
        <w:rPr>
          <w:rFonts w:ascii="微软雅黑" w:eastAsia="微软雅黑" w:hAnsi="微软雅黑" w:cs="微软雅黑"/>
          <w:sz w:val="32"/>
        </w:rPr>
        <w:t>单位本级</w:t>
      </w:r>
      <w:r>
        <w:rPr>
          <w:rFonts w:ascii="微软雅黑" w:eastAsia="微软雅黑" w:hAnsi="微软雅黑" w:cs="微软雅黑" w:hint="eastAsia"/>
          <w:sz w:val="32"/>
        </w:rPr>
        <w:t>，无下属单位或机构。</w:t>
      </w: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CF5993">
      <w:pPr>
        <w:jc w:val="center"/>
        <w:rPr>
          <w:rFonts w:ascii="微软雅黑" w:eastAsia="微软雅黑" w:hAnsi="微软雅黑" w:cs="微软雅黑"/>
          <w:sz w:val="72"/>
          <w:szCs w:val="72"/>
        </w:rPr>
      </w:pPr>
    </w:p>
    <w:p w:rsidR="00CF5993" w:rsidRDefault="00CF5993">
      <w:pPr>
        <w:pStyle w:val="Default"/>
        <w:jc w:val="center"/>
        <w:rPr>
          <w:rFonts w:ascii="微软雅黑" w:eastAsia="微软雅黑" w:hAnsi="微软雅黑" w:cs="微软雅黑"/>
          <w:sz w:val="84"/>
          <w:szCs w:val="84"/>
        </w:rPr>
      </w:pPr>
    </w:p>
    <w:p w:rsidR="00CF5993" w:rsidRDefault="006C3B5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CF5993" w:rsidRDefault="00CF5993">
      <w:pPr>
        <w:pStyle w:val="Default"/>
        <w:jc w:val="center"/>
        <w:rPr>
          <w:rFonts w:ascii="微软雅黑" w:eastAsia="微软雅黑" w:hAnsi="微软雅黑" w:cs="微软雅黑"/>
          <w:b/>
          <w:bCs/>
          <w:sz w:val="72"/>
          <w:szCs w:val="72"/>
        </w:rPr>
      </w:pPr>
    </w:p>
    <w:p w:rsidR="00CF5993" w:rsidRDefault="006C3B5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CF5993" w:rsidRDefault="006C3B5A">
      <w:pPr>
        <w:jc w:val="center"/>
        <w:rPr>
          <w:rFonts w:ascii="微软雅黑" w:eastAsia="微软雅黑" w:hAnsi="微软雅黑" w:cs="微软雅黑"/>
          <w:b/>
          <w:bCs/>
          <w:sz w:val="72"/>
          <w:szCs w:val="72"/>
        </w:rPr>
        <w:sectPr w:rsidR="00CF5993">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CF5993" w:rsidRDefault="00CF5993">
      <w:pPr>
        <w:pStyle w:val="Default"/>
        <w:jc w:val="center"/>
        <w:rPr>
          <w:rFonts w:ascii="微软雅黑" w:eastAsia="微软雅黑" w:hAnsi="微软雅黑" w:cs="微软雅黑"/>
          <w:sz w:val="72"/>
          <w:szCs w:val="72"/>
        </w:rPr>
      </w:pPr>
    </w:p>
    <w:p w:rsidR="00CF5993" w:rsidRDefault="00CF5993">
      <w:pPr>
        <w:pStyle w:val="Default"/>
        <w:jc w:val="center"/>
        <w:rPr>
          <w:rFonts w:ascii="微软雅黑" w:eastAsia="微软雅黑" w:hAnsi="微软雅黑" w:cs="微软雅黑"/>
          <w:sz w:val="72"/>
          <w:szCs w:val="72"/>
        </w:rPr>
      </w:pPr>
    </w:p>
    <w:p w:rsidR="00CF5993" w:rsidRDefault="00CF5993">
      <w:pPr>
        <w:pStyle w:val="Default"/>
        <w:jc w:val="center"/>
        <w:rPr>
          <w:rFonts w:ascii="微软雅黑" w:eastAsia="微软雅黑" w:hAnsi="微软雅黑" w:cs="微软雅黑"/>
          <w:sz w:val="72"/>
          <w:szCs w:val="72"/>
        </w:rPr>
      </w:pPr>
    </w:p>
    <w:p w:rsidR="00CF5993" w:rsidRDefault="00CF5993">
      <w:pPr>
        <w:pStyle w:val="Default"/>
        <w:jc w:val="center"/>
        <w:rPr>
          <w:rFonts w:ascii="微软雅黑" w:eastAsia="微软雅黑" w:hAnsi="微软雅黑" w:cs="微软雅黑"/>
          <w:sz w:val="72"/>
          <w:szCs w:val="72"/>
        </w:rPr>
      </w:pPr>
    </w:p>
    <w:p w:rsidR="00CF5993" w:rsidRDefault="006C3B5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CF5993" w:rsidRDefault="00CF5993">
      <w:pPr>
        <w:pStyle w:val="Default"/>
        <w:jc w:val="center"/>
        <w:rPr>
          <w:rFonts w:ascii="微软雅黑" w:eastAsia="微软雅黑" w:hAnsi="微软雅黑" w:cs="微软雅黑"/>
          <w:b/>
          <w:bCs/>
          <w:sz w:val="70"/>
          <w:szCs w:val="70"/>
        </w:rPr>
      </w:pPr>
    </w:p>
    <w:p w:rsidR="00CF5993" w:rsidRDefault="006C3B5A">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CF5993" w:rsidRDefault="00CF5993">
      <w:pPr>
        <w:pStyle w:val="Default"/>
        <w:jc w:val="center"/>
        <w:rPr>
          <w:rFonts w:ascii="微软雅黑" w:eastAsia="微软雅黑" w:hAnsi="微软雅黑" w:cs="微软雅黑"/>
          <w:sz w:val="70"/>
          <w:szCs w:val="70"/>
        </w:rPr>
      </w:pPr>
    </w:p>
    <w:p w:rsidR="00CF5993" w:rsidRDefault="00CF5993">
      <w:pPr>
        <w:pStyle w:val="Default"/>
        <w:jc w:val="center"/>
        <w:rPr>
          <w:rFonts w:ascii="微软雅黑" w:eastAsia="微软雅黑" w:hAnsi="微软雅黑" w:cs="微软雅黑"/>
          <w:sz w:val="70"/>
          <w:szCs w:val="70"/>
        </w:rPr>
      </w:pPr>
    </w:p>
    <w:p w:rsidR="00CF5993" w:rsidRDefault="00CF5993">
      <w:pPr>
        <w:pStyle w:val="Default"/>
        <w:jc w:val="center"/>
        <w:rPr>
          <w:rFonts w:ascii="微软雅黑" w:eastAsia="微软雅黑" w:hAnsi="微软雅黑" w:cs="微软雅黑"/>
          <w:sz w:val="70"/>
          <w:szCs w:val="70"/>
        </w:rPr>
      </w:pPr>
    </w:p>
    <w:p w:rsidR="00CF5993" w:rsidRDefault="00CF5993">
      <w:pPr>
        <w:pStyle w:val="Default"/>
        <w:jc w:val="center"/>
        <w:rPr>
          <w:rFonts w:ascii="微软雅黑" w:eastAsia="微软雅黑" w:hAnsi="微软雅黑" w:cs="微软雅黑"/>
          <w:sz w:val="70"/>
          <w:szCs w:val="70"/>
        </w:rPr>
      </w:pPr>
    </w:p>
    <w:p w:rsidR="00CF5993" w:rsidRDefault="00CF5993">
      <w:pPr>
        <w:pStyle w:val="Default"/>
        <w:jc w:val="center"/>
        <w:rPr>
          <w:rFonts w:ascii="微软雅黑" w:eastAsia="微软雅黑" w:hAnsi="微软雅黑" w:cs="微软雅黑"/>
          <w:sz w:val="70"/>
          <w:szCs w:val="70"/>
        </w:rPr>
      </w:pP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2024年度收、支总计</w:t>
      </w:r>
      <w:r>
        <w:rPr>
          <w:rFonts w:ascii="微软雅黑" w:eastAsia="微软雅黑" w:hAnsi="微软雅黑" w:cs="微软雅黑" w:hint="eastAsia"/>
          <w:sz w:val="32"/>
        </w:rPr>
        <w:t>3044.57</w:t>
      </w:r>
      <w:r>
        <w:rPr>
          <w:rFonts w:ascii="微软雅黑" w:eastAsia="微软雅黑" w:hAnsi="微软雅黑" w:cs="微软雅黑"/>
          <w:sz w:val="32"/>
        </w:rPr>
        <w:t>万元。与上年</w:t>
      </w:r>
      <w:r w:rsidR="0076452C">
        <w:rPr>
          <w:rFonts w:ascii="微软雅黑" w:eastAsia="微软雅黑" w:hAnsi="微软雅黑" w:cs="微软雅黑" w:hint="eastAsia"/>
          <w:sz w:val="32"/>
          <w:szCs w:val="32"/>
        </w:rPr>
        <w:t>相比，减少145.52</w:t>
      </w:r>
      <w:r w:rsidR="0076452C">
        <w:rPr>
          <w:rFonts w:ascii="微软雅黑" w:eastAsia="微软雅黑" w:hAnsi="微软雅黑" w:cs="微软雅黑"/>
          <w:sz w:val="32"/>
        </w:rPr>
        <w:t>万元，</w:t>
      </w:r>
      <w:r w:rsidR="0076452C">
        <w:rPr>
          <w:rFonts w:ascii="微软雅黑" w:eastAsia="微软雅黑" w:hAnsi="微软雅黑" w:cs="微软雅黑" w:hint="eastAsia"/>
          <w:sz w:val="32"/>
        </w:rPr>
        <w:t>减少4.56</w:t>
      </w:r>
      <w:r>
        <w:rPr>
          <w:rFonts w:ascii="微软雅黑" w:eastAsia="微软雅黑" w:hAnsi="微软雅黑" w:cs="微软雅黑"/>
          <w:sz w:val="32"/>
        </w:rPr>
        <w:t>%，主要是因为</w:t>
      </w:r>
      <w:r>
        <w:rPr>
          <w:rFonts w:ascii="微软雅黑" w:eastAsia="微软雅黑" w:hAnsi="微软雅黑" w:cs="微软雅黑" w:hint="eastAsia"/>
          <w:sz w:val="32"/>
        </w:rPr>
        <w:t>本单位</w:t>
      </w:r>
      <w:r w:rsidR="0076452C">
        <w:rPr>
          <w:rFonts w:ascii="微软雅黑" w:eastAsia="微软雅黑" w:hAnsi="微软雅黑" w:cs="微软雅黑" w:hint="eastAsia"/>
          <w:sz w:val="32"/>
        </w:rPr>
        <w:t>本年度教育支出费用减少</w:t>
      </w:r>
      <w:r>
        <w:rPr>
          <w:rFonts w:ascii="微软雅黑" w:eastAsia="微软雅黑" w:hAnsi="微软雅黑" w:cs="微软雅黑" w:hint="eastAsia"/>
          <w:sz w:val="32"/>
        </w:rPr>
        <w:t>。</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3,044.57万元，其中：财政拨款收入</w:t>
      </w:r>
      <w:r>
        <w:rPr>
          <w:rFonts w:ascii="微软雅黑" w:eastAsia="微软雅黑" w:hAnsi="微软雅黑" w:cs="微软雅黑"/>
          <w:sz w:val="32"/>
        </w:rPr>
        <w:t>3044.57</w:t>
      </w:r>
      <w:r>
        <w:rPr>
          <w:rFonts w:ascii="微软雅黑" w:eastAsia="微软雅黑" w:hAnsi="微软雅黑" w:cs="微软雅黑" w:hint="eastAsia"/>
          <w:sz w:val="32"/>
          <w:szCs w:val="32"/>
        </w:rPr>
        <w:t>万元，占100.00%；上级补助收入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0万元，占0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年度支出合计3,044.57万元，其中：基本支出3,044.57万元，占100.00%；项目支出0万元，占0%；上缴上级支出0万元，占0%；经营支出0万元，占0%；对附属单位补助支出0万元，占0%。</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年度财政拨款收、支总计3,044.57</w:t>
      </w:r>
      <w:r w:rsidR="0076452C">
        <w:rPr>
          <w:rFonts w:ascii="微软雅黑" w:eastAsia="微软雅黑" w:hAnsi="微软雅黑" w:cs="微软雅黑"/>
          <w:sz w:val="32"/>
        </w:rPr>
        <w:t>万元，与上年相比，</w:t>
      </w:r>
      <w:r w:rsidR="0076452C">
        <w:rPr>
          <w:rFonts w:ascii="微软雅黑" w:eastAsia="微软雅黑" w:hAnsi="微软雅黑" w:cs="微软雅黑" w:hint="eastAsia"/>
          <w:sz w:val="32"/>
        </w:rPr>
        <w:t>减少82.22</w:t>
      </w:r>
      <w:r>
        <w:rPr>
          <w:rFonts w:ascii="微软雅黑" w:eastAsia="微软雅黑" w:hAnsi="微软雅黑" w:cs="微软雅黑"/>
          <w:sz w:val="32"/>
        </w:rPr>
        <w:t>万元,</w:t>
      </w:r>
      <w:r w:rsidR="0076452C">
        <w:rPr>
          <w:rFonts w:ascii="微软雅黑" w:eastAsia="微软雅黑" w:hAnsi="微软雅黑" w:cs="微软雅黑" w:hint="eastAsia"/>
          <w:sz w:val="32"/>
        </w:rPr>
        <w:t>减少2.63</w:t>
      </w:r>
      <w:r>
        <w:rPr>
          <w:rFonts w:ascii="微软雅黑" w:eastAsia="微软雅黑" w:hAnsi="微软雅黑" w:cs="微软雅黑"/>
          <w:sz w:val="32"/>
        </w:rPr>
        <w:t>%，主要是因为</w:t>
      </w:r>
      <w:r>
        <w:rPr>
          <w:rFonts w:ascii="微软雅黑" w:eastAsia="微软雅黑" w:hAnsi="微软雅黑" w:cs="微软雅黑" w:hint="eastAsia"/>
          <w:sz w:val="32"/>
        </w:rPr>
        <w:t>本单位</w:t>
      </w:r>
      <w:r w:rsidR="0076452C">
        <w:rPr>
          <w:rFonts w:ascii="微软雅黑" w:eastAsia="微软雅黑" w:hAnsi="微软雅黑" w:cs="微软雅黑" w:hint="eastAsia"/>
          <w:sz w:val="32"/>
        </w:rPr>
        <w:t>本年度教育支出费用减少</w:t>
      </w:r>
      <w:r>
        <w:rPr>
          <w:rFonts w:ascii="微软雅黑" w:eastAsia="微软雅黑" w:hAnsi="微软雅黑" w:cs="微软雅黑" w:hint="eastAsia"/>
          <w:sz w:val="32"/>
        </w:rPr>
        <w:t>。</w:t>
      </w:r>
    </w:p>
    <w:p w:rsidR="00CF5993" w:rsidRDefault="006C3B5A">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CF5993" w:rsidRDefault="006C3B5A">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CF5993" w:rsidRDefault="006C3B5A">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年度财政拨款支出3,044.57万元，占本年支出合计的100.00</w:t>
      </w:r>
      <w:r>
        <w:rPr>
          <w:rFonts w:ascii="微软雅黑" w:eastAsia="微软雅黑" w:hAnsi="微软雅黑" w:cs="微软雅黑" w:hint="eastAsia"/>
          <w:sz w:val="32"/>
          <w:szCs w:val="32"/>
        </w:rPr>
        <w:t>%，与上年相比，财政拨款支出</w:t>
      </w:r>
      <w:r w:rsidR="0076452C">
        <w:rPr>
          <w:rFonts w:ascii="微软雅黑" w:eastAsia="微软雅黑" w:hAnsi="微软雅黑" w:cs="微软雅黑" w:hint="eastAsia"/>
          <w:sz w:val="32"/>
        </w:rPr>
        <w:t>减少82.22</w:t>
      </w:r>
      <w:r w:rsidR="0076452C">
        <w:rPr>
          <w:rFonts w:ascii="微软雅黑" w:eastAsia="微软雅黑" w:hAnsi="微软雅黑" w:cs="微软雅黑"/>
          <w:sz w:val="32"/>
        </w:rPr>
        <w:t>万元，</w:t>
      </w:r>
      <w:r w:rsidR="0076452C">
        <w:rPr>
          <w:rFonts w:ascii="微软雅黑" w:eastAsia="微软雅黑" w:hAnsi="微软雅黑" w:cs="微软雅黑" w:hint="eastAsia"/>
          <w:sz w:val="32"/>
        </w:rPr>
        <w:t>减少2.63</w:t>
      </w:r>
      <w:r>
        <w:rPr>
          <w:rFonts w:ascii="微软雅黑" w:eastAsia="微软雅黑" w:hAnsi="微软雅黑" w:cs="微软雅黑"/>
          <w:sz w:val="32"/>
        </w:rPr>
        <w:t>%，主要是因为</w:t>
      </w:r>
      <w:r>
        <w:rPr>
          <w:rFonts w:ascii="微软雅黑" w:eastAsia="微软雅黑" w:hAnsi="微软雅黑" w:cs="微软雅黑" w:hint="eastAsia"/>
          <w:sz w:val="32"/>
        </w:rPr>
        <w:t>本单位</w:t>
      </w:r>
      <w:r w:rsidR="0076452C">
        <w:rPr>
          <w:rFonts w:ascii="微软雅黑" w:eastAsia="微软雅黑" w:hAnsi="微软雅黑" w:cs="微软雅黑" w:hint="eastAsia"/>
          <w:sz w:val="32"/>
        </w:rPr>
        <w:t>本年度教育支出费用减少</w:t>
      </w:r>
      <w:r>
        <w:rPr>
          <w:rFonts w:ascii="微软雅黑" w:eastAsia="微软雅黑" w:hAnsi="微软雅黑" w:cs="微软雅黑" w:hint="eastAsia"/>
          <w:sz w:val="32"/>
        </w:rPr>
        <w:t>。</w:t>
      </w:r>
    </w:p>
    <w:p w:rsidR="00CF5993" w:rsidRDefault="006C3B5A">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CF5993" w:rsidRDefault="006C3B5A">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年度财政拨款支出3,044.57万元，主要用于以下方面：一般公共服务（类）支出0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3,044.57</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p>
    <w:p w:rsidR="00CF5993" w:rsidRDefault="006C3B5A">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年度财政拨款支出年初预算数为1,567.90万元，支出决算数为</w:t>
      </w:r>
      <w:r>
        <w:rPr>
          <w:rFonts w:ascii="微软雅黑" w:eastAsia="微软雅黑" w:hAnsi="微软雅黑" w:cs="微软雅黑"/>
          <w:sz w:val="32"/>
        </w:rPr>
        <w:lastRenderedPageBreak/>
        <w:t>3,044.57</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194.18</w:t>
      </w:r>
      <w:r>
        <w:rPr>
          <w:rFonts w:ascii="微软雅黑" w:eastAsia="微软雅黑" w:hAnsi="微软雅黑" w:cs="微软雅黑" w:hint="eastAsia"/>
          <w:sz w:val="32"/>
          <w:szCs w:val="32"/>
        </w:rPr>
        <w:t>%，其中：</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1、一般公共服务（类）教育支出（款）</w:t>
      </w:r>
      <w:r w:rsidR="002F08A2">
        <w:rPr>
          <w:rFonts w:ascii="微软雅黑" w:eastAsia="微软雅黑" w:hAnsi="微软雅黑" w:cs="微软雅黑" w:hint="eastAsia"/>
          <w:sz w:val="32"/>
          <w:szCs w:val="32"/>
        </w:rPr>
        <w:t>普通教育</w:t>
      </w:r>
      <w:r>
        <w:rPr>
          <w:rFonts w:ascii="微软雅黑" w:eastAsia="微软雅黑" w:hAnsi="微软雅黑" w:cs="微软雅黑" w:hint="eastAsia"/>
          <w:sz w:val="32"/>
          <w:szCs w:val="32"/>
        </w:rPr>
        <w:t>（项）。</w:t>
      </w:r>
    </w:p>
    <w:p w:rsidR="00CF5993" w:rsidRDefault="006C3B5A">
      <w:pPr>
        <w:pStyle w:val="Default"/>
        <w:spacing w:line="600" w:lineRule="exact"/>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Pr>
          <w:rFonts w:ascii="微软雅黑" w:eastAsia="微软雅黑" w:hAnsi="微软雅黑" w:cs="微软雅黑"/>
          <w:sz w:val="32"/>
        </w:rPr>
        <w:t>1,567.90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3,044.57</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194.18</w:t>
      </w:r>
      <w:r>
        <w:rPr>
          <w:rFonts w:ascii="微软雅黑" w:eastAsia="微软雅黑" w:hAnsi="微软雅黑" w:cs="微软雅黑" w:hint="eastAsia"/>
          <w:sz w:val="32"/>
          <w:szCs w:val="32"/>
        </w:rPr>
        <w:t>%，决算数大于年初预算数的主要原因是：人员调动，人数增加。</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w:t>
      </w:r>
      <w:r w:rsidR="002F08A2">
        <w:rPr>
          <w:rFonts w:ascii="微软雅黑" w:eastAsia="微软雅黑" w:hAnsi="微软雅黑" w:cs="微软雅黑"/>
          <w:sz w:val="32"/>
        </w:rPr>
        <w:t>3044.5</w:t>
      </w:r>
      <w:r w:rsidR="002F08A2">
        <w:rPr>
          <w:rFonts w:ascii="微软雅黑" w:eastAsia="微软雅黑" w:hAnsi="微软雅黑" w:cs="微软雅黑" w:hint="eastAsia"/>
          <w:sz w:val="32"/>
        </w:rPr>
        <w:t>7</w:t>
      </w:r>
      <w:r>
        <w:rPr>
          <w:rFonts w:ascii="微软雅黑" w:eastAsia="微软雅黑" w:hAnsi="微软雅黑" w:cs="微软雅黑"/>
          <w:sz w:val="32"/>
        </w:rPr>
        <w:t>万元，其中：</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2,335.91</w:t>
      </w:r>
      <w:r w:rsidR="002F08A2">
        <w:rPr>
          <w:rFonts w:ascii="微软雅黑" w:eastAsia="微软雅黑" w:hAnsi="微软雅黑" w:cs="微软雅黑" w:hint="eastAsia"/>
          <w:sz w:val="32"/>
        </w:rPr>
        <w:t>04</w:t>
      </w:r>
      <w:r>
        <w:rPr>
          <w:rFonts w:ascii="微软雅黑" w:eastAsia="微软雅黑" w:hAnsi="微软雅黑" w:cs="微软雅黑"/>
          <w:sz w:val="32"/>
        </w:rPr>
        <w:t>万元，占基本支出的76.72%,主要包括基本工资、津贴补贴、奖金、伙食补助费</w:t>
      </w:r>
      <w:r>
        <w:rPr>
          <w:rFonts w:ascii="微软雅黑" w:eastAsia="微软雅黑" w:hAnsi="微软雅黑" w:cs="微软雅黑" w:hint="eastAsia"/>
          <w:sz w:val="32"/>
        </w:rPr>
        <w:t>、绩效工资、机关事业单位基本养老保险缴费、职工基本医疗保险缴费、其他社会保障缴费、住房公积金、其他工资福利支出</w:t>
      </w:r>
      <w:r>
        <w:rPr>
          <w:rFonts w:ascii="微软雅黑" w:eastAsia="微软雅黑" w:hAnsi="微软雅黑" w:cs="微软雅黑"/>
          <w:sz w:val="32"/>
        </w:rPr>
        <w:t>。</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708.65</w:t>
      </w:r>
      <w:r w:rsidR="002F08A2">
        <w:rPr>
          <w:rFonts w:ascii="微软雅黑" w:eastAsia="微软雅黑" w:hAnsi="微软雅黑" w:cs="微软雅黑" w:hint="eastAsia"/>
          <w:sz w:val="32"/>
        </w:rPr>
        <w:t>48</w:t>
      </w:r>
      <w:r>
        <w:rPr>
          <w:rFonts w:ascii="微软雅黑" w:eastAsia="微软雅黑" w:hAnsi="微软雅黑" w:cs="微软雅黑"/>
          <w:sz w:val="32"/>
        </w:rPr>
        <w:t>万元，占基本支出的</w:t>
      </w:r>
      <w:r>
        <w:rPr>
          <w:rFonts w:ascii="微软雅黑" w:eastAsia="微软雅黑" w:hAnsi="微软雅黑" w:cs="微软雅黑" w:hint="eastAsia"/>
          <w:sz w:val="32"/>
          <w:szCs w:val="32"/>
        </w:rPr>
        <w:t>23.28%，主要包括主要包括办公费、印刷费、咨询费、手续费、水费、电费、邮电费、差旅费、维修（护）费、培训费、其他商品和服务支出、办公设备购置、其他资本性支出。</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CF5993" w:rsidRDefault="006C3B5A">
      <w:pPr>
        <w:pStyle w:val="Default"/>
        <w:spacing w:line="360" w:lineRule="auto"/>
        <w:rPr>
          <w:rFonts w:ascii="微软雅黑" w:eastAsia="微软雅黑" w:hAnsi="微软雅黑" w:cs="微软雅黑"/>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r>
        <w:rPr>
          <w:rFonts w:ascii="微软雅黑" w:eastAsia="微软雅黑" w:hAnsi="微软雅黑" w:cs="微软雅黑" w:hint="eastAsia"/>
          <w:i/>
          <w:iCs/>
          <w:color w:val="auto"/>
          <w:sz w:val="32"/>
          <w:szCs w:val="32"/>
        </w:rPr>
        <w:t>本单位无政府性基金收支。</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i/>
          <w:iCs/>
          <w:color w:val="auto"/>
          <w:sz w:val="32"/>
          <w:szCs w:val="32"/>
        </w:rPr>
        <w:t>本单位无国有资本经营预算财政拨款支出。</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CF5993" w:rsidRDefault="006C3B5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CF5993" w:rsidRDefault="006C3B5A">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w:t>
      </w:r>
      <w:r>
        <w:rPr>
          <w:rFonts w:ascii="微软雅黑" w:eastAsia="微软雅黑" w:hAnsi="微软雅黑" w:cs="微软雅黑" w:hint="eastAsia"/>
          <w:sz w:val="32"/>
          <w:szCs w:val="32"/>
        </w:rPr>
        <w:lastRenderedPageBreak/>
        <w:t>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CF5993" w:rsidRDefault="006C3B5A">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Pr="002F08A2">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预算数的主要原因是本单位无因公出国（境）费用，与上年相比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76452C">
        <w:rPr>
          <w:rFonts w:ascii="微软雅黑" w:eastAsia="微软雅黑" w:hAnsi="微软雅黑" w:cs="微软雅黑" w:hint="eastAsia"/>
          <w:color w:val="auto"/>
          <w:sz w:val="32"/>
          <w:szCs w:val="32"/>
        </w:rPr>
        <w:t>本年度</w:t>
      </w:r>
      <w:r w:rsidR="0076452C" w:rsidRPr="00FB512F">
        <w:rPr>
          <w:rFonts w:ascii="微软雅黑" w:eastAsia="微软雅黑" w:hAnsi="微软雅黑" w:cs="微软雅黑" w:hint="eastAsia"/>
          <w:color w:val="auto"/>
          <w:sz w:val="32"/>
        </w:rPr>
        <w:t>未安排外事出访活动</w:t>
      </w:r>
      <w:r>
        <w:rPr>
          <w:rFonts w:ascii="微软雅黑" w:eastAsia="微软雅黑" w:hAnsi="微软雅黑" w:cs="微软雅黑" w:hint="eastAsia"/>
          <w:sz w:val="32"/>
        </w:rPr>
        <w:t>。</w:t>
      </w:r>
    </w:p>
    <w:p w:rsidR="00CF5993" w:rsidRDefault="006C3B5A">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w:t>
      </w:r>
      <w:r w:rsidRPr="002F08A2">
        <w:rPr>
          <w:rFonts w:ascii="微软雅黑" w:eastAsia="微软雅黑" w:hAnsi="微软雅黑" w:cs="微软雅黑" w:hint="eastAsia"/>
          <w:color w:val="auto"/>
          <w:sz w:val="32"/>
          <w:szCs w:val="32"/>
        </w:rPr>
        <w:t>数等于</w:t>
      </w:r>
      <w:r>
        <w:rPr>
          <w:rFonts w:ascii="微软雅黑" w:eastAsia="微软雅黑" w:hAnsi="微软雅黑" w:cs="微软雅黑" w:hint="eastAsia"/>
          <w:sz w:val="32"/>
          <w:szCs w:val="32"/>
        </w:rPr>
        <w:t>预算数的主要原因是本单位无公务接待费，与上年相比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增长0.00</w:t>
      </w:r>
      <w:r>
        <w:rPr>
          <w:rFonts w:ascii="微软雅黑" w:eastAsia="微软雅黑" w:hAnsi="微软雅黑" w:cs="微软雅黑" w:hint="eastAsia"/>
          <w:sz w:val="32"/>
          <w:szCs w:val="32"/>
        </w:rPr>
        <w:t>%,主要原因是</w:t>
      </w:r>
      <w:r w:rsidR="0076452C" w:rsidRPr="00AC629F">
        <w:rPr>
          <w:rFonts w:ascii="微软雅黑" w:eastAsia="微软雅黑" w:hAnsi="微软雅黑" w:cs="微软雅黑" w:hint="eastAsia"/>
          <w:color w:val="auto"/>
          <w:sz w:val="32"/>
        </w:rPr>
        <w:t>本单位</w:t>
      </w:r>
      <w:r w:rsidR="0076452C">
        <w:rPr>
          <w:rFonts w:ascii="微软雅黑" w:eastAsia="微软雅黑" w:hAnsi="微软雅黑" w:cs="微软雅黑" w:hint="eastAsia"/>
          <w:color w:val="auto"/>
          <w:sz w:val="32"/>
        </w:rPr>
        <w:t>两年均未接待公务</w:t>
      </w:r>
      <w:r w:rsidR="0076452C" w:rsidRPr="007F2833">
        <w:rPr>
          <w:rFonts w:ascii="微软雅黑" w:eastAsia="微软雅黑" w:hAnsi="微软雅黑" w:cs="微软雅黑" w:hint="eastAsia"/>
          <w:color w:val="auto"/>
          <w:sz w:val="32"/>
        </w:rPr>
        <w:t>活动</w:t>
      </w:r>
      <w:r>
        <w:rPr>
          <w:rFonts w:ascii="微软雅黑" w:eastAsia="微软雅黑" w:hAnsi="微软雅黑" w:cs="微软雅黑" w:hint="eastAsia"/>
          <w:sz w:val="32"/>
          <w:szCs w:val="32"/>
        </w:rPr>
        <w:t>。</w:t>
      </w:r>
    </w:p>
    <w:p w:rsidR="00CF5993" w:rsidRDefault="006C3B5A">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Pr="002F08A2">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预算数的主要原因是本单位无公务用车，与上年相比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76452C">
        <w:rPr>
          <w:rFonts w:ascii="微软雅黑" w:eastAsia="微软雅黑" w:hAnsi="微软雅黑" w:cs="微软雅黑" w:hint="eastAsia"/>
          <w:color w:val="auto"/>
          <w:sz w:val="32"/>
          <w:szCs w:val="32"/>
        </w:rPr>
        <w:t>本单位</w:t>
      </w:r>
      <w:r w:rsidR="0076452C" w:rsidRPr="00AC629F">
        <w:rPr>
          <w:rFonts w:ascii="微软雅黑" w:eastAsia="微软雅黑" w:hAnsi="微软雅黑" w:cs="微软雅黑" w:hint="eastAsia"/>
          <w:color w:val="auto"/>
          <w:sz w:val="32"/>
          <w:szCs w:val="32"/>
        </w:rPr>
        <w:t>无公务用车</w:t>
      </w:r>
      <w:r>
        <w:rPr>
          <w:rFonts w:ascii="微软雅黑" w:eastAsia="微软雅黑" w:hAnsi="微软雅黑" w:cs="微软雅黑" w:hint="eastAsia"/>
          <w:sz w:val="32"/>
        </w:rPr>
        <w:t>。</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w:t>
      </w:r>
      <w:r w:rsidRPr="002F08A2">
        <w:rPr>
          <w:rFonts w:ascii="微软雅黑" w:eastAsia="微软雅黑" w:hAnsi="微软雅黑" w:cs="微软雅黑" w:hint="eastAsia"/>
          <w:color w:val="auto"/>
          <w:sz w:val="32"/>
          <w:szCs w:val="32"/>
        </w:rPr>
        <w:t>数等于</w:t>
      </w:r>
      <w:r>
        <w:rPr>
          <w:rFonts w:ascii="微软雅黑" w:eastAsia="微软雅黑" w:hAnsi="微软雅黑" w:cs="微软雅黑" w:hint="eastAsia"/>
          <w:sz w:val="32"/>
          <w:szCs w:val="32"/>
        </w:rPr>
        <w:t>预算数的主要原因是本单位无公务用车，与上年相比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76452C">
        <w:rPr>
          <w:rFonts w:ascii="微软雅黑" w:eastAsia="微软雅黑" w:hAnsi="微软雅黑" w:cs="微软雅黑" w:hint="eastAsia"/>
          <w:color w:val="auto"/>
          <w:sz w:val="32"/>
          <w:szCs w:val="32"/>
        </w:rPr>
        <w:t>本单位</w:t>
      </w:r>
      <w:r w:rsidR="0076452C" w:rsidRPr="00AC629F">
        <w:rPr>
          <w:rFonts w:ascii="微软雅黑" w:eastAsia="微软雅黑" w:hAnsi="微软雅黑" w:cs="微软雅黑" w:hint="eastAsia"/>
          <w:color w:val="auto"/>
          <w:sz w:val="32"/>
          <w:szCs w:val="32"/>
        </w:rPr>
        <w:t>无公务用车</w:t>
      </w:r>
      <w:r>
        <w:rPr>
          <w:rFonts w:ascii="微软雅黑" w:eastAsia="微软雅黑" w:hAnsi="微软雅黑" w:cs="微软雅黑" w:hint="eastAsia"/>
          <w:sz w:val="32"/>
          <w:szCs w:val="32"/>
        </w:rPr>
        <w:t>。</w:t>
      </w:r>
    </w:p>
    <w:p w:rsidR="00CF5993" w:rsidRDefault="006C3B5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CF5993" w:rsidRDefault="006C3B5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万元，全年安排因公出国（境）团组0个，累计0人次</w:t>
      </w:r>
      <w:r>
        <w:rPr>
          <w:rFonts w:ascii="微软雅黑" w:eastAsia="微软雅黑" w:hAnsi="微软雅黑" w:cs="微软雅黑" w:hint="eastAsia"/>
          <w:b/>
          <w:bCs/>
          <w:i/>
          <w:color w:val="auto"/>
          <w:sz w:val="32"/>
          <w:szCs w:val="32"/>
        </w:rPr>
        <w:t>。</w:t>
      </w:r>
    </w:p>
    <w:p w:rsidR="00CF5993" w:rsidRDefault="006C3B5A">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万元，全年共接待来访团组0个、来宾0人次。</w:t>
      </w:r>
    </w:p>
    <w:p w:rsidR="00CF5993" w:rsidRDefault="006C3B5A">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w:t>
      </w:r>
      <w:r>
        <w:rPr>
          <w:rFonts w:ascii="微软雅黑" w:eastAsia="微软雅黑" w:hAnsi="微软雅黑" w:cs="微软雅黑" w:hint="eastAsia"/>
          <w:sz w:val="32"/>
        </w:rPr>
        <w:t>毛田镇中心学校</w:t>
      </w:r>
      <w:r>
        <w:rPr>
          <w:rFonts w:ascii="微软雅黑" w:eastAsia="微软雅黑" w:hAnsi="微软雅黑" w:cs="微软雅黑"/>
          <w:sz w:val="32"/>
        </w:rPr>
        <w:t>（单位本级或某二级机构）更新公务用车</w:t>
      </w:r>
      <w:r>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w:t>
      </w:r>
      <w:r>
        <w:rPr>
          <w:rFonts w:ascii="微软雅黑" w:eastAsia="微软雅黑" w:hAnsi="微软雅黑" w:cs="微软雅黑" w:hint="eastAsia"/>
          <w:sz w:val="32"/>
          <w:szCs w:val="32"/>
        </w:rPr>
        <w:lastRenderedPageBreak/>
        <w:t>我单位开支财政拨款的公务用车保有量为0辆。</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CF5993" w:rsidRDefault="0076452C">
      <w:pPr>
        <w:pStyle w:val="Default"/>
        <w:spacing w:line="360" w:lineRule="auto"/>
        <w:ind w:firstLineChars="200" w:firstLine="640"/>
        <w:rPr>
          <w:rFonts w:ascii="微软雅黑" w:eastAsia="微软雅黑" w:hAnsi="微软雅黑" w:cs="微软雅黑"/>
          <w:sz w:val="32"/>
          <w:szCs w:val="32"/>
        </w:rPr>
      </w:pPr>
      <w:r w:rsidRPr="007F2833">
        <w:rPr>
          <w:rFonts w:ascii="微软雅黑" w:eastAsia="微软雅黑" w:hAnsi="微软雅黑" w:cs="微软雅黑" w:hint="eastAsia"/>
          <w:sz w:val="32"/>
          <w:szCs w:val="32"/>
        </w:rPr>
        <w:t>本级和所属单位均为事业单位，按照机关运行经费的口径，本年度机关运行经费为0</w:t>
      </w:r>
      <w:r w:rsidR="006C3B5A">
        <w:rPr>
          <w:rFonts w:ascii="微软雅黑" w:eastAsia="微软雅黑" w:hAnsi="微软雅黑" w:cs="微软雅黑" w:hint="eastAsia"/>
          <w:sz w:val="32"/>
        </w:rPr>
        <w:t>。</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CF5993" w:rsidRDefault="006C3B5A">
      <w:pPr>
        <w:pStyle w:val="Default"/>
        <w:spacing w:line="600" w:lineRule="exact"/>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hint="eastAsia"/>
          <w:sz w:val="32"/>
        </w:rPr>
        <w:t>5.83</w:t>
      </w:r>
      <w:r>
        <w:rPr>
          <w:rFonts w:ascii="微软雅黑" w:eastAsia="微软雅黑" w:hAnsi="微软雅黑" w:cs="微软雅黑" w:hint="eastAsia"/>
          <w:sz w:val="32"/>
          <w:szCs w:val="32"/>
        </w:rPr>
        <w:t>万元；开支培训费</w:t>
      </w:r>
      <w:r>
        <w:rPr>
          <w:rFonts w:ascii="微软雅黑" w:eastAsia="微软雅黑" w:hAnsi="微软雅黑" w:cs="微软雅黑" w:hint="eastAsia"/>
          <w:sz w:val="32"/>
        </w:rPr>
        <w:t>22.56</w:t>
      </w:r>
      <w:r>
        <w:rPr>
          <w:rFonts w:ascii="微软雅黑" w:eastAsia="微软雅黑" w:hAnsi="微软雅黑" w:cs="微软雅黑"/>
          <w:sz w:val="32"/>
        </w:rPr>
        <w:t>万元，用于开展</w:t>
      </w:r>
      <w:r>
        <w:rPr>
          <w:rFonts w:ascii="微软雅黑" w:eastAsia="微软雅黑" w:hAnsi="微软雅黑" w:cs="微软雅黑" w:hint="eastAsia"/>
          <w:sz w:val="32"/>
        </w:rPr>
        <w:t>教师业务</w:t>
      </w:r>
      <w:r>
        <w:rPr>
          <w:rFonts w:ascii="微软雅黑" w:eastAsia="微软雅黑" w:hAnsi="微软雅黑" w:cs="微软雅黑"/>
          <w:sz w:val="32"/>
        </w:rPr>
        <w:t>培训，人数</w:t>
      </w:r>
      <w:r>
        <w:rPr>
          <w:rFonts w:ascii="微软雅黑" w:eastAsia="微软雅黑" w:hAnsi="微软雅黑" w:cs="微软雅黑" w:hint="eastAsia"/>
          <w:sz w:val="32"/>
        </w:rPr>
        <w:t>123</w:t>
      </w:r>
      <w:bookmarkStart w:id="0" w:name="_GoBack"/>
      <w:bookmarkEnd w:id="0"/>
      <w:r>
        <w:rPr>
          <w:rFonts w:ascii="微软雅黑" w:eastAsia="微软雅黑" w:hAnsi="微软雅黑" w:cs="微软雅黑"/>
          <w:sz w:val="32"/>
        </w:rPr>
        <w:t>人，内容为</w:t>
      </w:r>
      <w:r>
        <w:rPr>
          <w:rFonts w:ascii="微软雅黑" w:eastAsia="微软雅黑" w:hAnsi="微软雅黑" w:cs="微软雅黑" w:hint="eastAsia"/>
          <w:sz w:val="32"/>
        </w:rPr>
        <w:t>外出学习培训</w:t>
      </w:r>
      <w:r>
        <w:rPr>
          <w:rFonts w:ascii="微软雅黑" w:eastAsia="微软雅黑" w:hAnsi="微软雅黑" w:cs="微软雅黑"/>
          <w:sz w:val="32"/>
        </w:rPr>
        <w:t>；举办节庆、晚会、论坛、赛事活动，开支</w:t>
      </w:r>
      <w:r>
        <w:rPr>
          <w:rFonts w:ascii="微软雅黑" w:eastAsia="微软雅黑" w:hAnsi="微软雅黑" w:cs="微软雅黑" w:hint="eastAsia"/>
          <w:sz w:val="32"/>
        </w:rPr>
        <w:t>0</w:t>
      </w:r>
      <w:r>
        <w:rPr>
          <w:rFonts w:ascii="微软雅黑" w:eastAsia="微软雅黑" w:hAnsi="微软雅黑" w:cs="微软雅黑"/>
          <w:sz w:val="32"/>
        </w:rPr>
        <w:t>万元。</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CF5993" w:rsidRDefault="006C3B5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24.6万元，其中：政府采购货物支出18.6万元、政府采购工程支出6万元、政府采购服务支出0万元。授予中小企业合同金额24.6万元，占政府采购支出总额的100%，其中：授予小微企业合同金额24.6万元，占政府采购支出总额的100%。货物采购授予中小企业合同金额占货物支出金额的100%，工程采购授予中小企业合同金额占工程支出金额的100%，服务采购授予中小企业合同金额占服务支出金额的0%。</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CF5993" w:rsidRDefault="006C3B5A">
      <w:pPr>
        <w:pStyle w:val="Default"/>
        <w:spacing w:line="600" w:lineRule="exact"/>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CF5993" w:rsidRDefault="006C3B5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CF5993" w:rsidRDefault="006C3B5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CF5993" w:rsidRDefault="006C3B5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w:t>
      </w:r>
      <w:r>
        <w:rPr>
          <w:rFonts w:ascii="微软雅黑" w:eastAsia="微软雅黑" w:hAnsi="微软雅黑" w:cs="微软雅黑"/>
          <w:color w:val="000000"/>
          <w:sz w:val="32"/>
        </w:rPr>
        <w:lastRenderedPageBreak/>
        <w:t>预算项目支出开展绩效自评，共涉及资金</w:t>
      </w:r>
      <w:r w:rsidR="002F08A2">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2F08A2">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%。组织对2024年度个国有资本经营预算项目支出开展绩效自评，共涉及资金</w:t>
      </w:r>
      <w:r w:rsidR="002F08A2">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2F08A2">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CF5993" w:rsidRDefault="006C3B5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组织对0个项目开展了部门评价，涉及一般公共预算支出0万元，政府性基金预算支出0万元，国有资本经营预算支出0万元。</w:t>
      </w:r>
    </w:p>
    <w:p w:rsidR="00CF5993" w:rsidRDefault="006C3B5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2F08A2">
        <w:rPr>
          <w:rFonts w:ascii="微软雅黑" w:eastAsia="微软雅黑" w:hAnsi="微软雅黑" w:cs="微软雅黑" w:hint="eastAsia"/>
          <w:color w:val="000000"/>
          <w:kern w:val="0"/>
          <w:sz w:val="32"/>
          <w:szCs w:val="32"/>
        </w:rPr>
        <w:t>“岳阳县毛田镇中心学校”1</w:t>
      </w:r>
      <w:r>
        <w:rPr>
          <w:rFonts w:ascii="微软雅黑" w:eastAsia="微软雅黑" w:hAnsi="微软雅黑" w:cs="微软雅黑" w:hint="eastAsia"/>
          <w:color w:val="000000"/>
          <w:kern w:val="0"/>
          <w:sz w:val="32"/>
          <w:szCs w:val="32"/>
        </w:rPr>
        <w:t>个单位开展整体支出绩效评价，涉及一般公共预算支出</w:t>
      </w:r>
      <w:r w:rsidR="002F08A2">
        <w:rPr>
          <w:rFonts w:ascii="微软雅黑" w:eastAsia="微软雅黑" w:hAnsi="微软雅黑" w:cs="微软雅黑"/>
          <w:sz w:val="32"/>
        </w:rPr>
        <w:t>3,044.57</w:t>
      </w:r>
      <w:r>
        <w:rPr>
          <w:rFonts w:ascii="微软雅黑" w:eastAsia="微软雅黑" w:hAnsi="微软雅黑" w:cs="微软雅黑" w:hint="eastAsia"/>
          <w:color w:val="000000"/>
          <w:kern w:val="0"/>
          <w:sz w:val="32"/>
          <w:szCs w:val="32"/>
        </w:rPr>
        <w:t>万元，政府性基金预算支出0万元。</w:t>
      </w:r>
    </w:p>
    <w:p w:rsidR="00CF5993" w:rsidRDefault="006C3B5A">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CF5993" w:rsidRDefault="006C3B5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CF5993" w:rsidRDefault="006C3B5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CF5993" w:rsidRDefault="006C3B5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rsidR="00CF5993" w:rsidRDefault="00CF5993">
      <w:pPr>
        <w:rPr>
          <w:rFonts w:ascii="微软雅黑" w:eastAsia="微软雅黑" w:hAnsi="微软雅黑" w:cs="微软雅黑"/>
          <w:i/>
          <w:iCs/>
          <w:color w:val="FF0000"/>
          <w:sz w:val="32"/>
          <w:szCs w:val="32"/>
        </w:rPr>
      </w:pPr>
    </w:p>
    <w:p w:rsidR="00CF5993" w:rsidRDefault="00CF5993">
      <w:pPr>
        <w:pStyle w:val="Default"/>
        <w:spacing w:line="360" w:lineRule="auto"/>
        <w:ind w:firstLineChars="200" w:firstLine="640"/>
        <w:rPr>
          <w:rFonts w:ascii="微软雅黑" w:eastAsia="微软雅黑" w:hAnsi="微软雅黑" w:cs="微软雅黑"/>
          <w:i/>
          <w:iCs/>
          <w:color w:val="FF0000"/>
          <w:sz w:val="32"/>
          <w:szCs w:val="32"/>
        </w:rPr>
      </w:pPr>
    </w:p>
    <w:p w:rsidR="00CF5993" w:rsidRDefault="006C3B5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CF5993" w:rsidRDefault="00CF5993">
      <w:pPr>
        <w:jc w:val="center"/>
        <w:rPr>
          <w:rFonts w:ascii="微软雅黑" w:eastAsia="微软雅黑" w:hAnsi="微软雅黑" w:cs="微软雅黑"/>
          <w:b/>
          <w:bCs/>
          <w:color w:val="000000"/>
          <w:kern w:val="0"/>
          <w:sz w:val="70"/>
          <w:szCs w:val="70"/>
        </w:rPr>
      </w:pPr>
    </w:p>
    <w:p w:rsidR="00CF5993" w:rsidRDefault="006C3B5A">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CF5993" w:rsidRDefault="00CF5993">
      <w:pPr>
        <w:widowControl/>
        <w:jc w:val="left"/>
        <w:rPr>
          <w:rFonts w:ascii="微软雅黑" w:eastAsia="微软雅黑" w:hAnsi="微软雅黑" w:cs="微软雅黑"/>
          <w:color w:val="000000"/>
          <w:kern w:val="0"/>
          <w:sz w:val="32"/>
          <w:szCs w:val="32"/>
        </w:rPr>
      </w:pP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三、财政拨款收入：指本级财政当年拨付的资金。</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政府性基金预算财政拨款收入：指本级财政当年拨付的政府性基金预算资金。</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事业收入：指事业单位开展专业业务活动及辅助活动所取得的收入。</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其他收入：指除上述“财政拨款收入”、“上级补助收入”、“事业收入”、“经营收入”、“附属单位上缴收入”等以外的收入。</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教育支出（类）：是指用于政府教育事务支出，包括保障机构正常运转、完成日常和特定的工作任务或事业发展目标的支出。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其他支出（类）：是指用于反映除上述项目以外其他不能划分到具体功能科目中的支出项目，包括保障机构正常运转、完成日常和特定的工作任务或事业发展目标的支出。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基本支出：指保障机构正常运转、完成支日常工作任务而发生的人员支出和公用支出。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项目支出：指在基本支出之外为完成特定行政任务和事业发展目标所发生的支出。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工资福利支出：反映单位开支的在职职工和编制外长期聘用人员的各类劳动报酬，以及为上述人员缴纳的各项社会保险费等。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津贴补贴：反映经国家批准建立的机关事业单位艰苦边远地区津贴、机关工作人员地区附加津贴、机关工作人员岗位津贴、事业单位工作人员特殊岗位津贴补贴等。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奖金：反映机关工作人员年终一次性奖金。</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绩效工资：反映事业单位工作人员的绩效工资。</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机关事业单位基本养老保险缴费：反映机关事业单位缴纳的基本养老保险费。由单位代扣的工作人员基本养老保险缴费，不在此科目反映。</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职业年金缴费：反映机关事业单位实际缴纳的职业年金支出。由单位代扣的工作人员职业年金缴费，不在此科目反映。</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职工基本医疗保险缴费：反映单位为职工缴纳的基本医疗保险费。</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公务员医疗补助缴费：反映按规定可享受公务员医疗补助单位为职工缴纳的公务员医疗补助费。</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其他社会保障缴费：反映单位为职工缴纳的基本医疗、失业、工伤、生育等社会保险费，残疾人就业保障金，军队（含武警）为军人缴纳</w:t>
      </w:r>
      <w:r>
        <w:rPr>
          <w:rFonts w:ascii="微软雅黑" w:eastAsia="微软雅黑" w:hAnsi="微软雅黑" w:cs="微软雅黑" w:hint="eastAsia"/>
          <w:color w:val="000000"/>
          <w:kern w:val="0"/>
          <w:sz w:val="32"/>
          <w:szCs w:val="32"/>
        </w:rPr>
        <w:lastRenderedPageBreak/>
        <w:t>的伤亡、退役医疗等社会保险费。</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住房公积金：反映行政事业单位按人力资源和社会保障部、财政部规定的基本工资和津贴补贴以及规定比例为职工缴纳的住房公积金。</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医疗费：反映未参加医疗保险单位的医疗经费和单位按规定为职工支出的其他医疗费用。</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商品和服务支出：反映单位购买商品和服务的支出（不包括用于购置固定资产的支出、战略性和应急储备支出）。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办公费：反映单位购买按财务会计制度规定不符合固定资产确认标准的日常办公用品、书报杂志等支出。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印刷费：反映单位的印刷费支出。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咨询费：反映单位咨询方面的支出。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手续费：反映单位支付的各类手续费支出。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水费：反映单位支付的水费、污水处理费等支出。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电费：反映单位的电费支出。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邮电费：反映单位开支的信函、包裹、货物等物品的邮寄费及电话费、电报费、传真费、网络通讯费等。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物业管理费：反映单位开支的办公用房以及未实行职工住宅物业服务改革的在职职工和离退休人员宿舍等的物业管理费，包括综合治理、绿化、卫生等方面的支出。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差旅费：反映单位工作人员出差发生的城市间交通费、住宿费、</w:t>
      </w:r>
      <w:r>
        <w:rPr>
          <w:rFonts w:ascii="微软雅黑" w:eastAsia="微软雅黑" w:hAnsi="微软雅黑" w:cs="微软雅黑" w:hint="eastAsia"/>
          <w:color w:val="000000"/>
          <w:kern w:val="0"/>
          <w:sz w:val="32"/>
          <w:szCs w:val="32"/>
        </w:rPr>
        <w:lastRenderedPageBreak/>
        <w:t>伙食补贴费和市内交通费。</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维修(护)费：反映单位日常开支的固定资产（不包括车船等交通工具）修理和维护费用，网络信息系统运行与维护费用，以及按规定提取的修购基金。</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租赁费：反映租赁办公用房、宿舍、专用通讯网以及其他设备等方面的费用。</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会议费：反映会议中按规定开支的住宿费、伙食费、会议室租金、交通费、文件印刷费、医药费等。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培训费：反映除因公出国（境）培训费以外的各类培训支出。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公务接待费：反映单位按规定开支的各类公务接待（含外宾接待）费用。</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专用燃料费：反映用作业务工作设备的车、船设施等的油料支出。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劳务费：反映支付给单位和个人的劳务费用，如临时聘用人员、钟点工工资，稿费、翻译费，评审费等。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委托业务费：反映因委托外单位办理业务而支付的委托业务费。</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工会经费：反映单位按规定提取的工会经费。</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福利费：反映单位按规定提取的福利费。</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公务用车运行维护费：反映单位按规定保留的公务用车燃料费、维修费、过桥过路费、保险费、安全奖励费用等支出。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其他交通费用：反映单位除公务用车运行维护费以外的其他交通</w:t>
      </w:r>
      <w:r>
        <w:rPr>
          <w:rFonts w:ascii="微软雅黑" w:eastAsia="微软雅黑" w:hAnsi="微软雅黑" w:cs="微软雅黑" w:hint="eastAsia"/>
          <w:color w:val="000000"/>
          <w:kern w:val="0"/>
          <w:sz w:val="32"/>
          <w:szCs w:val="32"/>
        </w:rPr>
        <w:lastRenderedPageBreak/>
        <w:t>费用。如公务交通补贴，租车费用、出租车费用，飞机、船舶等的燃料费、维修费、保险费等。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税金及附加费用：反映单位提供劳务或销售产品应负担的税金及附加费用，包括营业税、消费税、城市维护建设税、资源税和教育附加等。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其他商品和服务支出：反映上述科目未包括的日常公用支出。如行政赔偿费和诉讼费、国内组织的会员费、来访费、广告宣传、其他劳务费及离休人员特需费、公用经费等。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对个人和家庭的补助：反映政府用于对个人和家庭的补助支出。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退休费：反映行政事业单位和军队移交政府安置的退休人员的退休费和其他补贴。</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抚恤金：反映按规定开支的烈士遗属、牺牲病故人员遗属的一次性和定期抚恤金，伤残人员的抚恤金，离退休人员等其他人员的各项抚恤金。</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助学金：反映各类学校学生助学金、奖学金、学生贷款、出国留学（实习）人员生活费，青少年业余体校学员伙食补助费和生活费补贴，</w:t>
      </w:r>
      <w:r>
        <w:rPr>
          <w:rFonts w:ascii="微软雅黑" w:eastAsia="微软雅黑" w:hAnsi="微软雅黑" w:cs="微软雅黑" w:hint="eastAsia"/>
          <w:color w:val="000000"/>
          <w:kern w:val="0"/>
          <w:sz w:val="32"/>
          <w:szCs w:val="32"/>
        </w:rPr>
        <w:lastRenderedPageBreak/>
        <w:t>按照协议由我方负担或享受我方奖学金的来华留学生、进修生生活费等。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奖励金：反映政府各部门的奖励支出，如对个体私营经济的奖励、计划生育目标责任奖励、独生子女父母奖励等。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办公设备购置：反映用于购置并按财务会计制度规定纳入固定资产核算范围的办公家具和办公设备的支出，以及按规定提取的修购基金。</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信息网络及软件购置更新：反映政府用于信息网络方面的支出。如计算机硬件、软件购置、开发、应用支出等，如果购建的计算机硬件、软件等不符合财务会计制度规定的固定资产确认标准的，不在此科目反映。</w:t>
      </w:r>
    </w:p>
    <w:p w:rsidR="00CF5993" w:rsidRDefault="006C3B5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其他资本性支出：反映上述科目中未包括的资本性支出。</w:t>
      </w:r>
    </w:p>
    <w:p w:rsidR="00CF5993" w:rsidRDefault="00CF5993">
      <w:pPr>
        <w:pStyle w:val="Default"/>
        <w:spacing w:line="600" w:lineRule="exact"/>
        <w:ind w:firstLineChars="200" w:firstLine="640"/>
        <w:rPr>
          <w:rFonts w:ascii="微软雅黑" w:eastAsia="微软雅黑" w:hAnsi="微软雅黑" w:cs="微软雅黑"/>
          <w:b/>
          <w:bCs/>
          <w:i/>
          <w:color w:val="FF0000"/>
          <w:sz w:val="32"/>
          <w:szCs w:val="32"/>
        </w:rPr>
      </w:pPr>
    </w:p>
    <w:p w:rsidR="00CF5993" w:rsidRDefault="006C3B5A">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CF5993" w:rsidRDefault="00CF5993">
      <w:pPr>
        <w:pStyle w:val="Default"/>
        <w:jc w:val="center"/>
        <w:rPr>
          <w:rFonts w:ascii="微软雅黑" w:eastAsia="微软雅黑" w:hAnsi="微软雅黑" w:cs="微软雅黑"/>
          <w:sz w:val="72"/>
          <w:szCs w:val="72"/>
        </w:rPr>
      </w:pPr>
    </w:p>
    <w:p w:rsidR="002F08A2" w:rsidRDefault="002F08A2">
      <w:pPr>
        <w:pStyle w:val="Default"/>
        <w:jc w:val="center"/>
        <w:rPr>
          <w:rFonts w:ascii="微软雅黑" w:eastAsia="微软雅黑" w:hAnsi="微软雅黑" w:cs="微软雅黑"/>
          <w:sz w:val="72"/>
          <w:szCs w:val="72"/>
        </w:rPr>
      </w:pPr>
    </w:p>
    <w:p w:rsidR="002F08A2" w:rsidRDefault="002F08A2">
      <w:pPr>
        <w:pStyle w:val="Default"/>
        <w:jc w:val="center"/>
        <w:rPr>
          <w:rFonts w:ascii="微软雅黑" w:eastAsia="微软雅黑" w:hAnsi="微软雅黑" w:cs="微软雅黑"/>
          <w:sz w:val="72"/>
          <w:szCs w:val="72"/>
        </w:rPr>
      </w:pPr>
    </w:p>
    <w:p w:rsidR="00CF5993" w:rsidRDefault="006C3B5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CF5993" w:rsidRDefault="00CF5993">
      <w:pPr>
        <w:jc w:val="center"/>
        <w:rPr>
          <w:rFonts w:ascii="微软雅黑" w:eastAsia="微软雅黑" w:hAnsi="微软雅黑" w:cs="微软雅黑"/>
          <w:b/>
          <w:bCs/>
          <w:color w:val="000000"/>
          <w:kern w:val="0"/>
          <w:sz w:val="70"/>
          <w:szCs w:val="70"/>
        </w:rPr>
      </w:pPr>
    </w:p>
    <w:p w:rsidR="00CF5993" w:rsidRDefault="006C3B5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CF5993" w:rsidRDefault="00CF5993">
      <w:pPr>
        <w:ind w:firstLineChars="200" w:firstLine="640"/>
        <w:jc w:val="left"/>
        <w:rPr>
          <w:rFonts w:ascii="微软雅黑" w:eastAsia="微软雅黑" w:hAnsi="微软雅黑" w:cs="微软雅黑"/>
          <w:b/>
          <w:bCs/>
          <w:color w:val="000000"/>
          <w:kern w:val="0"/>
          <w:sz w:val="32"/>
          <w:szCs w:val="32"/>
        </w:rPr>
      </w:pPr>
    </w:p>
    <w:p w:rsidR="00CF5993" w:rsidRDefault="006C3B5A">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CF5993" w:rsidRDefault="006C3B5A">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CF5993" w:rsidSect="00CF5993">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5FB" w:rsidRDefault="009665FB" w:rsidP="002F08A2">
      <w:r>
        <w:separator/>
      </w:r>
    </w:p>
  </w:endnote>
  <w:endnote w:type="continuationSeparator" w:id="0">
    <w:p w:rsidR="009665FB" w:rsidRDefault="009665FB" w:rsidP="002F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5FB" w:rsidRDefault="009665FB" w:rsidP="002F08A2">
      <w:r>
        <w:separator/>
      </w:r>
    </w:p>
  </w:footnote>
  <w:footnote w:type="continuationSeparator" w:id="0">
    <w:p w:rsidR="009665FB" w:rsidRDefault="009665FB" w:rsidP="002F08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MwZGU0MmI3NThkODEwNmJmMjJkOTI4OTFlYTUwMmM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F08A2"/>
    <w:rsid w:val="003130C4"/>
    <w:rsid w:val="00316C4B"/>
    <w:rsid w:val="0032192B"/>
    <w:rsid w:val="003479BD"/>
    <w:rsid w:val="0037197D"/>
    <w:rsid w:val="003768D5"/>
    <w:rsid w:val="003926B9"/>
    <w:rsid w:val="003C47E6"/>
    <w:rsid w:val="003C4FC2"/>
    <w:rsid w:val="003F4B98"/>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C3B5A"/>
    <w:rsid w:val="006D7730"/>
    <w:rsid w:val="006E5284"/>
    <w:rsid w:val="006F3EB5"/>
    <w:rsid w:val="00702E34"/>
    <w:rsid w:val="00704395"/>
    <w:rsid w:val="00710FE7"/>
    <w:rsid w:val="00717621"/>
    <w:rsid w:val="00720FF1"/>
    <w:rsid w:val="00727A53"/>
    <w:rsid w:val="0076452C"/>
    <w:rsid w:val="00787B42"/>
    <w:rsid w:val="007C4539"/>
    <w:rsid w:val="007F3657"/>
    <w:rsid w:val="00812ED5"/>
    <w:rsid w:val="008277D9"/>
    <w:rsid w:val="0084478C"/>
    <w:rsid w:val="0086638C"/>
    <w:rsid w:val="008A3E8D"/>
    <w:rsid w:val="009237C4"/>
    <w:rsid w:val="00944C48"/>
    <w:rsid w:val="00950252"/>
    <w:rsid w:val="009665FB"/>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CF5993"/>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D0F5D"/>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47448"/>
    <w:rsid w:val="17D85E72"/>
    <w:rsid w:val="191A1185"/>
    <w:rsid w:val="1A4B623A"/>
    <w:rsid w:val="1B9077BC"/>
    <w:rsid w:val="21680401"/>
    <w:rsid w:val="24B75546"/>
    <w:rsid w:val="27B766F6"/>
    <w:rsid w:val="29701875"/>
    <w:rsid w:val="2F026361"/>
    <w:rsid w:val="2F5729E1"/>
    <w:rsid w:val="306F0E15"/>
    <w:rsid w:val="31B77767"/>
    <w:rsid w:val="334427E7"/>
    <w:rsid w:val="33E12879"/>
    <w:rsid w:val="34095384"/>
    <w:rsid w:val="34E24AFB"/>
    <w:rsid w:val="36E96615"/>
    <w:rsid w:val="394A19AC"/>
    <w:rsid w:val="3BC62A80"/>
    <w:rsid w:val="3D6A5596"/>
    <w:rsid w:val="3FD348C7"/>
    <w:rsid w:val="40C80669"/>
    <w:rsid w:val="41940D6D"/>
    <w:rsid w:val="42415557"/>
    <w:rsid w:val="42FC322C"/>
    <w:rsid w:val="44AC435F"/>
    <w:rsid w:val="44C24FB4"/>
    <w:rsid w:val="487D493C"/>
    <w:rsid w:val="493A4AAE"/>
    <w:rsid w:val="4AC451E2"/>
    <w:rsid w:val="4C76404F"/>
    <w:rsid w:val="4D542DAB"/>
    <w:rsid w:val="4EC70B92"/>
    <w:rsid w:val="4F5347FC"/>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5CE6758"/>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99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unhideWhenUsed/>
    <w:qFormat/>
    <w:rsid w:val="00CF5993"/>
    <w:rPr>
      <w:sz w:val="18"/>
      <w:szCs w:val="18"/>
    </w:rPr>
  </w:style>
  <w:style w:type="paragraph" w:styleId="a4">
    <w:name w:val="footer"/>
    <w:basedOn w:val="a"/>
    <w:link w:val="Char0"/>
    <w:autoRedefine/>
    <w:uiPriority w:val="99"/>
    <w:unhideWhenUsed/>
    <w:qFormat/>
    <w:rsid w:val="00CF5993"/>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CF5993"/>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autoRedefine/>
    <w:uiPriority w:val="99"/>
    <w:semiHidden/>
    <w:qFormat/>
    <w:rsid w:val="00CF5993"/>
    <w:rPr>
      <w:sz w:val="18"/>
      <w:szCs w:val="18"/>
    </w:rPr>
  </w:style>
  <w:style w:type="character" w:customStyle="1" w:styleId="Char0">
    <w:name w:val="页脚 Char"/>
    <w:basedOn w:val="a0"/>
    <w:link w:val="a4"/>
    <w:autoRedefine/>
    <w:uiPriority w:val="99"/>
    <w:qFormat/>
    <w:rsid w:val="00CF5993"/>
    <w:rPr>
      <w:sz w:val="18"/>
      <w:szCs w:val="18"/>
    </w:rPr>
  </w:style>
  <w:style w:type="character" w:customStyle="1" w:styleId="Char1">
    <w:name w:val="页眉 Char"/>
    <w:basedOn w:val="a0"/>
    <w:link w:val="a5"/>
    <w:autoRedefine/>
    <w:uiPriority w:val="99"/>
    <w:qFormat/>
    <w:rsid w:val="00CF5993"/>
    <w:rPr>
      <w:sz w:val="18"/>
      <w:szCs w:val="18"/>
    </w:rPr>
  </w:style>
  <w:style w:type="character" w:customStyle="1" w:styleId="font11">
    <w:name w:val="font11"/>
    <w:basedOn w:val="a0"/>
    <w:autoRedefine/>
    <w:qFormat/>
    <w:rsid w:val="00CF5993"/>
    <w:rPr>
      <w:rFonts w:ascii="宋体" w:eastAsia="宋体" w:hAnsi="宋体" w:cs="宋体" w:hint="eastAsia"/>
      <w:color w:val="000000"/>
      <w:sz w:val="24"/>
      <w:szCs w:val="24"/>
      <w:u w:val="none"/>
    </w:rPr>
  </w:style>
  <w:style w:type="character" w:customStyle="1" w:styleId="font21">
    <w:name w:val="font21"/>
    <w:basedOn w:val="a0"/>
    <w:autoRedefine/>
    <w:qFormat/>
    <w:rsid w:val="00CF5993"/>
    <w:rPr>
      <w:rFonts w:ascii="宋体" w:eastAsia="宋体" w:hAnsi="宋体" w:cs="宋体" w:hint="eastAsia"/>
      <w:color w:val="000000"/>
      <w:sz w:val="24"/>
      <w:szCs w:val="24"/>
      <w:u w:val="none"/>
    </w:rPr>
  </w:style>
  <w:style w:type="character" w:customStyle="1" w:styleId="font01">
    <w:name w:val="font01"/>
    <w:basedOn w:val="a0"/>
    <w:autoRedefine/>
    <w:qFormat/>
    <w:rsid w:val="00CF5993"/>
    <w:rPr>
      <w:rFonts w:ascii="宋体" w:eastAsia="宋体" w:hAnsi="宋体" w:cs="宋体" w:hint="eastAsia"/>
      <w:color w:val="000000"/>
      <w:sz w:val="22"/>
      <w:szCs w:val="22"/>
      <w:u w:val="none"/>
    </w:rPr>
  </w:style>
  <w:style w:type="paragraph" w:customStyle="1" w:styleId="Default">
    <w:name w:val="Default"/>
    <w:autoRedefine/>
    <w:qFormat/>
    <w:rsid w:val="00CF5993"/>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autoRedefine/>
    <w:uiPriority w:val="34"/>
    <w:qFormat/>
    <w:rsid w:val="00CF599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1158</Words>
  <Characters>6606</Characters>
  <Application>Microsoft Office Word</Application>
  <DocSecurity>0</DocSecurity>
  <Lines>55</Lines>
  <Paragraphs>15</Paragraphs>
  <ScaleCrop>false</ScaleCrop>
  <Company>Microsoft</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69</cp:revision>
  <cp:lastPrinted>2023-08-15T09:28:00Z</cp:lastPrinted>
  <dcterms:created xsi:type="dcterms:W3CDTF">2020-07-04T18:32:00Z</dcterms:created>
  <dcterms:modified xsi:type="dcterms:W3CDTF">2025-10-25T08:36:00Z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661ABA64067A42B98A18CBAF8FC9F9FC_13</vt:lpwstr>
  </property>
  <property fmtid="{D5CDD505-2E9C-101B-9397-08002B2CF9AE}" pid="4" name="KSOTemplateDocerSaveRecord">
    <vt:lpwstr>eyJoZGlkIjoiOWMwZGU0MmI3NThkODEwNmJmMjJkOTI4OTFlYTUwMmMiLCJ1c2VySWQiOiIzMzIxMTY5NzMifQ==</vt:lpwstr>
  </property>
</Properties>
</file>