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06" w:rsidRDefault="002C0A06">
      <w:pPr>
        <w:pStyle w:val="Default"/>
        <w:jc w:val="center"/>
        <w:rPr>
          <w:sz w:val="56"/>
          <w:szCs w:val="56"/>
        </w:rPr>
      </w:pPr>
    </w:p>
    <w:p w:rsidR="002C0A06" w:rsidRDefault="002C0A06">
      <w:pPr>
        <w:pStyle w:val="Default"/>
        <w:jc w:val="center"/>
        <w:rPr>
          <w:sz w:val="56"/>
          <w:szCs w:val="56"/>
        </w:rPr>
      </w:pPr>
    </w:p>
    <w:p w:rsidR="002C0A06" w:rsidRDefault="002C0A06">
      <w:pPr>
        <w:pStyle w:val="Default"/>
        <w:jc w:val="center"/>
        <w:rPr>
          <w:sz w:val="84"/>
          <w:szCs w:val="84"/>
        </w:rPr>
      </w:pPr>
    </w:p>
    <w:p w:rsidR="002C0A06" w:rsidRDefault="002C0A06">
      <w:pPr>
        <w:pStyle w:val="Default"/>
        <w:jc w:val="center"/>
        <w:rPr>
          <w:sz w:val="84"/>
          <w:szCs w:val="84"/>
        </w:rPr>
      </w:pP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岳阳县月田镇中心学校</w:t>
      </w: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w:t>
      </w:r>
    </w:p>
    <w:p w:rsidR="002C0A06" w:rsidRDefault="002C0A06">
      <w:pPr>
        <w:pStyle w:val="Default"/>
        <w:jc w:val="center"/>
        <w:rPr>
          <w:rFonts w:ascii="方正小标宋_GBK" w:eastAsia="方正小标宋_GBK" w:hAnsi="方正小标宋_GBK" w:cs="方正小标宋_GBK"/>
          <w:sz w:val="56"/>
          <w:szCs w:val="56"/>
        </w:rPr>
      </w:pPr>
    </w:p>
    <w:p w:rsidR="002C0A06" w:rsidRDefault="002C0A06">
      <w:pPr>
        <w:pStyle w:val="Default"/>
        <w:jc w:val="center"/>
        <w:rPr>
          <w:sz w:val="56"/>
          <w:szCs w:val="56"/>
        </w:rPr>
      </w:pPr>
    </w:p>
    <w:p w:rsidR="002C0A06" w:rsidRDefault="002C0A06">
      <w:pPr>
        <w:pStyle w:val="Default"/>
        <w:jc w:val="center"/>
        <w:rPr>
          <w:sz w:val="56"/>
          <w:szCs w:val="56"/>
        </w:rPr>
      </w:pPr>
    </w:p>
    <w:p w:rsidR="002C0A06" w:rsidRDefault="002C0A06">
      <w:pPr>
        <w:pStyle w:val="Default"/>
        <w:jc w:val="center"/>
        <w:rPr>
          <w:sz w:val="56"/>
          <w:szCs w:val="56"/>
        </w:rPr>
      </w:pPr>
    </w:p>
    <w:p w:rsidR="002C0A06" w:rsidRDefault="002C0A06">
      <w:pPr>
        <w:pStyle w:val="Default"/>
        <w:jc w:val="center"/>
        <w:rPr>
          <w:sz w:val="32"/>
          <w:szCs w:val="32"/>
        </w:rPr>
      </w:pPr>
    </w:p>
    <w:p w:rsidR="002C0A06" w:rsidRDefault="002C0A06">
      <w:pPr>
        <w:pStyle w:val="Default"/>
        <w:jc w:val="center"/>
        <w:rPr>
          <w:sz w:val="32"/>
          <w:szCs w:val="32"/>
        </w:rPr>
      </w:pPr>
    </w:p>
    <w:p w:rsidR="002C0A06" w:rsidRDefault="002C0A06">
      <w:pPr>
        <w:pStyle w:val="Default"/>
        <w:jc w:val="center"/>
        <w:rPr>
          <w:sz w:val="32"/>
          <w:szCs w:val="32"/>
        </w:rPr>
      </w:pPr>
    </w:p>
    <w:p w:rsidR="002C0A06" w:rsidRDefault="002C0A06">
      <w:pPr>
        <w:pStyle w:val="Default"/>
        <w:spacing w:line="500" w:lineRule="exact"/>
        <w:jc w:val="both"/>
        <w:rPr>
          <w:b/>
          <w:sz w:val="36"/>
          <w:szCs w:val="28"/>
        </w:rPr>
      </w:pPr>
    </w:p>
    <w:p w:rsidR="002C0A06" w:rsidRDefault="002D5693">
      <w:pPr>
        <w:pStyle w:val="Default"/>
        <w:spacing w:line="500" w:lineRule="exact"/>
        <w:jc w:val="center"/>
        <w:rPr>
          <w:b/>
          <w:sz w:val="36"/>
          <w:szCs w:val="28"/>
        </w:rPr>
      </w:pPr>
      <w:r>
        <w:rPr>
          <w:rFonts w:hint="eastAsia"/>
          <w:b/>
          <w:sz w:val="36"/>
          <w:szCs w:val="28"/>
        </w:rPr>
        <w:t>目</w:t>
      </w:r>
      <w:r w:rsidR="00455F4A">
        <w:rPr>
          <w:rFonts w:hint="eastAsia"/>
          <w:b/>
          <w:sz w:val="36"/>
          <w:szCs w:val="28"/>
        </w:rPr>
        <w:t xml:space="preserve"> 录</w:t>
      </w:r>
    </w:p>
    <w:p w:rsidR="002C0A06" w:rsidRDefault="00BA51E4">
      <w:pPr>
        <w:pStyle w:val="Default"/>
        <w:spacing w:line="500" w:lineRule="exact"/>
        <w:rPr>
          <w:rFonts w:hAnsi="黑体"/>
          <w:bCs/>
          <w:sz w:val="28"/>
          <w:szCs w:val="28"/>
        </w:rPr>
      </w:pPr>
      <w:r>
        <w:rPr>
          <w:rFonts w:hAnsi="黑体" w:hint="eastAsia"/>
          <w:bCs/>
          <w:sz w:val="28"/>
          <w:szCs w:val="28"/>
        </w:rPr>
        <w:t>第一部分 岳阳县月田镇中心部门（单位）概况</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2C0A06" w:rsidRDefault="00BA51E4">
      <w:pPr>
        <w:pStyle w:val="Default"/>
        <w:spacing w:line="500" w:lineRule="exact"/>
        <w:rPr>
          <w:rFonts w:hAnsi="黑体"/>
          <w:bCs/>
          <w:sz w:val="28"/>
          <w:szCs w:val="28"/>
        </w:rPr>
      </w:pPr>
      <w:r>
        <w:rPr>
          <w:rFonts w:hAnsi="黑体" w:hint="eastAsia"/>
          <w:bCs/>
          <w:sz w:val="28"/>
          <w:szCs w:val="28"/>
        </w:rPr>
        <w:t>第二部分 部门决算表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2C0A06" w:rsidRDefault="00BA51E4">
      <w:pPr>
        <w:pStyle w:val="Default"/>
        <w:spacing w:line="500" w:lineRule="exact"/>
        <w:rPr>
          <w:rFonts w:hAnsi="黑体"/>
          <w:bCs/>
          <w:sz w:val="28"/>
          <w:szCs w:val="28"/>
        </w:rPr>
      </w:pPr>
      <w:r>
        <w:rPr>
          <w:rFonts w:hAnsi="黑体" w:hint="eastAsia"/>
          <w:bCs/>
          <w:sz w:val="28"/>
          <w:szCs w:val="28"/>
        </w:rPr>
        <w:t>第三部分 部门决算情况说明</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2C0A06" w:rsidRDefault="00BA51E4">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九、财政拨款三公经费支出决算情况说明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rsidR="002C0A06" w:rsidRDefault="00BA51E4">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lastRenderedPageBreak/>
        <w:t>十二、</w:t>
      </w:r>
      <w:r>
        <w:rPr>
          <w:rFonts w:ascii="仿宋_GB2312" w:eastAsia="仿宋_GB2312" w:hAnsi="仿宋_GB2312" w:cs="仿宋_GB2312" w:hint="eastAsia"/>
          <w:color w:val="000000"/>
          <w:kern w:val="0"/>
          <w:sz w:val="28"/>
          <w:szCs w:val="28"/>
        </w:rPr>
        <w:t>关于政府采购支出说明</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十三、关于国有资产占用情况说明</w:t>
      </w:r>
    </w:p>
    <w:p w:rsidR="002C0A06" w:rsidRDefault="00BA51E4">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十四、关于2024年度绩效评价情况的说明</w:t>
      </w:r>
    </w:p>
    <w:p w:rsidR="002C0A06" w:rsidRDefault="00BA51E4">
      <w:pPr>
        <w:pStyle w:val="Default"/>
        <w:spacing w:line="500" w:lineRule="exact"/>
        <w:rPr>
          <w:rFonts w:hAnsi="黑体"/>
          <w:bCs/>
          <w:sz w:val="28"/>
          <w:szCs w:val="28"/>
        </w:rPr>
      </w:pPr>
      <w:r>
        <w:rPr>
          <w:rFonts w:hAnsi="黑体" w:hint="eastAsia"/>
          <w:bCs/>
          <w:sz w:val="28"/>
          <w:szCs w:val="28"/>
        </w:rPr>
        <w:t>第四部分 名词解释</w:t>
      </w:r>
    </w:p>
    <w:p w:rsidR="002C0A06" w:rsidRDefault="00BA51E4">
      <w:pPr>
        <w:pStyle w:val="Default"/>
        <w:spacing w:line="500" w:lineRule="exact"/>
        <w:rPr>
          <w:rFonts w:hAnsi="黑体"/>
          <w:bCs/>
          <w:sz w:val="28"/>
          <w:szCs w:val="28"/>
        </w:rPr>
      </w:pPr>
      <w:r>
        <w:rPr>
          <w:rFonts w:hAnsi="黑体" w:hint="eastAsia"/>
          <w:bCs/>
          <w:sz w:val="28"/>
          <w:szCs w:val="28"/>
        </w:rPr>
        <w:t>第五部分 附件</w:t>
      </w:r>
    </w:p>
    <w:p w:rsidR="002C0A06" w:rsidRDefault="00BA51E4">
      <w:pPr>
        <w:pStyle w:val="Default"/>
        <w:spacing w:line="500" w:lineRule="exact"/>
        <w:rPr>
          <w:rFonts w:hAnsi="黑体"/>
          <w:bCs/>
          <w:sz w:val="28"/>
          <w:szCs w:val="28"/>
        </w:rPr>
      </w:pPr>
      <w:r>
        <w:rPr>
          <w:rFonts w:hAnsi="黑体" w:hint="eastAsia"/>
          <w:bCs/>
          <w:sz w:val="28"/>
          <w:szCs w:val="28"/>
        </w:rPr>
        <w:br w:type="page"/>
      </w:r>
    </w:p>
    <w:p w:rsidR="002C0A06" w:rsidRDefault="002C0A06">
      <w:pPr>
        <w:jc w:val="center"/>
        <w:rPr>
          <w:sz w:val="72"/>
          <w:szCs w:val="72"/>
        </w:rPr>
      </w:pPr>
    </w:p>
    <w:p w:rsidR="002C0A06" w:rsidRDefault="002C0A06">
      <w:pPr>
        <w:jc w:val="center"/>
        <w:rPr>
          <w:sz w:val="72"/>
          <w:szCs w:val="72"/>
        </w:rPr>
      </w:pPr>
    </w:p>
    <w:p w:rsidR="002C0A06" w:rsidRDefault="002C0A06">
      <w:pPr>
        <w:jc w:val="center"/>
        <w:rPr>
          <w:sz w:val="72"/>
          <w:szCs w:val="72"/>
        </w:rPr>
      </w:pPr>
    </w:p>
    <w:p w:rsidR="002C0A06" w:rsidRDefault="002C0A06">
      <w:pPr>
        <w:jc w:val="center"/>
        <w:rPr>
          <w:sz w:val="72"/>
          <w:szCs w:val="72"/>
        </w:rPr>
      </w:pPr>
    </w:p>
    <w:p w:rsidR="002C0A06" w:rsidRDefault="002C0A06">
      <w:pPr>
        <w:rPr>
          <w:rFonts w:ascii="方正小标宋_GBK" w:eastAsia="方正小标宋_GBK" w:hAnsi="方正小标宋_GBK" w:cs="方正小标宋_GBK"/>
          <w:sz w:val="72"/>
          <w:szCs w:val="72"/>
        </w:rPr>
      </w:pP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2C0A06" w:rsidRDefault="002C0A06">
      <w:pPr>
        <w:pStyle w:val="Default"/>
        <w:jc w:val="center"/>
        <w:rPr>
          <w:rFonts w:ascii="方正小标宋_GBK" w:eastAsia="方正小标宋_GBK" w:hAnsi="方正小标宋_GBK" w:cs="方正小标宋_GBK"/>
          <w:sz w:val="84"/>
          <w:szCs w:val="84"/>
        </w:rPr>
      </w:pP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岳阳县月田镇中心学校部门（单位）概况</w:t>
      </w:r>
    </w:p>
    <w:p w:rsidR="002C0A06" w:rsidRDefault="002C0A06">
      <w:pPr>
        <w:jc w:val="center"/>
        <w:rPr>
          <w:rFonts w:ascii="方正小标宋_GBK" w:eastAsia="方正小标宋_GBK" w:hAnsi="方正小标宋_GBK" w:cs="方正小标宋_GBK"/>
          <w:sz w:val="72"/>
          <w:szCs w:val="72"/>
        </w:rPr>
      </w:pPr>
    </w:p>
    <w:p w:rsidR="002C0A06" w:rsidRDefault="002C0A06">
      <w:pPr>
        <w:jc w:val="center"/>
        <w:rPr>
          <w:rFonts w:ascii="方正小标宋_GBK" w:eastAsia="方正小标宋_GBK" w:hAnsi="方正小标宋_GBK" w:cs="方正小标宋_GBK"/>
          <w:sz w:val="72"/>
          <w:szCs w:val="72"/>
        </w:rPr>
      </w:pPr>
    </w:p>
    <w:p w:rsidR="002C0A06" w:rsidRDefault="002C0A06" w:rsidP="002D5693">
      <w:pPr>
        <w:rPr>
          <w:sz w:val="72"/>
          <w:szCs w:val="72"/>
        </w:rPr>
      </w:pPr>
    </w:p>
    <w:p w:rsidR="002D5693" w:rsidRDefault="002D5693" w:rsidP="002D5693">
      <w:pPr>
        <w:rPr>
          <w:sz w:val="72"/>
          <w:szCs w:val="72"/>
        </w:rPr>
      </w:pPr>
    </w:p>
    <w:p w:rsidR="002C0A06" w:rsidRDefault="00BA51E4">
      <w:pPr>
        <w:pStyle w:val="a7"/>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2C0A06" w:rsidRDefault="00BA51E4">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岳阳县月田镇中心学校是纯公益类事业单位，是岳阳县教体局的归口单位，主要负责月田镇属地学校的教育教学工作。其主要职能职责如下：</w:t>
      </w:r>
    </w:p>
    <w:p w:rsidR="002C0A06" w:rsidRDefault="00BA51E4">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 xml:space="preserve">    1</w:t>
      </w:r>
      <w:r>
        <w:rPr>
          <w:rFonts w:eastAsia="仿宋_GB2312" w:cs="仿宋_GB2312" w:hint="eastAsia"/>
          <w:kern w:val="0"/>
          <w:sz w:val="32"/>
          <w:szCs w:val="32"/>
        </w:rPr>
        <w:t>、负责贯彻执行《教育法》、《教师法》、《职业教育法》等政策法规。</w:t>
      </w:r>
    </w:p>
    <w:p w:rsidR="002C0A06" w:rsidRDefault="00BA51E4">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 xml:space="preserve">    2</w:t>
      </w:r>
      <w:r>
        <w:rPr>
          <w:rFonts w:eastAsia="仿宋_GB2312" w:cs="仿宋_GB2312" w:hint="eastAsia"/>
          <w:kern w:val="0"/>
          <w:sz w:val="32"/>
          <w:szCs w:val="32"/>
        </w:rPr>
        <w:t>、负责月田镇在校学生（学员）的思想品德、文化科学知识、专业技能及体育、美育教育。</w:t>
      </w:r>
    </w:p>
    <w:p w:rsidR="002C0A06" w:rsidRDefault="00BA51E4">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 xml:space="preserve">    3</w:t>
      </w:r>
      <w:r>
        <w:rPr>
          <w:rFonts w:eastAsia="仿宋_GB2312" w:cs="仿宋_GB2312" w:hint="eastAsia"/>
          <w:kern w:val="0"/>
          <w:sz w:val="32"/>
          <w:szCs w:val="32"/>
        </w:rPr>
        <w:t>、负责月田镇学校教职员工的政治思想教育、业务培训和管理。</w:t>
      </w:r>
    </w:p>
    <w:p w:rsidR="002C0A06" w:rsidRDefault="00BA51E4">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 xml:space="preserve">    4</w:t>
      </w:r>
      <w:r>
        <w:rPr>
          <w:rFonts w:eastAsia="仿宋_GB2312" w:cs="仿宋_GB2312" w:hint="eastAsia"/>
          <w:kern w:val="0"/>
          <w:sz w:val="32"/>
          <w:szCs w:val="32"/>
        </w:rPr>
        <w:t>、负责月田镇在校师生的安全保卫及后勤服务。</w:t>
      </w:r>
    </w:p>
    <w:p w:rsidR="002C0A06" w:rsidRDefault="00BA51E4">
      <w:pPr>
        <w:widowControl/>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 xml:space="preserve">    5</w:t>
      </w:r>
      <w:r>
        <w:rPr>
          <w:rFonts w:eastAsia="仿宋_GB2312" w:cs="仿宋_GB2312" w:hint="eastAsia"/>
          <w:kern w:val="0"/>
          <w:sz w:val="32"/>
          <w:szCs w:val="32"/>
        </w:rPr>
        <w:t>、完成主管部门交办的其他工作。</w:t>
      </w:r>
    </w:p>
    <w:p w:rsidR="002C0A06" w:rsidRDefault="00BA51E4">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2C0A06" w:rsidRDefault="00BA51E4">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r>
        <w:rPr>
          <w:rFonts w:eastAsia="仿宋_GB2312" w:cs="仿宋_GB2312" w:hint="eastAsia"/>
          <w:kern w:val="0"/>
          <w:sz w:val="32"/>
          <w:szCs w:val="32"/>
        </w:rPr>
        <w:t>全镇学校现有公办学校</w:t>
      </w:r>
      <w:r>
        <w:rPr>
          <w:rFonts w:eastAsia="仿宋_GB2312" w:cs="仿宋_GB2312" w:hint="eastAsia"/>
          <w:kern w:val="0"/>
          <w:sz w:val="32"/>
          <w:szCs w:val="32"/>
        </w:rPr>
        <w:t>8</w:t>
      </w:r>
      <w:r>
        <w:rPr>
          <w:rFonts w:eastAsia="仿宋_GB2312" w:cs="仿宋_GB2312" w:hint="eastAsia"/>
          <w:kern w:val="0"/>
          <w:sz w:val="32"/>
          <w:szCs w:val="32"/>
        </w:rPr>
        <w:t>所，民办普惠园</w:t>
      </w:r>
      <w:r>
        <w:rPr>
          <w:rFonts w:eastAsia="仿宋_GB2312" w:cs="仿宋_GB2312" w:hint="eastAsia"/>
          <w:kern w:val="0"/>
          <w:sz w:val="32"/>
          <w:szCs w:val="32"/>
        </w:rPr>
        <w:t>6</w:t>
      </w:r>
      <w:r>
        <w:rPr>
          <w:rFonts w:eastAsia="仿宋_GB2312" w:cs="仿宋_GB2312" w:hint="eastAsia"/>
          <w:kern w:val="0"/>
          <w:sz w:val="32"/>
          <w:szCs w:val="32"/>
        </w:rPr>
        <w:t>所，社会培训机构</w:t>
      </w:r>
      <w:r>
        <w:rPr>
          <w:rFonts w:eastAsia="仿宋_GB2312" w:cs="仿宋_GB2312" w:hint="eastAsia"/>
          <w:kern w:val="0"/>
          <w:sz w:val="32"/>
          <w:szCs w:val="32"/>
        </w:rPr>
        <w:t>1</w:t>
      </w:r>
      <w:r>
        <w:rPr>
          <w:rFonts w:eastAsia="仿宋_GB2312" w:cs="仿宋_GB2312" w:hint="eastAsia"/>
          <w:kern w:val="0"/>
          <w:sz w:val="32"/>
          <w:szCs w:val="32"/>
        </w:rPr>
        <w:t>所。其中公办学校有初中</w:t>
      </w:r>
      <w:r>
        <w:rPr>
          <w:rFonts w:eastAsia="仿宋_GB2312" w:cs="仿宋_GB2312" w:hint="eastAsia"/>
          <w:kern w:val="0"/>
          <w:sz w:val="32"/>
          <w:szCs w:val="32"/>
        </w:rPr>
        <w:t>1</w:t>
      </w:r>
      <w:r>
        <w:rPr>
          <w:rFonts w:eastAsia="仿宋_GB2312" w:cs="仿宋_GB2312" w:hint="eastAsia"/>
          <w:kern w:val="0"/>
          <w:sz w:val="32"/>
          <w:szCs w:val="32"/>
        </w:rPr>
        <w:t>所，中心小学</w:t>
      </w:r>
      <w:r>
        <w:rPr>
          <w:rFonts w:eastAsia="仿宋_GB2312" w:cs="仿宋_GB2312" w:hint="eastAsia"/>
          <w:kern w:val="0"/>
          <w:sz w:val="32"/>
          <w:szCs w:val="32"/>
        </w:rPr>
        <w:t>1</w:t>
      </w:r>
      <w:r>
        <w:rPr>
          <w:rFonts w:eastAsia="仿宋_GB2312" w:cs="仿宋_GB2312" w:hint="eastAsia"/>
          <w:kern w:val="0"/>
          <w:sz w:val="32"/>
          <w:szCs w:val="32"/>
        </w:rPr>
        <w:t>所，完全小学</w:t>
      </w:r>
      <w:r>
        <w:rPr>
          <w:rFonts w:eastAsia="仿宋_GB2312" w:cs="仿宋_GB2312" w:hint="eastAsia"/>
          <w:kern w:val="0"/>
          <w:sz w:val="32"/>
          <w:szCs w:val="32"/>
        </w:rPr>
        <w:t>4</w:t>
      </w:r>
      <w:r>
        <w:rPr>
          <w:rFonts w:eastAsia="仿宋_GB2312" w:cs="仿宋_GB2312" w:hint="eastAsia"/>
          <w:kern w:val="0"/>
          <w:sz w:val="32"/>
          <w:szCs w:val="32"/>
        </w:rPr>
        <w:t>所，教学点</w:t>
      </w:r>
      <w:r>
        <w:rPr>
          <w:rFonts w:eastAsia="仿宋_GB2312" w:cs="仿宋_GB2312" w:hint="eastAsia"/>
          <w:kern w:val="0"/>
          <w:sz w:val="32"/>
          <w:szCs w:val="32"/>
        </w:rPr>
        <w:t>1</w:t>
      </w:r>
      <w:r>
        <w:rPr>
          <w:rFonts w:eastAsia="仿宋_GB2312" w:cs="仿宋_GB2312" w:hint="eastAsia"/>
          <w:kern w:val="0"/>
          <w:sz w:val="32"/>
          <w:szCs w:val="32"/>
        </w:rPr>
        <w:t>个，中心幼儿园</w:t>
      </w:r>
      <w:r>
        <w:rPr>
          <w:rFonts w:eastAsia="仿宋_GB2312" w:cs="仿宋_GB2312" w:hint="eastAsia"/>
          <w:kern w:val="0"/>
          <w:sz w:val="32"/>
          <w:szCs w:val="32"/>
        </w:rPr>
        <w:t>1</w:t>
      </w:r>
      <w:r>
        <w:rPr>
          <w:rFonts w:eastAsia="仿宋_GB2312" w:cs="仿宋_GB2312" w:hint="eastAsia"/>
          <w:kern w:val="0"/>
          <w:sz w:val="32"/>
          <w:szCs w:val="32"/>
        </w:rPr>
        <w:t>所。学校现有全额拨款事业编制人员</w:t>
      </w:r>
      <w:r>
        <w:rPr>
          <w:rFonts w:eastAsia="仿宋_GB2312" w:cs="仿宋_GB2312" w:hint="eastAsia"/>
          <w:kern w:val="0"/>
          <w:sz w:val="32"/>
          <w:szCs w:val="32"/>
        </w:rPr>
        <w:t>205</w:t>
      </w:r>
      <w:bookmarkStart w:id="0" w:name="_GoBack"/>
      <w:bookmarkEnd w:id="0"/>
      <w:r>
        <w:rPr>
          <w:rFonts w:eastAsia="仿宋_GB2312" w:cs="仿宋_GB2312" w:hint="eastAsia"/>
          <w:kern w:val="0"/>
          <w:sz w:val="32"/>
          <w:szCs w:val="32"/>
        </w:rPr>
        <w:t>名，在籍学生</w:t>
      </w:r>
      <w:r>
        <w:rPr>
          <w:rFonts w:eastAsia="仿宋_GB2312" w:cs="仿宋_GB2312" w:hint="eastAsia"/>
          <w:kern w:val="0"/>
          <w:sz w:val="32"/>
          <w:szCs w:val="32"/>
        </w:rPr>
        <w:t>2907</w:t>
      </w:r>
      <w:r>
        <w:rPr>
          <w:rFonts w:eastAsia="仿宋_GB2312" w:cs="仿宋_GB2312" w:hint="eastAsia"/>
          <w:kern w:val="0"/>
          <w:sz w:val="32"/>
          <w:szCs w:val="32"/>
        </w:rPr>
        <w:t>人。其中初中生</w:t>
      </w:r>
      <w:r>
        <w:rPr>
          <w:rFonts w:eastAsia="仿宋_GB2312" w:cs="仿宋_GB2312" w:hint="eastAsia"/>
          <w:kern w:val="0"/>
          <w:sz w:val="32"/>
          <w:szCs w:val="32"/>
        </w:rPr>
        <w:t>846</w:t>
      </w:r>
      <w:r>
        <w:rPr>
          <w:rFonts w:eastAsia="仿宋_GB2312" w:cs="仿宋_GB2312" w:hint="eastAsia"/>
          <w:kern w:val="0"/>
          <w:sz w:val="32"/>
          <w:szCs w:val="32"/>
        </w:rPr>
        <w:t>人，小学生</w:t>
      </w:r>
      <w:r>
        <w:rPr>
          <w:rFonts w:eastAsia="仿宋_GB2312" w:cs="仿宋_GB2312" w:hint="eastAsia"/>
          <w:kern w:val="0"/>
          <w:sz w:val="32"/>
          <w:szCs w:val="32"/>
        </w:rPr>
        <w:t>1415</w:t>
      </w:r>
      <w:r>
        <w:rPr>
          <w:rFonts w:eastAsia="仿宋_GB2312" w:cs="仿宋_GB2312" w:hint="eastAsia"/>
          <w:kern w:val="0"/>
          <w:sz w:val="32"/>
          <w:szCs w:val="32"/>
        </w:rPr>
        <w:t>人，幼儿</w:t>
      </w:r>
      <w:r>
        <w:rPr>
          <w:rFonts w:eastAsia="仿宋_GB2312" w:cs="仿宋_GB2312" w:hint="eastAsia"/>
          <w:kern w:val="0"/>
          <w:sz w:val="32"/>
          <w:szCs w:val="32"/>
        </w:rPr>
        <w:t>646</w:t>
      </w:r>
      <w:r>
        <w:rPr>
          <w:rFonts w:eastAsia="仿宋_GB2312" w:cs="仿宋_GB2312" w:hint="eastAsia"/>
          <w:kern w:val="0"/>
          <w:sz w:val="32"/>
          <w:szCs w:val="32"/>
        </w:rPr>
        <w:t>人。</w:t>
      </w:r>
    </w:p>
    <w:p w:rsidR="002C0A06" w:rsidRDefault="00BA51E4">
      <w:pPr>
        <w:widowControl/>
        <w:spacing w:line="600" w:lineRule="exact"/>
        <w:ind w:firstLineChars="200" w:firstLine="640"/>
        <w:rPr>
          <w:rFonts w:ascii="仿宋_GB2312" w:eastAsia="仿宋_GB2312" w:hAnsi="宋体"/>
          <w:sz w:val="28"/>
          <w:szCs w:val="32"/>
        </w:rPr>
      </w:pPr>
      <w:r>
        <w:rPr>
          <w:rFonts w:ascii="Times New Roman" w:eastAsia="仿宋_GB2312" w:hAnsi="Times New Roman" w:cs="仿宋_GB2312" w:hint="eastAsia"/>
          <w:bCs/>
          <w:kern w:val="0"/>
          <w:sz w:val="32"/>
          <w:szCs w:val="32"/>
        </w:rPr>
        <w:t>（二）决算单位构成。</w:t>
      </w:r>
      <w:r>
        <w:rPr>
          <w:rFonts w:eastAsia="仿宋_GB2312" w:cs="仿宋_GB2312" w:hint="eastAsia"/>
          <w:kern w:val="0"/>
          <w:sz w:val="32"/>
          <w:szCs w:val="32"/>
        </w:rPr>
        <w:t>岳阳县月田镇中心学校</w:t>
      </w:r>
      <w:r>
        <w:rPr>
          <w:rFonts w:ascii="Times New Roman" w:eastAsia="仿宋_GB2312" w:hAnsi="Times New Roman" w:cs="仿宋_GB2312" w:hint="eastAsia"/>
          <w:bCs/>
          <w:kern w:val="0"/>
          <w:sz w:val="32"/>
          <w:szCs w:val="32"/>
        </w:rPr>
        <w:t>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Pr>
          <w:rFonts w:eastAsia="仿宋_GB2312" w:cs="仿宋_GB2312" w:hint="eastAsia"/>
          <w:kern w:val="0"/>
          <w:sz w:val="32"/>
          <w:szCs w:val="32"/>
        </w:rPr>
        <w:t>月田镇中心学校本级单位。</w:t>
      </w:r>
    </w:p>
    <w:p w:rsidR="002C0A06" w:rsidRDefault="002C0A06">
      <w:pPr>
        <w:jc w:val="center"/>
        <w:rPr>
          <w:rFonts w:ascii="黑体" w:eastAsia="黑体" w:hAnsi="黑体"/>
          <w:sz w:val="28"/>
          <w:szCs w:val="28"/>
        </w:rPr>
      </w:pPr>
    </w:p>
    <w:p w:rsidR="002C0A06" w:rsidRDefault="002C0A06">
      <w:pPr>
        <w:jc w:val="center"/>
        <w:rPr>
          <w:rFonts w:ascii="黑体" w:eastAsia="黑体" w:hAnsi="黑体"/>
          <w:sz w:val="28"/>
          <w:szCs w:val="28"/>
        </w:rPr>
      </w:pPr>
    </w:p>
    <w:p w:rsidR="002C0A06" w:rsidRDefault="002C0A06">
      <w:pPr>
        <w:jc w:val="center"/>
        <w:rPr>
          <w:rFonts w:ascii="黑体" w:eastAsia="黑体" w:hAnsi="黑体"/>
          <w:sz w:val="28"/>
          <w:szCs w:val="28"/>
        </w:rPr>
      </w:pPr>
    </w:p>
    <w:p w:rsidR="002C0A06" w:rsidRDefault="002C0A06">
      <w:pPr>
        <w:jc w:val="center"/>
        <w:rPr>
          <w:rFonts w:ascii="黑体" w:eastAsia="黑体" w:hAnsi="黑体"/>
          <w:sz w:val="28"/>
          <w:szCs w:val="28"/>
        </w:rPr>
      </w:pPr>
    </w:p>
    <w:p w:rsidR="002C0A06" w:rsidRDefault="002C0A06">
      <w:pPr>
        <w:jc w:val="center"/>
        <w:rPr>
          <w:rFonts w:ascii="黑体" w:eastAsia="黑体" w:hAnsi="黑体"/>
          <w:sz w:val="28"/>
          <w:szCs w:val="28"/>
        </w:rPr>
      </w:pPr>
    </w:p>
    <w:p w:rsidR="002C0A06" w:rsidRDefault="002C0A06">
      <w:pPr>
        <w:jc w:val="center"/>
        <w:rPr>
          <w:rFonts w:ascii="黑体" w:eastAsia="黑体" w:hAnsi="黑体"/>
          <w:sz w:val="28"/>
          <w:szCs w:val="28"/>
        </w:rPr>
      </w:pPr>
    </w:p>
    <w:p w:rsidR="002C0A06" w:rsidRDefault="002C0A06">
      <w:pPr>
        <w:jc w:val="center"/>
        <w:rPr>
          <w:rFonts w:ascii="黑体" w:eastAsia="黑体" w:hAnsi="黑体"/>
          <w:sz w:val="28"/>
          <w:szCs w:val="28"/>
        </w:rPr>
      </w:pPr>
    </w:p>
    <w:p w:rsidR="002C0A06" w:rsidRDefault="002C0A06">
      <w:pPr>
        <w:rPr>
          <w:sz w:val="72"/>
          <w:szCs w:val="72"/>
        </w:rPr>
      </w:pPr>
    </w:p>
    <w:p w:rsidR="002C0A06" w:rsidRDefault="002C0A06">
      <w:pPr>
        <w:jc w:val="center"/>
        <w:rPr>
          <w:sz w:val="72"/>
          <w:szCs w:val="72"/>
        </w:rPr>
      </w:pPr>
    </w:p>
    <w:p w:rsidR="002C0A06" w:rsidRDefault="002C0A06">
      <w:pPr>
        <w:pStyle w:val="Default"/>
        <w:jc w:val="center"/>
        <w:rPr>
          <w:rFonts w:ascii="方正小标宋_GBK" w:eastAsia="方正小标宋_GBK" w:hAnsi="方正小标宋_GBK" w:cs="方正小标宋_GBK"/>
          <w:sz w:val="84"/>
          <w:szCs w:val="84"/>
        </w:rPr>
      </w:pP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2C0A06" w:rsidRDefault="002C0A06">
      <w:pPr>
        <w:pStyle w:val="Default"/>
        <w:jc w:val="center"/>
        <w:rPr>
          <w:rFonts w:ascii="方正小标宋_GBK" w:eastAsia="方正小标宋_GBK" w:hAnsi="方正小标宋_GBK" w:cs="方正小标宋_GBK"/>
          <w:sz w:val="84"/>
          <w:szCs w:val="84"/>
        </w:rPr>
      </w:pPr>
    </w:p>
    <w:p w:rsidR="002C0A06" w:rsidRDefault="00BA51E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2C0A06" w:rsidRDefault="00BA51E4">
      <w:pPr>
        <w:jc w:val="center"/>
        <w:rPr>
          <w:sz w:val="72"/>
          <w:szCs w:val="72"/>
        </w:rPr>
      </w:pPr>
      <w:r>
        <w:rPr>
          <w:rFonts w:hint="eastAsia"/>
          <w:sz w:val="72"/>
          <w:szCs w:val="72"/>
        </w:rPr>
        <w:t>（见附件）</w:t>
      </w:r>
    </w:p>
    <w:p w:rsidR="002C0A06" w:rsidRDefault="002C0A06">
      <w:pPr>
        <w:jc w:val="center"/>
        <w:rPr>
          <w:sz w:val="72"/>
          <w:szCs w:val="72"/>
        </w:rPr>
      </w:pPr>
    </w:p>
    <w:p w:rsidR="002C0A06" w:rsidRDefault="002C0A06">
      <w:pPr>
        <w:jc w:val="center"/>
        <w:rPr>
          <w:sz w:val="72"/>
          <w:szCs w:val="72"/>
        </w:rPr>
      </w:pPr>
    </w:p>
    <w:p w:rsidR="002C0A06" w:rsidRDefault="002C0A06">
      <w:pPr>
        <w:jc w:val="center"/>
        <w:rPr>
          <w:sz w:val="72"/>
          <w:szCs w:val="72"/>
        </w:rPr>
      </w:pPr>
    </w:p>
    <w:p w:rsidR="002C0A06" w:rsidRDefault="002C0A06">
      <w:pPr>
        <w:pStyle w:val="Default"/>
        <w:jc w:val="both"/>
        <w:rPr>
          <w:rFonts w:ascii="方正小标宋_GBK" w:eastAsia="方正小标宋_GBK" w:hAnsi="方正小标宋_GBK" w:cs="方正小标宋_GBK"/>
          <w:sz w:val="72"/>
          <w:szCs w:val="72"/>
        </w:rPr>
      </w:pPr>
    </w:p>
    <w:p w:rsidR="002C0A06" w:rsidRDefault="002C0A06">
      <w:pPr>
        <w:pStyle w:val="Default"/>
        <w:jc w:val="both"/>
        <w:rPr>
          <w:rFonts w:ascii="方正小标宋_GBK" w:eastAsia="方正小标宋_GBK" w:hAnsi="方正小标宋_GBK" w:cs="方正小标宋_GBK"/>
          <w:sz w:val="72"/>
          <w:szCs w:val="72"/>
        </w:rPr>
      </w:pPr>
    </w:p>
    <w:p w:rsidR="002C0A06" w:rsidRDefault="002C0A06">
      <w:pPr>
        <w:pStyle w:val="Default"/>
        <w:jc w:val="both"/>
        <w:rPr>
          <w:rFonts w:ascii="方正小标宋_GBK" w:eastAsia="方正小标宋_GBK" w:hAnsi="方正小标宋_GBK" w:cs="方正小标宋_GBK"/>
          <w:sz w:val="72"/>
          <w:szCs w:val="72"/>
        </w:rPr>
      </w:pPr>
    </w:p>
    <w:p w:rsidR="002C0A06" w:rsidRDefault="002C0A06">
      <w:pPr>
        <w:pStyle w:val="Default"/>
        <w:jc w:val="both"/>
        <w:rPr>
          <w:rFonts w:ascii="方正小标宋_GBK" w:eastAsia="方正小标宋_GBK" w:hAnsi="方正小标宋_GBK" w:cs="方正小标宋_GBK"/>
          <w:sz w:val="72"/>
          <w:szCs w:val="72"/>
        </w:rPr>
      </w:pPr>
    </w:p>
    <w:p w:rsidR="002C0A06" w:rsidRDefault="00BA51E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2C0A06" w:rsidRDefault="002C0A06">
      <w:pPr>
        <w:pStyle w:val="Default"/>
        <w:jc w:val="center"/>
        <w:rPr>
          <w:rFonts w:ascii="方正小标宋_GBK" w:eastAsia="方正小标宋_GBK" w:hAnsi="方正小标宋_GBK" w:cs="方正小标宋_GBK"/>
          <w:sz w:val="70"/>
          <w:szCs w:val="70"/>
        </w:rPr>
      </w:pPr>
    </w:p>
    <w:p w:rsidR="002C0A06" w:rsidRDefault="00BA51E4">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2C0A06" w:rsidRDefault="00BA51E4">
      <w:pPr>
        <w:widowControl/>
        <w:jc w:val="left"/>
        <w:rPr>
          <w:rFonts w:ascii="宋体" w:hAnsi="宋体"/>
          <w:sz w:val="32"/>
          <w:szCs w:val="32"/>
        </w:rPr>
      </w:pPr>
      <w:r>
        <w:rPr>
          <w:rFonts w:ascii="方正小标宋_GBK" w:eastAsia="方正小标宋_GBK" w:hAnsi="方正小标宋_GBK" w:cs="方正小标宋_GBK" w:hint="eastAsia"/>
          <w:sz w:val="70"/>
          <w:szCs w:val="70"/>
        </w:rPr>
        <w:br w:type="page"/>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2C0A06" w:rsidRDefault="00BA51E4">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4386.25</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130.18</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3.06%</w:t>
      </w:r>
      <w:r>
        <w:rPr>
          <w:rFonts w:ascii="Times New Roman" w:eastAsia="仿宋_GB2312" w:hAnsi="Times New Roman" w:hint="eastAsia"/>
          <w:sz w:val="32"/>
          <w:szCs w:val="32"/>
        </w:rPr>
        <w:t>，主要是因为教育支出费用增加。</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2C0A06" w:rsidRDefault="00BA51E4">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4386.25</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3833.43</w:t>
      </w:r>
      <w:r>
        <w:rPr>
          <w:rFonts w:ascii="Times New Roman" w:eastAsia="仿宋_GB2312" w:hAnsi="Times New Roman" w:hint="eastAsia"/>
          <w:sz w:val="32"/>
          <w:szCs w:val="32"/>
        </w:rPr>
        <w:t>万元，占</w:t>
      </w:r>
      <w:r>
        <w:rPr>
          <w:rFonts w:ascii="Times New Roman" w:eastAsia="仿宋_GB2312" w:hAnsi="Times New Roman" w:hint="eastAsia"/>
          <w:sz w:val="32"/>
          <w:szCs w:val="32"/>
        </w:rPr>
        <w:t>87.40%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251.68</w:t>
      </w:r>
      <w:r>
        <w:rPr>
          <w:rFonts w:ascii="Times New Roman" w:eastAsia="仿宋_GB2312" w:hAnsi="Times New Roman" w:hint="eastAsia"/>
          <w:sz w:val="32"/>
          <w:szCs w:val="32"/>
        </w:rPr>
        <w:t>万元，占</w:t>
      </w:r>
      <w:r>
        <w:rPr>
          <w:rFonts w:ascii="Times New Roman" w:eastAsia="仿宋_GB2312" w:hAnsi="Times New Roman" w:hint="eastAsia"/>
          <w:sz w:val="32"/>
          <w:szCs w:val="32"/>
        </w:rPr>
        <w:t>5.74%</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301.14</w:t>
      </w:r>
      <w:r>
        <w:rPr>
          <w:rFonts w:ascii="Times New Roman" w:eastAsia="仿宋_GB2312" w:hAnsi="Times New Roman" w:hint="eastAsia"/>
          <w:sz w:val="32"/>
          <w:szCs w:val="32"/>
        </w:rPr>
        <w:t>万元，占</w:t>
      </w:r>
      <w:r>
        <w:rPr>
          <w:rFonts w:ascii="Times New Roman" w:eastAsia="仿宋_GB2312" w:hAnsi="Times New Roman" w:hint="eastAsia"/>
          <w:sz w:val="32"/>
          <w:szCs w:val="32"/>
        </w:rPr>
        <w:t>6.86%</w:t>
      </w:r>
      <w:r>
        <w:rPr>
          <w:rFonts w:ascii="Times New Roman" w:eastAsia="仿宋_GB2312" w:hAnsi="Times New Roman" w:hint="eastAsia"/>
          <w:sz w:val="32"/>
          <w:szCs w:val="32"/>
        </w:rPr>
        <w:t>。</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2C0A06" w:rsidRDefault="00BA51E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4386.25</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4376.25</w:t>
      </w:r>
      <w:r>
        <w:rPr>
          <w:rFonts w:ascii="Times New Roman" w:eastAsia="仿宋_GB2312" w:hAnsi="Times New Roman" w:hint="eastAsia"/>
          <w:sz w:val="32"/>
          <w:szCs w:val="32"/>
        </w:rPr>
        <w:t>万元，占</w:t>
      </w:r>
      <w:r>
        <w:rPr>
          <w:rFonts w:ascii="Times New Roman" w:eastAsia="仿宋_GB2312" w:hAnsi="Times New Roman" w:hint="eastAsia"/>
          <w:sz w:val="32"/>
          <w:szCs w:val="32"/>
        </w:rPr>
        <w:t>99.77%</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10</w:t>
      </w:r>
      <w:r>
        <w:rPr>
          <w:rFonts w:ascii="Times New Roman" w:eastAsia="仿宋_GB2312" w:hAnsi="Times New Roman" w:hint="eastAsia"/>
          <w:sz w:val="32"/>
          <w:szCs w:val="32"/>
        </w:rPr>
        <w:t>万元，占</w:t>
      </w:r>
      <w:r>
        <w:rPr>
          <w:rFonts w:ascii="Times New Roman" w:eastAsia="仿宋_GB2312" w:hAnsi="Times New Roman" w:hint="eastAsia"/>
          <w:sz w:val="32"/>
          <w:szCs w:val="32"/>
        </w:rPr>
        <w:t>0.23%</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2C0A06" w:rsidRDefault="00BA51E4">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38</w:t>
      </w:r>
      <w:r w:rsidR="00602919">
        <w:rPr>
          <w:rFonts w:ascii="Times New Roman" w:eastAsia="仿宋_GB2312" w:hAnsi="Times New Roman" w:hint="eastAsia"/>
          <w:sz w:val="32"/>
          <w:szCs w:val="32"/>
        </w:rPr>
        <w:t>33</w:t>
      </w:r>
      <w:r>
        <w:rPr>
          <w:rFonts w:ascii="Times New Roman" w:eastAsia="仿宋_GB2312" w:hAnsi="Times New Roman" w:hint="eastAsia"/>
          <w:sz w:val="32"/>
          <w:szCs w:val="32"/>
        </w:rPr>
        <w:t>.43</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237.29</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Pr>
          <w:rFonts w:ascii="Times New Roman" w:eastAsia="仿宋_GB2312" w:hAnsi="Times New Roman" w:hint="eastAsia"/>
          <w:sz w:val="32"/>
          <w:szCs w:val="32"/>
        </w:rPr>
        <w:t>5.83%</w:t>
      </w:r>
      <w:r>
        <w:rPr>
          <w:rFonts w:ascii="Times New Roman" w:eastAsia="仿宋_GB2312" w:hAnsi="Times New Roman" w:hint="eastAsia"/>
          <w:sz w:val="32"/>
          <w:szCs w:val="32"/>
        </w:rPr>
        <w:t>，主要是因为本年其他收入增加。</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2C0A06" w:rsidRDefault="00BA51E4">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2C0A06" w:rsidRDefault="00BA51E4">
      <w:pPr>
        <w:pStyle w:val="Default"/>
        <w:spacing w:line="600" w:lineRule="exact"/>
        <w:ind w:firstLineChars="250" w:firstLine="80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38</w:t>
      </w:r>
      <w:r w:rsidR="00A204E2">
        <w:rPr>
          <w:rFonts w:ascii="Times New Roman" w:eastAsia="仿宋_GB2312" w:hAnsi="Times New Roman" w:hint="eastAsia"/>
          <w:sz w:val="32"/>
          <w:szCs w:val="32"/>
        </w:rPr>
        <w:t>18</w:t>
      </w:r>
      <w:r>
        <w:rPr>
          <w:rFonts w:ascii="Times New Roman" w:eastAsia="仿宋_GB2312" w:hAnsi="Times New Roman" w:hint="eastAsia"/>
          <w:sz w:val="32"/>
          <w:szCs w:val="32"/>
        </w:rPr>
        <w:t>.43</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87.05%</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237.29</w:t>
      </w:r>
      <w:r w:rsidR="002D5693">
        <w:rPr>
          <w:rFonts w:ascii="Times New Roman" w:eastAsia="仿宋_GB2312" w:hAnsi="Times New Roman" w:hint="eastAsia"/>
          <w:sz w:val="32"/>
          <w:szCs w:val="32"/>
        </w:rPr>
        <w:t>万元，减少</w:t>
      </w:r>
      <w:r>
        <w:rPr>
          <w:rFonts w:ascii="Times New Roman" w:eastAsia="仿宋_GB2312" w:hAnsi="Times New Roman" w:hint="eastAsia"/>
          <w:sz w:val="32"/>
          <w:szCs w:val="32"/>
        </w:rPr>
        <w:t>5.83%</w:t>
      </w:r>
      <w:r>
        <w:rPr>
          <w:rFonts w:ascii="Times New Roman" w:eastAsia="仿宋_GB2312" w:hAnsi="Times New Roman" w:hint="eastAsia"/>
          <w:sz w:val="32"/>
          <w:szCs w:val="32"/>
        </w:rPr>
        <w:t>，主要是因为本年其他收入增加。</w:t>
      </w:r>
    </w:p>
    <w:p w:rsidR="002C0A06" w:rsidRDefault="00BA51E4">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2C0A06" w:rsidRDefault="00BA51E4">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38</w:t>
      </w:r>
      <w:r w:rsidR="00A204E2">
        <w:rPr>
          <w:rFonts w:ascii="Times New Roman" w:eastAsia="仿宋_GB2312" w:hAnsi="Times New Roman" w:hint="eastAsia"/>
          <w:sz w:val="32"/>
          <w:szCs w:val="32"/>
        </w:rPr>
        <w:t>18</w:t>
      </w:r>
      <w:r>
        <w:rPr>
          <w:rFonts w:ascii="Times New Roman" w:eastAsia="仿宋_GB2312" w:hAnsi="Times New Roman" w:hint="eastAsia"/>
          <w:sz w:val="32"/>
          <w:szCs w:val="32"/>
        </w:rPr>
        <w:t>.43</w:t>
      </w:r>
      <w:r>
        <w:rPr>
          <w:rFonts w:ascii="Times New Roman" w:eastAsia="仿宋_GB2312" w:hAnsi="Times New Roman" w:hint="eastAsia"/>
          <w:sz w:val="32"/>
          <w:szCs w:val="32"/>
        </w:rPr>
        <w:t>万元，主要用于以下方面：教育（类）支出</w:t>
      </w:r>
      <w:r>
        <w:rPr>
          <w:rFonts w:ascii="Times New Roman" w:eastAsia="仿宋_GB2312" w:hAnsi="Times New Roman" w:hint="eastAsia"/>
          <w:sz w:val="32"/>
          <w:szCs w:val="32"/>
        </w:rPr>
        <w:t>3818.43</w:t>
      </w:r>
      <w:r>
        <w:rPr>
          <w:rFonts w:ascii="Times New Roman" w:eastAsia="仿宋_GB2312" w:hAnsi="Times New Roman" w:hint="eastAsia"/>
          <w:sz w:val="32"/>
          <w:szCs w:val="32"/>
        </w:rPr>
        <w:t>万元，占</w:t>
      </w:r>
      <w:r w:rsidR="00A204E2">
        <w:rPr>
          <w:rFonts w:ascii="Times New Roman" w:eastAsia="仿宋_GB2312" w:hAnsi="Times New Roman" w:hint="eastAsia"/>
          <w:sz w:val="32"/>
          <w:szCs w:val="32"/>
        </w:rPr>
        <w:t>100</w:t>
      </w:r>
      <w:r>
        <w:rPr>
          <w:rFonts w:ascii="Times New Roman" w:eastAsia="仿宋_GB2312" w:hAnsi="Times New Roman" w:hint="eastAsia"/>
          <w:sz w:val="32"/>
          <w:szCs w:val="32"/>
        </w:rPr>
        <w:t>%</w:t>
      </w:r>
      <w:r w:rsidR="00A204E2">
        <w:rPr>
          <w:rFonts w:ascii="Times New Roman" w:eastAsia="仿宋_GB2312" w:hAnsi="Times New Roman" w:hint="eastAsia"/>
          <w:sz w:val="32"/>
          <w:szCs w:val="32"/>
        </w:rPr>
        <w:t>。</w:t>
      </w:r>
    </w:p>
    <w:p w:rsidR="002C0A06" w:rsidRDefault="00BA51E4">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sidRPr="00455F4A">
        <w:rPr>
          <w:rFonts w:ascii="Times New Roman" w:eastAsia="仿宋_GB2312" w:hAnsi="Times New Roman" w:hint="eastAsia"/>
          <w:sz w:val="32"/>
          <w:szCs w:val="32"/>
        </w:rPr>
        <w:t>197</w:t>
      </w:r>
      <w:r w:rsidR="00A204E2" w:rsidRPr="00455F4A">
        <w:rPr>
          <w:rFonts w:ascii="Times New Roman" w:eastAsia="仿宋_GB2312" w:hAnsi="Times New Roman" w:hint="eastAsia"/>
          <w:sz w:val="32"/>
          <w:szCs w:val="32"/>
        </w:rPr>
        <w:t>6</w:t>
      </w:r>
      <w:r w:rsidRPr="00455F4A">
        <w:rPr>
          <w:rFonts w:ascii="Times New Roman" w:eastAsia="仿宋_GB2312" w:hAnsi="Times New Roman" w:hint="eastAsia"/>
          <w:sz w:val="32"/>
          <w:szCs w:val="32"/>
        </w:rPr>
        <w:t>.92</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lastRenderedPageBreak/>
        <w:t>3818.43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193.91%</w:t>
      </w:r>
      <w:r>
        <w:rPr>
          <w:rFonts w:ascii="Times New Roman" w:eastAsia="仿宋_GB2312" w:hAnsi="Times New Roman" w:hint="eastAsia"/>
          <w:sz w:val="32"/>
          <w:szCs w:val="32"/>
        </w:rPr>
        <w:t>，其中：</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、教育（类）普通教育（款）学前教育（项）。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164.25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275.45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167.70%</w:t>
      </w:r>
      <w:r w:rsidR="0074487E">
        <w:rPr>
          <w:rFonts w:ascii="Times New Roman" w:eastAsia="仿宋_GB2312" w:hAnsi="Times New Roman" w:hint="eastAsia"/>
          <w:sz w:val="32"/>
          <w:szCs w:val="32"/>
        </w:rPr>
        <w:t>，决算数大于</w:t>
      </w:r>
      <w:r>
        <w:rPr>
          <w:rFonts w:ascii="Times New Roman" w:eastAsia="仿宋_GB2312" w:hAnsi="Times New Roman" w:hint="eastAsia"/>
          <w:sz w:val="32"/>
          <w:szCs w:val="32"/>
        </w:rPr>
        <w:t>年初预算数的主要原因是：预算计入公务员医疗补助、事业单位医疗、其他社会保障和就业支出、机关事业单位基本养老保险缴费支出、其他普通教育支出，</w:t>
      </w:r>
      <w:r>
        <w:rPr>
          <w:rFonts w:ascii="仿宋" w:eastAsia="仿宋" w:hAnsi="仿宋" w:hint="eastAsia"/>
          <w:sz w:val="32"/>
          <w:szCs w:val="32"/>
        </w:rPr>
        <w:t>部分年中追加</w:t>
      </w:r>
      <w:r>
        <w:rPr>
          <w:rFonts w:ascii="Times New Roman" w:eastAsia="仿宋_GB2312" w:hAnsi="Times New Roman" w:hint="eastAsia"/>
          <w:sz w:val="32"/>
          <w:szCs w:val="32"/>
        </w:rPr>
        <w:t>。</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、教育（类）普通教育（款）小学教育（项）。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821.26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2257.46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274.88%</w:t>
      </w:r>
      <w:r w:rsidR="0074487E">
        <w:rPr>
          <w:rFonts w:ascii="Times New Roman" w:eastAsia="仿宋_GB2312" w:hAnsi="Times New Roman" w:hint="eastAsia"/>
          <w:sz w:val="32"/>
          <w:szCs w:val="32"/>
        </w:rPr>
        <w:t>，决算数大于</w:t>
      </w:r>
      <w:r>
        <w:rPr>
          <w:rFonts w:ascii="Times New Roman" w:eastAsia="仿宋_GB2312" w:hAnsi="Times New Roman" w:hint="eastAsia"/>
          <w:sz w:val="32"/>
          <w:szCs w:val="32"/>
        </w:rPr>
        <w:t>年初预算数的主要原因是：预算计入公务员医疗补助、事业单位医疗、其他社会保障和就业支出、机关事业单位基本养老保险缴费支出、其他普通教育支出，</w:t>
      </w:r>
      <w:r>
        <w:rPr>
          <w:rFonts w:ascii="仿宋" w:eastAsia="仿宋" w:hAnsi="仿宋" w:hint="eastAsia"/>
          <w:sz w:val="32"/>
          <w:szCs w:val="32"/>
        </w:rPr>
        <w:t>部分年中追加</w:t>
      </w:r>
      <w:r>
        <w:rPr>
          <w:rFonts w:ascii="Times New Roman" w:eastAsia="仿宋_GB2312" w:hAnsi="Times New Roman" w:hint="eastAsia"/>
          <w:sz w:val="32"/>
          <w:szCs w:val="32"/>
        </w:rPr>
        <w:t>。</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、教育（类）普通教育（款）初中教育（项）。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657.00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1285.52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195.67%</w:t>
      </w:r>
      <w:r>
        <w:rPr>
          <w:rFonts w:ascii="Times New Roman" w:eastAsia="仿宋_GB2312" w:hAnsi="Times New Roman" w:hint="eastAsia"/>
          <w:sz w:val="32"/>
          <w:szCs w:val="32"/>
        </w:rPr>
        <w:t>，决算数大于年初预算数的主要原因是：预算计入公务员医疗补助、事业单位医疗、其他社会保障和就业支出、机关事业单位基本养老保险缴费支出、其他普通教育支出，</w:t>
      </w:r>
      <w:r>
        <w:rPr>
          <w:rFonts w:ascii="仿宋" w:eastAsia="仿宋" w:hAnsi="仿宋" w:hint="eastAsia"/>
          <w:sz w:val="32"/>
          <w:szCs w:val="32"/>
        </w:rPr>
        <w:t>部分年中追加</w:t>
      </w:r>
      <w:r>
        <w:rPr>
          <w:rFonts w:ascii="Times New Roman" w:eastAsia="仿宋_GB2312" w:hAnsi="Times New Roman" w:hint="eastAsia"/>
          <w:sz w:val="32"/>
          <w:szCs w:val="32"/>
        </w:rPr>
        <w:t>。</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、教育（类）普通教育（款）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其他普通教育支出（项）。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9.00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sidR="0074487E">
        <w:rPr>
          <w:rFonts w:ascii="Times New Roman" w:eastAsia="仿宋_GB2312" w:hAnsi="Times New Roman" w:hint="eastAsia"/>
          <w:sz w:val="32"/>
          <w:szCs w:val="32"/>
        </w:rPr>
        <w:t>，决算数小于</w:t>
      </w:r>
      <w:r>
        <w:rPr>
          <w:rFonts w:ascii="Times New Roman" w:eastAsia="仿宋_GB2312" w:hAnsi="Times New Roman" w:hint="eastAsia"/>
          <w:sz w:val="32"/>
          <w:szCs w:val="32"/>
        </w:rPr>
        <w:t>年初预算数的主要原因是：决算计入教育类支出。</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、社会保障和就业支出（类）行政事业单位养老支出（款）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机关事业单位基本养老保险缴费支出（项）。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196.47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sidR="0074487E">
        <w:rPr>
          <w:rFonts w:ascii="Times New Roman" w:eastAsia="仿宋_GB2312" w:hAnsi="Times New Roman" w:hint="eastAsia"/>
          <w:sz w:val="32"/>
          <w:szCs w:val="32"/>
        </w:rPr>
        <w:t>，决算数小于</w:t>
      </w:r>
      <w:r>
        <w:rPr>
          <w:rFonts w:ascii="Times New Roman" w:eastAsia="仿宋_GB2312" w:hAnsi="Times New Roman" w:hint="eastAsia"/>
          <w:sz w:val="32"/>
          <w:szCs w:val="32"/>
        </w:rPr>
        <w:t>年初预算数的主要原因是：决算计入教育类支出。</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、社会保障和就业支出（类）其他社会保障和就业支出（款）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其他社会保障和就业支出（项）。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12.28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sidR="0074487E">
        <w:rPr>
          <w:rFonts w:ascii="Times New Roman" w:eastAsia="仿宋_GB2312" w:hAnsi="Times New Roman" w:hint="eastAsia"/>
          <w:sz w:val="32"/>
          <w:szCs w:val="32"/>
        </w:rPr>
        <w:t>，决算数小于</w:t>
      </w:r>
      <w:r>
        <w:rPr>
          <w:rFonts w:ascii="Times New Roman" w:eastAsia="仿宋_GB2312" w:hAnsi="Times New Roman" w:hint="eastAsia"/>
          <w:sz w:val="32"/>
          <w:szCs w:val="32"/>
        </w:rPr>
        <w:t>年初预算数的主要原因是：决算计入教育类支出。</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、卫生健康支出（类）行政事业单位医疗（款）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事业单位医疗（项）。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104.38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sidR="0074487E">
        <w:rPr>
          <w:rFonts w:ascii="Times New Roman" w:eastAsia="仿宋_GB2312" w:hAnsi="Times New Roman" w:hint="eastAsia"/>
          <w:sz w:val="32"/>
          <w:szCs w:val="32"/>
        </w:rPr>
        <w:t>，决算数小于</w:t>
      </w:r>
      <w:r>
        <w:rPr>
          <w:rFonts w:ascii="Times New Roman" w:eastAsia="仿宋_GB2312" w:hAnsi="Times New Roman" w:hint="eastAsia"/>
          <w:sz w:val="32"/>
          <w:szCs w:val="32"/>
        </w:rPr>
        <w:t>年初预算数的主要原因是：决算计入教育类支出。</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、卫生健康支出（类）行政事业单位医疗（款）</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公务员医疗补助（项）。</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12.28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sidR="0074487E">
        <w:rPr>
          <w:rFonts w:ascii="Times New Roman" w:eastAsia="仿宋_GB2312" w:hAnsi="Times New Roman" w:hint="eastAsia"/>
          <w:sz w:val="32"/>
          <w:szCs w:val="32"/>
        </w:rPr>
        <w:t>，决算数小于</w:t>
      </w:r>
      <w:r>
        <w:rPr>
          <w:rFonts w:ascii="Times New Roman" w:eastAsia="仿宋_GB2312" w:hAnsi="Times New Roman" w:hint="eastAsia"/>
          <w:sz w:val="32"/>
          <w:szCs w:val="32"/>
        </w:rPr>
        <w:t>年初预算数的主要原因是：决算计入教育类支出。</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2C0A06" w:rsidRDefault="00BA51E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3818.43</w:t>
      </w:r>
      <w:r>
        <w:rPr>
          <w:rFonts w:ascii="Times New Roman" w:eastAsia="仿宋_GB2312" w:hAnsi="Times New Roman" w:hint="eastAsia"/>
          <w:sz w:val="32"/>
          <w:szCs w:val="32"/>
        </w:rPr>
        <w:t>万元，其中：</w:t>
      </w:r>
    </w:p>
    <w:p w:rsidR="002C0A06" w:rsidRDefault="00BA51E4" w:rsidP="002D5693">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2870.69</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75.18%,</w:t>
      </w:r>
      <w:r>
        <w:rPr>
          <w:rFonts w:ascii="Times New Roman" w:eastAsia="仿宋_GB2312" w:hAnsi="Times New Roman" w:hint="eastAsia"/>
          <w:sz w:val="32"/>
          <w:szCs w:val="32"/>
        </w:rPr>
        <w:t>主要包括基本工资、津贴补贴、奖金、机关事业单位基本养老保险缴费、职工基本医疗保险缴费、其他社会保障缴费、住房公积金、其他工资福利支出、抚恤金、生活补助、助学金、奖励金、其他对个人和家庭的补助。</w:t>
      </w:r>
    </w:p>
    <w:p w:rsidR="002C0A06" w:rsidRDefault="00BA51E4" w:rsidP="002D5693">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947.74</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24.82%</w:t>
      </w:r>
      <w:r>
        <w:rPr>
          <w:rFonts w:ascii="Times New Roman" w:eastAsia="仿宋_GB2312" w:hAnsi="Times New Roman" w:hint="eastAsia"/>
          <w:sz w:val="32"/>
          <w:szCs w:val="32"/>
        </w:rPr>
        <w:t>，主要包括办公费、印刷费、咨询费、手续费、水费、电费、邮电费、物业管理费、差旅费、维修</w:t>
      </w:r>
      <w:r>
        <w:rPr>
          <w:rFonts w:ascii="Times New Roman" w:eastAsia="仿宋_GB2312" w:hAnsi="Times New Roman" w:hint="eastAsia"/>
          <w:sz w:val="32"/>
          <w:szCs w:val="32"/>
        </w:rPr>
        <w:t>(</w:t>
      </w:r>
      <w:r>
        <w:rPr>
          <w:rFonts w:ascii="Times New Roman" w:eastAsia="仿宋_GB2312" w:hAnsi="Times New Roman" w:hint="eastAsia"/>
          <w:sz w:val="32"/>
          <w:szCs w:val="32"/>
        </w:rPr>
        <w:t>护</w:t>
      </w:r>
      <w:r>
        <w:rPr>
          <w:rFonts w:ascii="Times New Roman" w:eastAsia="仿宋_GB2312" w:hAnsi="Times New Roman" w:hint="eastAsia"/>
          <w:sz w:val="32"/>
          <w:szCs w:val="32"/>
        </w:rPr>
        <w:t>)</w:t>
      </w:r>
      <w:r>
        <w:rPr>
          <w:rFonts w:ascii="Times New Roman" w:eastAsia="仿宋_GB2312" w:hAnsi="Times New Roman" w:hint="eastAsia"/>
          <w:sz w:val="32"/>
          <w:szCs w:val="32"/>
        </w:rPr>
        <w:t>费、租赁费、会议费、培训费、专用材料费、劳务费、工会经费、福利费、其他交通费用、办公设备购置、专用设备购置、其他资本性支出。</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rsidR="002C0A06" w:rsidRDefault="00BA51E4">
      <w:pPr>
        <w:pStyle w:val="Default"/>
        <w:spacing w:line="600" w:lineRule="exact"/>
        <w:rPr>
          <w:rFonts w:ascii="楷体" w:eastAsia="楷体" w:hAnsi="楷体" w:cs="楷体"/>
          <w:b/>
          <w:bCs/>
          <w:i/>
          <w:color w:val="auto"/>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15.00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15.00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5.00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10.00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万元。具体情况如下：</w:t>
      </w:r>
    </w:p>
    <w:p w:rsidR="002C0A06" w:rsidRDefault="00BA51E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、其他支出（类）其他政府性基金及对应专项债务收入安排的支出（款）其他政府性基金安排的支出（项）。</w:t>
      </w:r>
    </w:p>
    <w:p w:rsidR="002C0A06" w:rsidRDefault="00BA51E4">
      <w:pPr>
        <w:pStyle w:val="Default"/>
        <w:ind w:firstLineChars="250" w:firstLine="800"/>
        <w:rPr>
          <w:rFonts w:ascii="楷体" w:eastAsia="楷体" w:hAnsi="楷体" w:cs="楷体"/>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w:t>
      </w:r>
      <w:r>
        <w:rPr>
          <w:rFonts w:ascii="Times New Roman" w:eastAsia="仿宋_GB2312" w:hAnsi="Times New Roman" w:hint="eastAsia"/>
          <w:sz w:val="32"/>
          <w:szCs w:val="32"/>
        </w:rPr>
        <w:t>万元，由于年初预算数为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w:t>
      </w:r>
      <w:r>
        <w:rPr>
          <w:rFonts w:ascii="Times New Roman" w:eastAsia="仿宋_GB2312" w:hAnsi="Times New Roman" w:hint="eastAsia"/>
          <w:sz w:val="32"/>
          <w:szCs w:val="32"/>
        </w:rPr>
        <w:lastRenderedPageBreak/>
        <w:t>算百分比，决算数大于年初预算数的主要原因是：</w:t>
      </w:r>
      <w:r>
        <w:rPr>
          <w:rFonts w:ascii="仿宋" w:eastAsia="仿宋" w:hAnsi="仿宋" w:hint="eastAsia"/>
          <w:sz w:val="32"/>
          <w:szCs w:val="32"/>
        </w:rPr>
        <w:t>部分年中追加。</w:t>
      </w:r>
    </w:p>
    <w:p w:rsidR="002C0A06" w:rsidRDefault="00BA51E4" w:rsidP="002D5693">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八、</w:t>
      </w:r>
      <w:r>
        <w:rPr>
          <w:rFonts w:hAnsi="黑体" w:hint="eastAsia"/>
          <w:bCs/>
          <w:sz w:val="32"/>
          <w:szCs w:val="32"/>
        </w:rPr>
        <w:t>国有资本经营预算财政拨款支出决算情况</w:t>
      </w:r>
    </w:p>
    <w:p w:rsidR="002C0A06" w:rsidRDefault="00BA51E4">
      <w:pPr>
        <w:pStyle w:val="Defaul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本单位无国有资本经营预算财政拨款支出</w:t>
      </w:r>
      <w:r>
        <w:rPr>
          <w:rFonts w:ascii="仿宋" w:eastAsia="仿宋" w:hAnsi="仿宋" w:hint="eastAsia"/>
          <w:sz w:val="32"/>
          <w:szCs w:val="32"/>
        </w:rPr>
        <w:t>。</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九、财政拨款三公经费支出决算情况说明</w:t>
      </w:r>
    </w:p>
    <w:p w:rsidR="002C0A06" w:rsidRDefault="00BA51E4" w:rsidP="002D5693">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万元，由于年初预算数为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无法计算百分比，其中：</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因公出国（境）费支出预算数为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，无法计算百分比，决算数与预算数一致，主要原因为本年未安排因公出国（境）；与上年相比无变化，主要原因是未安排外事出访活动。</w:t>
      </w:r>
    </w:p>
    <w:p w:rsidR="002C0A06" w:rsidRDefault="00BA51E4">
      <w:pPr>
        <w:pStyle w:val="Default"/>
        <w:spacing w:line="600" w:lineRule="exact"/>
        <w:ind w:firstLineChars="250" w:firstLine="800"/>
        <w:rPr>
          <w:rFonts w:ascii="Times New Roman" w:eastAsia="仿宋_GB2312" w:hAnsi="Times New Roman"/>
          <w:sz w:val="32"/>
          <w:szCs w:val="32"/>
        </w:rPr>
      </w:pPr>
      <w:r>
        <w:rPr>
          <w:rFonts w:ascii="仿宋" w:eastAsia="仿宋" w:hAnsi="仿宋" w:hint="eastAsia"/>
          <w:color w:val="auto"/>
          <w:sz w:val="32"/>
          <w:szCs w:val="32"/>
        </w:rPr>
        <w:t>公务接待费支出预算数为0.00万元，决算数为0.00万元，由于预算数为0，无法计算百分比，决算数与预算数一致，主要原因为本年未安排公务接待活动；与上年相比无变化，主要原因为两年均未安排公务接待活动。</w:t>
      </w:r>
    </w:p>
    <w:p w:rsidR="002C0A06" w:rsidRDefault="00BA51E4">
      <w:pPr>
        <w:pStyle w:val="Default"/>
        <w:spacing w:line="600" w:lineRule="exact"/>
        <w:ind w:firstLineChars="200" w:firstLine="640"/>
        <w:rPr>
          <w:rFonts w:ascii="仿宋" w:eastAsia="仿宋" w:hAnsi="仿宋"/>
          <w:color w:val="auto"/>
          <w:sz w:val="32"/>
          <w:szCs w:val="32"/>
        </w:rPr>
      </w:pPr>
      <w:r>
        <w:rPr>
          <w:rFonts w:ascii="仿宋" w:eastAsia="仿宋" w:hAnsi="仿宋" w:hint="eastAsia"/>
          <w:color w:val="auto"/>
          <w:sz w:val="32"/>
          <w:szCs w:val="32"/>
        </w:rPr>
        <w:t>公务用车购置费支出预算数为0.00万元，决算数为0.00万元，由于预算数为0，无法计算百分比，决算数与预算数一致，主要原因为本年未购置公务用车；与上年相比无变化，主要原因为两年均未购置公务用车。</w:t>
      </w:r>
    </w:p>
    <w:p w:rsidR="002C0A06" w:rsidRDefault="00BA51E4">
      <w:pPr>
        <w:pStyle w:val="Default"/>
        <w:spacing w:line="600" w:lineRule="exact"/>
        <w:ind w:firstLineChars="200" w:firstLine="640"/>
        <w:jc w:val="both"/>
        <w:rPr>
          <w:rFonts w:ascii="Times New Roman" w:eastAsia="仿宋_GB2312" w:hAnsi="Times New Roman"/>
          <w:sz w:val="32"/>
          <w:szCs w:val="32"/>
        </w:rPr>
      </w:pPr>
      <w:r>
        <w:rPr>
          <w:rFonts w:ascii="仿宋" w:eastAsia="仿宋" w:hAnsi="仿宋" w:hint="eastAsia"/>
          <w:color w:val="auto"/>
          <w:sz w:val="32"/>
          <w:szCs w:val="32"/>
        </w:rPr>
        <w:t>公务用车运行维护费支出预算数为0.00万元，决算数为0.00万元，由于预算数为0，无法计算百分比，决算数与预算数一致，主要原因为本年无公务用车需要运行维护；与上年相比无变化，主要原因两年无公务用车需要运行维护。</w:t>
      </w:r>
    </w:p>
    <w:p w:rsidR="002C0A06" w:rsidRDefault="00BA51E4" w:rsidP="002D5693">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2C0A06" w:rsidRDefault="00BA51E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仿宋" w:eastAsia="仿宋" w:hAnsi="仿宋" w:hint="eastAsia"/>
          <w:color w:val="auto"/>
          <w:sz w:val="32"/>
          <w:szCs w:val="32"/>
        </w:rPr>
        <w:t>“三公”经费财政拨款支出决算中，公务接待费支出决算0.00万元，因公出国（境）费支出决算0.00万元，公务用车购置费及运行维护费支出决算0.00万元。因本年度“三公”决算无发生数，无法计算占比百分比。</w:t>
      </w:r>
      <w:r>
        <w:rPr>
          <w:rFonts w:ascii="仿宋" w:eastAsia="仿宋" w:hAnsi="仿宋" w:hint="eastAsia"/>
          <w:sz w:val="32"/>
          <w:szCs w:val="32"/>
        </w:rPr>
        <w:t>其中</w:t>
      </w:r>
      <w:r>
        <w:rPr>
          <w:rFonts w:ascii="Times New Roman" w:eastAsia="仿宋_GB2312" w:hAnsi="Times New Roman" w:hint="eastAsia"/>
          <w:sz w:val="32"/>
          <w:szCs w:val="32"/>
        </w:rPr>
        <w:t>：</w:t>
      </w:r>
    </w:p>
    <w:p w:rsidR="002C0A06" w:rsidRDefault="00BA51E4">
      <w:pPr>
        <w:pStyle w:val="Default"/>
        <w:spacing w:line="600" w:lineRule="exact"/>
        <w:ind w:firstLineChars="250" w:firstLine="80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w:t>
      </w:r>
      <w:r>
        <w:rPr>
          <w:rFonts w:ascii="仿宋" w:eastAsia="仿宋" w:hAnsi="仿宋" w:hint="eastAsia"/>
          <w:iCs/>
          <w:color w:val="auto"/>
          <w:sz w:val="32"/>
          <w:szCs w:val="32"/>
        </w:rPr>
        <w:t>费支出决算为0.00万元，全年安排因公出国（境）</w:t>
      </w:r>
      <w:r>
        <w:rPr>
          <w:rFonts w:ascii="仿宋" w:eastAsia="仿宋" w:hAnsi="仿宋" w:hint="eastAsia"/>
          <w:iCs/>
          <w:color w:val="auto"/>
          <w:sz w:val="32"/>
          <w:szCs w:val="32"/>
        </w:rPr>
        <w:lastRenderedPageBreak/>
        <w:t>团组0个，累计0人次，主要原因为2024年度无因公出国（境）费支出</w:t>
      </w:r>
    </w:p>
    <w:p w:rsidR="002C0A06" w:rsidRDefault="00BA51E4">
      <w:pPr>
        <w:pStyle w:val="Default"/>
        <w:spacing w:line="600" w:lineRule="exact"/>
        <w:ind w:firstLineChars="250" w:firstLine="800"/>
        <w:rPr>
          <w:rFonts w:ascii="Times New Roman" w:eastAsia="仿宋"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w:t>
      </w:r>
      <w:r>
        <w:rPr>
          <w:rFonts w:ascii="仿宋" w:eastAsia="仿宋" w:hAnsi="仿宋" w:hint="eastAsia"/>
          <w:iCs/>
          <w:color w:val="auto"/>
          <w:sz w:val="32"/>
          <w:szCs w:val="32"/>
        </w:rPr>
        <w:t>支出决算为0.00万元，全年共接待来访团组0个、来宾0人次，主要原因为2024年度无公务接待费支出。</w:t>
      </w:r>
    </w:p>
    <w:p w:rsidR="002C0A06" w:rsidRDefault="00BA51E4">
      <w:pPr>
        <w:spacing w:line="600" w:lineRule="exact"/>
        <w:ind w:firstLineChars="250" w:firstLine="800"/>
        <w:rPr>
          <w:rFonts w:ascii="楷体" w:eastAsia="楷体" w:hAnsi="楷体" w:cs="楷体"/>
          <w:i/>
          <w:color w:val="FF000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仿宋" w:eastAsia="仿宋" w:hAnsi="仿宋" w:hint="eastAsia"/>
          <w:iCs/>
          <w:sz w:val="32"/>
          <w:szCs w:val="32"/>
        </w:rPr>
        <w:t>公务用车购置费及运行维护费支出决算为0.00万元，其中：公务用车购置费0.00万元，当年没有购置公务用车。公务用车运行维护费0.00万元，截至2024年12月31日，本部门开支财政拨款的公务用车保有量为0辆</w:t>
      </w:r>
      <w:r>
        <w:rPr>
          <w:rFonts w:ascii="Times New Roman" w:eastAsia="仿宋_GB2312" w:hAnsi="Times New Roman" w:hint="eastAsia"/>
          <w:sz w:val="32"/>
          <w:szCs w:val="32"/>
        </w:rPr>
        <w:t>。</w:t>
      </w:r>
    </w:p>
    <w:p w:rsidR="002C0A06" w:rsidRDefault="00BA51E4" w:rsidP="002D5693">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十、关于机关运行经费支出说明</w:t>
      </w:r>
    </w:p>
    <w:p w:rsidR="002C0A06" w:rsidRDefault="00BA51E4">
      <w:pPr>
        <w:pStyle w:val="Default"/>
        <w:ind w:firstLineChars="200" w:firstLine="640"/>
        <w:rPr>
          <w:rFonts w:ascii="仿宋" w:eastAsia="仿宋" w:hAnsi="仿宋" w:cs="Times New Roman"/>
          <w:iCs/>
          <w:color w:val="auto"/>
          <w:kern w:val="2"/>
          <w:sz w:val="32"/>
          <w:szCs w:val="32"/>
        </w:rPr>
      </w:pPr>
      <w:r>
        <w:rPr>
          <w:rFonts w:ascii="仿宋" w:eastAsia="仿宋" w:hAnsi="仿宋" w:cs="Times New Roman" w:hint="eastAsia"/>
          <w:iCs/>
          <w:color w:val="auto"/>
          <w:kern w:val="2"/>
          <w:sz w:val="32"/>
          <w:szCs w:val="32"/>
        </w:rPr>
        <w:t>本级和所属单位均为事业单位，按照机关运行经费的口径，本年度机关运行经费为0。</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rsidR="002C0A06" w:rsidRDefault="00BA51E4">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7.6</w:t>
      </w:r>
      <w:r>
        <w:rPr>
          <w:rFonts w:ascii="Times New Roman" w:eastAsia="仿宋_GB2312" w:hAnsi="Times New Roman" w:hint="eastAsia"/>
          <w:sz w:val="32"/>
          <w:szCs w:val="32"/>
        </w:rPr>
        <w:t>万元，用于召开</w:t>
      </w:r>
      <w:r>
        <w:rPr>
          <w:rFonts w:ascii="Times New Roman" w:eastAsia="仿宋_GB2312" w:hAnsi="Times New Roman" w:hint="eastAsia"/>
          <w:sz w:val="32"/>
          <w:szCs w:val="32"/>
        </w:rPr>
        <w:t>4</w:t>
      </w:r>
      <w:r>
        <w:rPr>
          <w:rFonts w:ascii="Times New Roman" w:eastAsia="仿宋_GB2312" w:hAnsi="Times New Roman" w:hint="eastAsia"/>
          <w:sz w:val="32"/>
          <w:szCs w:val="32"/>
        </w:rPr>
        <w:t>次会议，人数</w:t>
      </w:r>
      <w:r>
        <w:rPr>
          <w:rFonts w:ascii="Times New Roman" w:eastAsia="仿宋_GB2312" w:hAnsi="Times New Roman" w:hint="eastAsia"/>
          <w:sz w:val="32"/>
          <w:szCs w:val="32"/>
        </w:rPr>
        <w:t>160</w:t>
      </w:r>
      <w:r>
        <w:rPr>
          <w:rFonts w:ascii="Times New Roman" w:eastAsia="仿宋_GB2312" w:hAnsi="Times New Roman" w:hint="eastAsia"/>
          <w:sz w:val="32"/>
          <w:szCs w:val="32"/>
        </w:rPr>
        <w:t>人，内容为</w:t>
      </w:r>
      <w:r>
        <w:rPr>
          <w:rFonts w:ascii="仿宋" w:eastAsia="仿宋" w:hAnsi="仿宋" w:cs="仿宋" w:hint="eastAsia"/>
          <w:sz w:val="32"/>
          <w:szCs w:val="32"/>
          <w:shd w:val="clear" w:color="auto" w:fill="FFFFFF"/>
        </w:rPr>
        <w:t>教学研讨，提高教学专业素养</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42.46</w:t>
      </w:r>
      <w:r>
        <w:rPr>
          <w:rFonts w:ascii="Times New Roman" w:eastAsia="仿宋_GB2312" w:hAnsi="Times New Roman" w:hint="eastAsia"/>
          <w:sz w:val="32"/>
          <w:szCs w:val="32"/>
        </w:rPr>
        <w:t>万元，用于开展</w:t>
      </w:r>
      <w:r>
        <w:rPr>
          <w:rFonts w:ascii="仿宋" w:eastAsia="仿宋" w:hAnsi="仿宋" w:cs="仿宋" w:hint="eastAsia"/>
          <w:sz w:val="32"/>
          <w:szCs w:val="32"/>
          <w:shd w:val="clear" w:color="auto" w:fill="FFFFFF"/>
        </w:rPr>
        <w:t>教师</w:t>
      </w:r>
      <w:r>
        <w:rPr>
          <w:rFonts w:ascii="Times New Roman" w:eastAsia="仿宋_GB2312" w:hAnsi="Times New Roman" w:hint="eastAsia"/>
          <w:sz w:val="32"/>
          <w:szCs w:val="32"/>
        </w:rPr>
        <w:t>培训，人数</w:t>
      </w:r>
      <w:r>
        <w:rPr>
          <w:rFonts w:ascii="Times New Roman" w:eastAsia="仿宋_GB2312" w:hAnsi="Times New Roman" w:hint="eastAsia"/>
          <w:sz w:val="32"/>
          <w:szCs w:val="32"/>
        </w:rPr>
        <w:t>160</w:t>
      </w:r>
      <w:r>
        <w:rPr>
          <w:rFonts w:ascii="Times New Roman" w:eastAsia="仿宋_GB2312" w:hAnsi="Times New Roman" w:hint="eastAsia"/>
          <w:sz w:val="32"/>
          <w:szCs w:val="32"/>
        </w:rPr>
        <w:t>人，内容为</w:t>
      </w:r>
      <w:r>
        <w:rPr>
          <w:rFonts w:ascii="仿宋" w:eastAsia="仿宋" w:hAnsi="仿宋" w:cs="仿宋" w:hint="eastAsia"/>
          <w:sz w:val="32"/>
          <w:szCs w:val="32"/>
          <w:shd w:val="clear" w:color="auto" w:fill="FFFFFF"/>
        </w:rPr>
        <w:t>学生心理辅导、教育基本理论素养、学科教学专业知识与专业能力、消防安全培训</w:t>
      </w:r>
      <w:r>
        <w:rPr>
          <w:rFonts w:ascii="Times New Roman" w:eastAsia="仿宋_GB2312" w:hAnsi="Times New Roman" w:hint="eastAsia"/>
          <w:sz w:val="32"/>
          <w:szCs w:val="32"/>
        </w:rPr>
        <w:t>；</w:t>
      </w:r>
      <w:r>
        <w:rPr>
          <w:rFonts w:ascii="仿宋" w:eastAsia="仿宋" w:hAnsi="仿宋" w:cs="仿宋" w:hint="eastAsia"/>
          <w:sz w:val="32"/>
          <w:szCs w:val="32"/>
          <w:shd w:val="clear" w:color="auto" w:fill="FFFFFF"/>
        </w:rPr>
        <w:t>本单位无举办节庆、晚会、论坛、赛事等活动的预算和支出决算数</w:t>
      </w:r>
      <w:r>
        <w:rPr>
          <w:rFonts w:ascii="Times New Roman" w:eastAsia="仿宋_GB2312" w:hAnsi="Times New Roman" w:hint="eastAsia"/>
          <w:sz w:val="32"/>
          <w:szCs w:val="32"/>
        </w:rPr>
        <w:t>。</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2C0A06" w:rsidRDefault="00BA51E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217.58</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50. 70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89.19</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77.69</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217.58</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217.58</w:t>
      </w:r>
      <w:r>
        <w:rPr>
          <w:rFonts w:ascii="Times New Roman" w:eastAsia="仿宋_GB2312" w:hAnsi="Times New Roman" w:hint="eastAsia"/>
          <w:sz w:val="32"/>
          <w:szCs w:val="32"/>
        </w:rPr>
        <w:t>万元，占授予中小企业合同金额的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十三、关于国有资产占用情况说明</w:t>
      </w:r>
    </w:p>
    <w:p w:rsidR="002C0A06" w:rsidRDefault="00BA51E4">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2C0A06" w:rsidRDefault="00BA51E4">
      <w:pPr>
        <w:pStyle w:val="Default"/>
        <w:spacing w:line="600" w:lineRule="exact"/>
        <w:ind w:firstLineChars="200" w:firstLine="640"/>
        <w:rPr>
          <w:rFonts w:hAnsi="黑体"/>
          <w:bCs/>
          <w:sz w:val="32"/>
          <w:szCs w:val="32"/>
        </w:rPr>
      </w:pPr>
      <w:r>
        <w:rPr>
          <w:rFonts w:hAnsi="黑体" w:hint="eastAsia"/>
          <w:bCs/>
          <w:sz w:val="32"/>
          <w:szCs w:val="32"/>
        </w:rPr>
        <w:t>十四、关于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hAnsi="黑体" w:hint="eastAsia"/>
          <w:bCs/>
          <w:sz w:val="32"/>
          <w:szCs w:val="32"/>
        </w:rPr>
        <w:t>度绩效评价情况的说明</w:t>
      </w:r>
    </w:p>
    <w:p w:rsidR="002C0A06" w:rsidRDefault="00BA51E4" w:rsidP="002D5693">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（1）绩效管理评价工作开展情况</w:t>
      </w:r>
      <w:r>
        <w:rPr>
          <w:rFonts w:ascii="宋体" w:hAnsi="宋体" w:cs="黑体" w:hint="eastAsia"/>
          <w:color w:val="000000"/>
          <w:kern w:val="0"/>
          <w:sz w:val="32"/>
          <w:szCs w:val="32"/>
        </w:rPr>
        <w:t>。</w:t>
      </w:r>
    </w:p>
    <w:p w:rsidR="002C0A06" w:rsidRDefault="00BA51E4">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根据预算绩效管理要求，我部门组织对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年度一般公共预算项目支出全面开展绩效自评，其中，一级项目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个，二级项目</w:t>
      </w:r>
      <w:r w:rsidR="00A05065">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个，共涉及资金</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万元，占一般公共预算项目支出总额的</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个政府性基金预算项目支出开展绩效自评，共涉及资金</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万元，占政府性基金预算项目支出总额的</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个国有资本经营预算项目支出开展绩效自评，共涉及资金</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万元，占国有资本经营预算项目支出总额的</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w:t>
      </w:r>
    </w:p>
    <w:p w:rsidR="002C0A06" w:rsidRDefault="00BA51E4">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个项目开展了部门评价，涉及一般公共预算支出</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万元，国有资本经营预算支出</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w:t>
      </w:r>
    </w:p>
    <w:p w:rsidR="002C0A06" w:rsidRDefault="00BA51E4">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组织对岳阳县月田镇中心学校等</w:t>
      </w: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个单位开展整体支出绩效评价，涉及一般公共预算支出</w:t>
      </w:r>
      <w:r w:rsidR="00A05065">
        <w:rPr>
          <w:rFonts w:ascii="Times New Roman" w:eastAsia="仿宋_GB2312" w:hAnsi="Times New Roman" w:cs="黑体" w:hint="eastAsia"/>
          <w:color w:val="000000"/>
          <w:kern w:val="0"/>
          <w:sz w:val="32"/>
          <w:szCs w:val="32"/>
        </w:rPr>
        <w:t>3818</w:t>
      </w:r>
      <w:r>
        <w:rPr>
          <w:rFonts w:ascii="Times New Roman" w:eastAsia="仿宋_GB2312" w:hAnsi="Times New Roman" w:cs="黑体" w:hint="eastAsia"/>
          <w:color w:val="000000"/>
          <w:kern w:val="0"/>
          <w:sz w:val="32"/>
          <w:szCs w:val="32"/>
        </w:rPr>
        <w:t>.43</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15</w:t>
      </w:r>
      <w:r>
        <w:rPr>
          <w:rFonts w:ascii="Times New Roman" w:eastAsia="仿宋_GB2312" w:hAnsi="Times New Roman" w:cs="黑体" w:hint="eastAsia"/>
          <w:color w:val="000000"/>
          <w:kern w:val="0"/>
          <w:sz w:val="32"/>
          <w:szCs w:val="32"/>
        </w:rPr>
        <w:t>万元。从评价情况来看，部门整体支出绩效自评得分</w:t>
      </w:r>
      <w:r w:rsidR="00A05065">
        <w:rPr>
          <w:rFonts w:ascii="Times New Roman" w:eastAsia="仿宋_GB2312" w:hAnsi="Times New Roman" w:cs="黑体" w:hint="eastAsia"/>
          <w:color w:val="000000"/>
          <w:kern w:val="0"/>
          <w:sz w:val="32"/>
          <w:szCs w:val="32"/>
        </w:rPr>
        <w:t>91.5</w:t>
      </w:r>
      <w:r>
        <w:rPr>
          <w:rFonts w:ascii="Times New Roman" w:eastAsia="仿宋_GB2312" w:hAnsi="Times New Roman" w:cs="黑体" w:hint="eastAsia"/>
          <w:color w:val="000000"/>
          <w:kern w:val="0"/>
          <w:sz w:val="32"/>
          <w:szCs w:val="32"/>
        </w:rPr>
        <w:t>，评价等级为“优秀”。</w:t>
      </w:r>
    </w:p>
    <w:p w:rsidR="002C0A06" w:rsidRDefault="00BA51E4" w:rsidP="002D5693">
      <w:pPr>
        <w:numPr>
          <w:ilvl w:val="0"/>
          <w:numId w:val="2"/>
        </w:numPr>
        <w:autoSpaceDE w:val="0"/>
        <w:autoSpaceDN w:val="0"/>
        <w:adjustRightInd w:val="0"/>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部门决算中项目绩效自评结果（如有）。</w:t>
      </w:r>
    </w:p>
    <w:p w:rsidR="002C0A06" w:rsidRDefault="00BA51E4">
      <w:pPr>
        <w:autoSpaceDE w:val="0"/>
        <w:autoSpaceDN w:val="0"/>
        <w:adjustRightInd w:val="0"/>
        <w:jc w:val="left"/>
        <w:rPr>
          <w:rFonts w:ascii="宋体" w:hAnsi="宋体" w:cs="黑体"/>
          <w:b/>
          <w:color w:val="000000"/>
          <w:kern w:val="0"/>
          <w:sz w:val="32"/>
          <w:szCs w:val="32"/>
        </w:rPr>
      </w:pPr>
      <w:r>
        <w:rPr>
          <w:rFonts w:ascii="宋体" w:hAnsi="宋体" w:cs="黑体" w:hint="eastAsia"/>
          <w:b/>
          <w:color w:val="000000"/>
          <w:kern w:val="0"/>
          <w:sz w:val="32"/>
          <w:szCs w:val="32"/>
        </w:rPr>
        <w:t xml:space="preserve">      无</w:t>
      </w:r>
    </w:p>
    <w:p w:rsidR="002C0A06" w:rsidRDefault="00BA51E4" w:rsidP="002D5693">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b/>
          <w:color w:val="000000"/>
          <w:kern w:val="0"/>
          <w:sz w:val="32"/>
          <w:szCs w:val="32"/>
        </w:rPr>
        <w:t>3</w:t>
      </w:r>
      <w:r>
        <w:rPr>
          <w:rFonts w:ascii="宋体" w:hAnsi="宋体" w:cs="黑体" w:hint="eastAsia"/>
          <w:b/>
          <w:color w:val="000000"/>
          <w:kern w:val="0"/>
          <w:sz w:val="32"/>
          <w:szCs w:val="32"/>
        </w:rPr>
        <w:t>）部门评价项目绩效评价结果。</w:t>
      </w:r>
    </w:p>
    <w:p w:rsidR="002C0A06" w:rsidRDefault="00BA51E4">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部门评价项目数量</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个以内的，至少将</w:t>
      </w:r>
      <w:r>
        <w:rPr>
          <w:rFonts w:ascii="Times New Roman" w:eastAsia="仿宋_GB2312" w:hAnsi="Times New Roman" w:cs="黑体" w:hint="eastAsia"/>
          <w:color w:val="000000"/>
          <w:kern w:val="0"/>
          <w:sz w:val="32"/>
          <w:szCs w:val="32"/>
        </w:rPr>
        <w:t xml:space="preserve">1 </w:t>
      </w:r>
      <w:r>
        <w:rPr>
          <w:rFonts w:ascii="Times New Roman" w:eastAsia="仿宋_GB2312" w:hAnsi="Times New Roman" w:cs="黑体" w:hint="eastAsia"/>
          <w:color w:val="000000"/>
          <w:kern w:val="0"/>
          <w:sz w:val="32"/>
          <w:szCs w:val="32"/>
        </w:rPr>
        <w:t>个部门评价报告向社会公开；部门评价项目数量大于</w:t>
      </w:r>
      <w:r>
        <w:rPr>
          <w:rFonts w:ascii="Times New Roman" w:eastAsia="仿宋_GB2312" w:hAnsi="Times New Roman" w:cs="黑体" w:hint="eastAsia"/>
          <w:color w:val="000000"/>
          <w:kern w:val="0"/>
          <w:sz w:val="32"/>
          <w:szCs w:val="32"/>
        </w:rPr>
        <w:t xml:space="preserve">3 </w:t>
      </w:r>
      <w:r>
        <w:rPr>
          <w:rFonts w:ascii="Times New Roman" w:eastAsia="仿宋_GB2312" w:hAnsi="Times New Roman" w:cs="黑体" w:hint="eastAsia"/>
          <w:color w:val="000000"/>
          <w:kern w:val="0"/>
          <w:sz w:val="32"/>
          <w:szCs w:val="32"/>
        </w:rPr>
        <w:t>个的，至少将</w:t>
      </w:r>
      <w:r>
        <w:rPr>
          <w:rFonts w:ascii="Times New Roman" w:eastAsia="仿宋_GB2312" w:hAnsi="Times New Roman" w:cs="黑体" w:hint="eastAsia"/>
          <w:color w:val="000000"/>
          <w:kern w:val="0"/>
          <w:sz w:val="32"/>
          <w:szCs w:val="32"/>
        </w:rPr>
        <w:t xml:space="preserve">2 </w:t>
      </w:r>
      <w:r>
        <w:rPr>
          <w:rFonts w:ascii="Times New Roman" w:eastAsia="仿宋_GB2312" w:hAnsi="Times New Roman" w:cs="黑体" w:hint="eastAsia"/>
          <w:color w:val="000000"/>
          <w:kern w:val="0"/>
          <w:sz w:val="32"/>
          <w:szCs w:val="32"/>
        </w:rPr>
        <w:t>个部门评价报告向社会公开。报告框架可参考《项目支出绩效评价办法》（财预〔</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 xml:space="preserve">10 </w:t>
      </w:r>
      <w:r>
        <w:rPr>
          <w:rFonts w:ascii="Times New Roman" w:eastAsia="仿宋_GB2312" w:hAnsi="Times New Roman" w:cs="黑体" w:hint="eastAsia"/>
          <w:color w:val="000000"/>
          <w:kern w:val="0"/>
          <w:sz w:val="32"/>
          <w:szCs w:val="32"/>
        </w:rPr>
        <w:t>号）中《项目支出绩效评价报告（参考提纲）》、《湖南省预算支出绩效评价管理办法》（湘财绩〔</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7</w:t>
      </w:r>
      <w:r>
        <w:rPr>
          <w:rFonts w:ascii="Times New Roman" w:eastAsia="仿宋_GB2312" w:hAnsi="Times New Roman" w:cs="黑体" w:hint="eastAsia"/>
          <w:color w:val="000000"/>
          <w:kern w:val="0"/>
          <w:sz w:val="32"/>
          <w:szCs w:val="32"/>
        </w:rPr>
        <w:t>号）。</w:t>
      </w:r>
    </w:p>
    <w:p w:rsidR="002C0A06" w:rsidRDefault="002C0A06">
      <w:pPr>
        <w:pStyle w:val="Default"/>
        <w:jc w:val="both"/>
        <w:rPr>
          <w:rFonts w:ascii="方正小标宋_GBK" w:eastAsia="方正小标宋_GBK" w:hAnsi="方正小标宋_GBK" w:cs="方正小标宋_GBK"/>
          <w:sz w:val="72"/>
          <w:szCs w:val="72"/>
        </w:rPr>
      </w:pPr>
    </w:p>
    <w:p w:rsidR="002C0A06" w:rsidRDefault="002C0A06">
      <w:pPr>
        <w:pStyle w:val="Default"/>
        <w:jc w:val="both"/>
        <w:rPr>
          <w:rFonts w:ascii="方正小标宋_GBK" w:eastAsia="方正小标宋_GBK" w:hAnsi="方正小标宋_GBK" w:cs="方正小标宋_GBK"/>
          <w:sz w:val="72"/>
          <w:szCs w:val="72"/>
        </w:rPr>
      </w:pPr>
    </w:p>
    <w:p w:rsidR="002C0A06" w:rsidRDefault="002C0A06">
      <w:pPr>
        <w:pStyle w:val="Default"/>
        <w:jc w:val="both"/>
        <w:rPr>
          <w:rFonts w:ascii="方正小标宋_GBK" w:eastAsia="方正小标宋_GBK" w:hAnsi="方正小标宋_GBK" w:cs="方正小标宋_GBK"/>
          <w:sz w:val="72"/>
          <w:szCs w:val="72"/>
        </w:rPr>
      </w:pPr>
    </w:p>
    <w:p w:rsidR="002C0A06" w:rsidRDefault="00BA51E4">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2C0A06" w:rsidRDefault="002C0A06">
      <w:pPr>
        <w:jc w:val="center"/>
        <w:rPr>
          <w:rFonts w:ascii="方正小标宋_GBK" w:eastAsia="方正小标宋_GBK" w:hAnsi="方正小标宋_GBK" w:cs="方正小标宋_GBK"/>
          <w:color w:val="000000"/>
          <w:kern w:val="0"/>
          <w:sz w:val="70"/>
          <w:szCs w:val="70"/>
        </w:rPr>
      </w:pPr>
    </w:p>
    <w:p w:rsidR="002C0A06" w:rsidRDefault="00BA51E4">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2C0A06" w:rsidRDefault="00BA51E4">
      <w:pPr>
        <w:widowControl/>
        <w:jc w:val="left"/>
        <w:rPr>
          <w:rFonts w:ascii="宋体" w:hAnsi="宋体"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lastRenderedPageBreak/>
        <w:t xml:space="preserve">一、财政拨款收入：指中央财政当年拨付的资金。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三、经营收入：指事业单位在专业业务活动及其辅助活动之外开展非独立核算经营活动取得的收入。如：中国财政杂志社广告收入等。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四、其他收入：指除上述“财政拨款收入” 、 “事业收入” 、“经营收入”等以外的收入。主要是按规定动用的售房收入、存款利息收入等。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六、年初结转和结余：指以前年度尚未完成、结转到本年按有关规定继续使用的资金。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七、结余分配：指事业单位按规定提取的职工福利基金、事业基金和缴纳的所得税，以及建设单位按规定应交回的基本建设竣工项目结余资金。</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八、年末结转和结余：指本年度或以前年度预算安排、因客观条件发生变化无法按原计划实施，需要延迟到以后年度按有关规定继续使用的资金。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九、基本支出：指为保障机构正常运转、完成日常工</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作任务而发生的人员支出和公用支出。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 xml:space="preserve">十、项目支出：指在基本支出之外为完成特定行政任务和事业发展目标所发生的支出。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十一、经营支出：指事业单位在专业业务活动及其辅助活动之外开展</w:t>
      </w:r>
      <w:r>
        <w:rPr>
          <w:rFonts w:ascii="宋体" w:hAnsi="宋体" w:cs="黑体" w:hint="eastAsia"/>
          <w:color w:val="000000"/>
          <w:kern w:val="0"/>
          <w:sz w:val="32"/>
          <w:szCs w:val="32"/>
        </w:rPr>
        <w:lastRenderedPageBreak/>
        <w:t xml:space="preserve">非独立核算经营活动发生的支出。 </w:t>
      </w:r>
    </w:p>
    <w:p w:rsidR="002C0A06" w:rsidRDefault="00BA51E4">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十二、“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2C0A06" w:rsidRDefault="00BA51E4">
      <w:pPr>
        <w:pStyle w:val="Default"/>
        <w:spacing w:line="600" w:lineRule="exact"/>
        <w:ind w:firstLineChars="200" w:firstLine="640"/>
        <w:rPr>
          <w:rFonts w:ascii="宋体" w:eastAsia="宋体" w:hAnsi="宋体"/>
          <w:sz w:val="32"/>
          <w:szCs w:val="32"/>
        </w:rPr>
      </w:pPr>
      <w:r>
        <w:rPr>
          <w:rFonts w:ascii="宋体" w:eastAsia="宋体" w:hAnsi="宋体" w:hint="eastAsia"/>
          <w:sz w:val="32"/>
          <w:szCs w:val="32"/>
        </w:rPr>
        <w:t>十三、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2C0A06" w:rsidRDefault="002C0A06">
      <w:pPr>
        <w:pStyle w:val="Default"/>
        <w:jc w:val="center"/>
        <w:rPr>
          <w:sz w:val="72"/>
          <w:szCs w:val="72"/>
        </w:rPr>
      </w:pPr>
    </w:p>
    <w:p w:rsidR="002C0A06" w:rsidRDefault="00BA51E4">
      <w:pPr>
        <w:pStyle w:val="Default"/>
        <w:jc w:val="center"/>
        <w:rPr>
          <w:sz w:val="72"/>
          <w:szCs w:val="72"/>
        </w:rPr>
      </w:pPr>
      <w:r>
        <w:rPr>
          <w:rFonts w:hint="eastAsia"/>
          <w:sz w:val="72"/>
          <w:szCs w:val="72"/>
        </w:rPr>
        <w:t>第五部分</w:t>
      </w:r>
    </w:p>
    <w:p w:rsidR="002C0A06" w:rsidRDefault="002C0A06">
      <w:pPr>
        <w:jc w:val="center"/>
        <w:rPr>
          <w:rFonts w:ascii="黑体" w:eastAsia="黑体" w:cs="黑体"/>
          <w:color w:val="000000"/>
          <w:kern w:val="0"/>
          <w:sz w:val="70"/>
          <w:szCs w:val="70"/>
        </w:rPr>
      </w:pPr>
    </w:p>
    <w:p w:rsidR="002C0A06" w:rsidRDefault="00BA51E4">
      <w:pPr>
        <w:pStyle w:val="Default"/>
        <w:jc w:val="center"/>
        <w:rPr>
          <w:sz w:val="72"/>
          <w:szCs w:val="72"/>
        </w:rPr>
      </w:pPr>
      <w:r>
        <w:rPr>
          <w:rFonts w:hint="eastAsia"/>
          <w:sz w:val="70"/>
          <w:szCs w:val="70"/>
        </w:rPr>
        <w:t>附件</w:t>
      </w:r>
    </w:p>
    <w:p w:rsidR="002C0A06" w:rsidRDefault="002C0A06" w:rsidP="002D5693">
      <w:pPr>
        <w:ind w:firstLineChars="200" w:firstLine="643"/>
        <w:jc w:val="left"/>
        <w:rPr>
          <w:rFonts w:ascii="宋体" w:hAnsi="宋体" w:cs="黑体"/>
          <w:b/>
          <w:color w:val="000000"/>
          <w:kern w:val="0"/>
          <w:sz w:val="32"/>
          <w:szCs w:val="32"/>
        </w:rPr>
      </w:pPr>
    </w:p>
    <w:p w:rsidR="002C0A06" w:rsidRDefault="00BA51E4" w:rsidP="002D5693">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1、2024年部门决算公开表格</w:t>
      </w:r>
    </w:p>
    <w:p w:rsidR="002C0A06" w:rsidRDefault="00BA51E4" w:rsidP="002C0A06">
      <w:pPr>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2、2024年度部门整体支出绩效评价报告</w:t>
      </w:r>
    </w:p>
    <w:sectPr w:rsidR="002C0A06" w:rsidSect="002C0A06">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DF" w:rsidRDefault="003E2EDF" w:rsidP="002D5693">
      <w:r>
        <w:separator/>
      </w:r>
    </w:p>
  </w:endnote>
  <w:endnote w:type="continuationSeparator" w:id="0">
    <w:p w:rsidR="003E2EDF" w:rsidRDefault="003E2EDF" w:rsidP="002D5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8E80F4DF-BDD8-4835-A807-DAAFB5020EA5}"/>
  </w:font>
  <w:font w:name="黑体">
    <w:altName w:val="微软雅黑"/>
    <w:panose1 w:val="02010600030101010101"/>
    <w:charset w:val="86"/>
    <w:family w:val="modern"/>
    <w:notTrueType/>
    <w:pitch w:val="fixed"/>
    <w:sig w:usb0="00000000" w:usb1="080E0000" w:usb2="00000010" w:usb3="00000000" w:csb0="00040000" w:csb1="00000000"/>
  </w:font>
  <w:font w:name="方正小标宋_GBK">
    <w:charset w:val="86"/>
    <w:family w:val="script"/>
    <w:pitch w:val="default"/>
    <w:sig w:usb0="A00002BF" w:usb1="38CF7CFA" w:usb2="00082016" w:usb3="00000000" w:csb0="00040001" w:csb1="00000000"/>
    <w:embedRegular r:id="rId2" w:subsetted="1" w:fontKey="{0D22FFA3-5785-4544-85C9-07FB449B3CB2}"/>
  </w:font>
  <w:font w:name="仿宋_GB2312">
    <w:altName w:val="仿宋"/>
    <w:charset w:val="86"/>
    <w:family w:val="modern"/>
    <w:pitch w:val="default"/>
    <w:sig w:usb0="00000000" w:usb1="00000000" w:usb2="00000000" w:usb3="00000000" w:csb0="00040000" w:csb1="00000000"/>
    <w:embedRegular r:id="rId3" w:subsetted="1" w:fontKey="{F69EC2AA-8170-4094-BF8D-CF0E72E22639}"/>
    <w:embedBold r:id="rId4" w:subsetted="1" w:fontKey="{5A230732-BE81-4237-B47E-084F6F40AB98}"/>
  </w:font>
  <w:font w:name="楷体">
    <w:panose1 w:val="02010609060101010101"/>
    <w:charset w:val="86"/>
    <w:family w:val="modern"/>
    <w:pitch w:val="fixed"/>
    <w:sig w:usb0="800002BF" w:usb1="38CF7CFA" w:usb2="00000016" w:usb3="00000000" w:csb0="00040001" w:csb1="00000000"/>
    <w:embedRegular r:id="rId5" w:subsetted="1" w:fontKey="{6DA00CDA-5085-4C73-BC69-FC1732DEA8A8}"/>
    <w:embedBold r:id="rId6" w:subsetted="1" w:fontKey="{3370F16B-CC7B-4566-9DDA-01328719B117}"/>
  </w:font>
  <w:font w:name="仿宋">
    <w:panose1 w:val="02010609060101010101"/>
    <w:charset w:val="86"/>
    <w:family w:val="modern"/>
    <w:pitch w:val="fixed"/>
    <w:sig w:usb0="800002BF" w:usb1="38CF7CFA" w:usb2="00000016" w:usb3="00000000" w:csb0="00040001" w:csb1="00000000"/>
    <w:embedRegular r:id="rId7" w:subsetted="1" w:fontKey="{59015240-E955-4A3E-9410-8DA45980CD2F}"/>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DF" w:rsidRDefault="003E2EDF" w:rsidP="002D5693">
      <w:r>
        <w:separator/>
      </w:r>
    </w:p>
  </w:footnote>
  <w:footnote w:type="continuationSeparator" w:id="0">
    <w:p w:rsidR="003E2EDF" w:rsidRDefault="003E2EDF" w:rsidP="002D5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42B3C4"/>
    <w:multiLevelType w:val="singleLevel"/>
    <w:tmpl w:val="5842B3C4"/>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Y1YTA5Yzk4NmQ3NzkyYzIyNzdmNGNjNTM3N2I0NGIifQ=="/>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C0A06"/>
    <w:rsid w:val="002D5693"/>
    <w:rsid w:val="002E0A30"/>
    <w:rsid w:val="003130C4"/>
    <w:rsid w:val="00316C4B"/>
    <w:rsid w:val="0032192B"/>
    <w:rsid w:val="003479BD"/>
    <w:rsid w:val="0037197D"/>
    <w:rsid w:val="003768D5"/>
    <w:rsid w:val="003926B9"/>
    <w:rsid w:val="003C47E6"/>
    <w:rsid w:val="003C4FC2"/>
    <w:rsid w:val="003E2EDF"/>
    <w:rsid w:val="00416E61"/>
    <w:rsid w:val="0042790C"/>
    <w:rsid w:val="004506F9"/>
    <w:rsid w:val="00455F4A"/>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02919"/>
    <w:rsid w:val="0062378F"/>
    <w:rsid w:val="00641842"/>
    <w:rsid w:val="00651EEC"/>
    <w:rsid w:val="00686673"/>
    <w:rsid w:val="00691E8C"/>
    <w:rsid w:val="006921DF"/>
    <w:rsid w:val="006A22C4"/>
    <w:rsid w:val="006A351B"/>
    <w:rsid w:val="006B0422"/>
    <w:rsid w:val="006C1B53"/>
    <w:rsid w:val="006D7730"/>
    <w:rsid w:val="006E5284"/>
    <w:rsid w:val="006F3EB5"/>
    <w:rsid w:val="00702E34"/>
    <w:rsid w:val="00704395"/>
    <w:rsid w:val="00710FE7"/>
    <w:rsid w:val="00717621"/>
    <w:rsid w:val="00720FF1"/>
    <w:rsid w:val="00727A53"/>
    <w:rsid w:val="0074487E"/>
    <w:rsid w:val="00787B42"/>
    <w:rsid w:val="007C4539"/>
    <w:rsid w:val="007F3657"/>
    <w:rsid w:val="00812ED5"/>
    <w:rsid w:val="008277D9"/>
    <w:rsid w:val="0084478C"/>
    <w:rsid w:val="0086638C"/>
    <w:rsid w:val="008A3E8D"/>
    <w:rsid w:val="009237C4"/>
    <w:rsid w:val="00944C48"/>
    <w:rsid w:val="00950252"/>
    <w:rsid w:val="00967F5D"/>
    <w:rsid w:val="00977435"/>
    <w:rsid w:val="009A0F95"/>
    <w:rsid w:val="009B3ADF"/>
    <w:rsid w:val="009C3B52"/>
    <w:rsid w:val="009E6817"/>
    <w:rsid w:val="009E6E9A"/>
    <w:rsid w:val="00A01D2B"/>
    <w:rsid w:val="00A05065"/>
    <w:rsid w:val="00A204E2"/>
    <w:rsid w:val="00A42218"/>
    <w:rsid w:val="00A70249"/>
    <w:rsid w:val="00A70B02"/>
    <w:rsid w:val="00A71D9F"/>
    <w:rsid w:val="00A92E9F"/>
    <w:rsid w:val="00AB18FF"/>
    <w:rsid w:val="00B33BEA"/>
    <w:rsid w:val="00B57C9F"/>
    <w:rsid w:val="00B63572"/>
    <w:rsid w:val="00B845B3"/>
    <w:rsid w:val="00B85D8B"/>
    <w:rsid w:val="00BA51E4"/>
    <w:rsid w:val="00BB4A40"/>
    <w:rsid w:val="00BD6C3E"/>
    <w:rsid w:val="00BE3674"/>
    <w:rsid w:val="00C10681"/>
    <w:rsid w:val="00C3049A"/>
    <w:rsid w:val="00C31B1E"/>
    <w:rsid w:val="00C77645"/>
    <w:rsid w:val="00CE04C3"/>
    <w:rsid w:val="00CE76A0"/>
    <w:rsid w:val="00D148C6"/>
    <w:rsid w:val="00D17A8A"/>
    <w:rsid w:val="00D3709D"/>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1D0B3F"/>
    <w:rsid w:val="0AC57974"/>
    <w:rsid w:val="0FE268D2"/>
    <w:rsid w:val="115B68EF"/>
    <w:rsid w:val="11A63AC3"/>
    <w:rsid w:val="1309462F"/>
    <w:rsid w:val="134641EF"/>
    <w:rsid w:val="153A073E"/>
    <w:rsid w:val="15986B0A"/>
    <w:rsid w:val="17D85E72"/>
    <w:rsid w:val="1B84582A"/>
    <w:rsid w:val="1FE14D50"/>
    <w:rsid w:val="29701875"/>
    <w:rsid w:val="2E9652FB"/>
    <w:rsid w:val="2F026361"/>
    <w:rsid w:val="306F0E15"/>
    <w:rsid w:val="415B0A15"/>
    <w:rsid w:val="44AC435F"/>
    <w:rsid w:val="487D493C"/>
    <w:rsid w:val="4FCE0F16"/>
    <w:rsid w:val="522C1CA0"/>
    <w:rsid w:val="55C63EE6"/>
    <w:rsid w:val="570F5142"/>
    <w:rsid w:val="5777D4F5"/>
    <w:rsid w:val="5B4F3FC2"/>
    <w:rsid w:val="5FC6BB1E"/>
    <w:rsid w:val="5FF720F1"/>
    <w:rsid w:val="62B9053C"/>
    <w:rsid w:val="63930AB7"/>
    <w:rsid w:val="6BD30F4C"/>
    <w:rsid w:val="6CD91875"/>
    <w:rsid w:val="6D1D2BA3"/>
    <w:rsid w:val="737D59BA"/>
    <w:rsid w:val="7566724A"/>
    <w:rsid w:val="776B5ABC"/>
    <w:rsid w:val="77C37683"/>
    <w:rsid w:val="79FF515B"/>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0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C0A06"/>
    <w:rPr>
      <w:sz w:val="18"/>
      <w:szCs w:val="18"/>
    </w:rPr>
  </w:style>
  <w:style w:type="paragraph" w:styleId="a4">
    <w:name w:val="footer"/>
    <w:basedOn w:val="a"/>
    <w:link w:val="Char0"/>
    <w:uiPriority w:val="99"/>
    <w:unhideWhenUsed/>
    <w:qFormat/>
    <w:rsid w:val="002C0A0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C0A0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C0A06"/>
    <w:pPr>
      <w:spacing w:before="100" w:beforeAutospacing="1" w:after="100" w:afterAutospacing="1"/>
      <w:jc w:val="left"/>
    </w:pPr>
    <w:rPr>
      <w:kern w:val="0"/>
      <w:sz w:val="24"/>
    </w:rPr>
  </w:style>
  <w:style w:type="character" w:customStyle="1" w:styleId="Char">
    <w:name w:val="批注框文本 Char"/>
    <w:basedOn w:val="a0"/>
    <w:link w:val="a3"/>
    <w:uiPriority w:val="99"/>
    <w:semiHidden/>
    <w:qFormat/>
    <w:rsid w:val="002C0A06"/>
    <w:rPr>
      <w:sz w:val="18"/>
      <w:szCs w:val="18"/>
    </w:rPr>
  </w:style>
  <w:style w:type="character" w:customStyle="1" w:styleId="Char0">
    <w:name w:val="页脚 Char"/>
    <w:basedOn w:val="a0"/>
    <w:link w:val="a4"/>
    <w:uiPriority w:val="99"/>
    <w:qFormat/>
    <w:rsid w:val="002C0A06"/>
    <w:rPr>
      <w:sz w:val="18"/>
      <w:szCs w:val="18"/>
    </w:rPr>
  </w:style>
  <w:style w:type="character" w:customStyle="1" w:styleId="Char1">
    <w:name w:val="页眉 Char"/>
    <w:basedOn w:val="a0"/>
    <w:link w:val="a5"/>
    <w:uiPriority w:val="99"/>
    <w:qFormat/>
    <w:rsid w:val="002C0A06"/>
    <w:rPr>
      <w:sz w:val="18"/>
      <w:szCs w:val="18"/>
    </w:rPr>
  </w:style>
  <w:style w:type="paragraph" w:customStyle="1" w:styleId="Default">
    <w:name w:val="Default"/>
    <w:qFormat/>
    <w:rsid w:val="002C0A06"/>
    <w:pPr>
      <w:widowControl w:val="0"/>
      <w:autoSpaceDE w:val="0"/>
      <w:autoSpaceDN w:val="0"/>
      <w:adjustRightInd w:val="0"/>
    </w:pPr>
    <w:rPr>
      <w:rFonts w:ascii="黑体" w:eastAsia="黑体" w:hAnsi="Calibri" w:cs="黑体"/>
      <w:color w:val="000000"/>
      <w:sz w:val="24"/>
      <w:szCs w:val="24"/>
    </w:rPr>
  </w:style>
  <w:style w:type="paragraph" w:styleId="a7">
    <w:name w:val="List Paragraph"/>
    <w:basedOn w:val="a"/>
    <w:uiPriority w:val="34"/>
    <w:qFormat/>
    <w:rsid w:val="002C0A06"/>
    <w:pPr>
      <w:ind w:firstLineChars="200" w:firstLine="420"/>
    </w:pPr>
  </w:style>
  <w:style w:type="character" w:customStyle="1" w:styleId="font01">
    <w:name w:val="font01"/>
    <w:basedOn w:val="a0"/>
    <w:qFormat/>
    <w:rsid w:val="002C0A06"/>
    <w:rPr>
      <w:rFonts w:ascii="宋体" w:eastAsia="宋体" w:hAnsi="宋体" w:cs="宋体" w:hint="eastAsia"/>
      <w:color w:val="000000"/>
      <w:sz w:val="22"/>
      <w:szCs w:val="22"/>
      <w:u w:val="none"/>
    </w:rPr>
  </w:style>
  <w:style w:type="character" w:customStyle="1" w:styleId="font21">
    <w:name w:val="font21"/>
    <w:basedOn w:val="a0"/>
    <w:qFormat/>
    <w:rsid w:val="002C0A06"/>
    <w:rPr>
      <w:rFonts w:ascii="宋体" w:eastAsia="宋体" w:hAnsi="宋体" w:cs="宋体" w:hint="eastAsia"/>
      <w:color w:val="000000"/>
      <w:sz w:val="24"/>
      <w:szCs w:val="24"/>
      <w:u w:val="none"/>
    </w:rPr>
  </w:style>
  <w:style w:type="character" w:customStyle="1" w:styleId="font11">
    <w:name w:val="font11"/>
    <w:basedOn w:val="a0"/>
    <w:qFormat/>
    <w:rsid w:val="002C0A0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954</Words>
  <Characters>5444</Characters>
  <Application>Microsoft Office Word</Application>
  <DocSecurity>0</DocSecurity>
  <Lines>45</Lines>
  <Paragraphs>12</Paragraphs>
  <ScaleCrop>false</ScaleCrop>
  <Company>Microsoft</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2023-08-15T09:28:00Z</cp:lastPrinted>
  <dcterms:created xsi:type="dcterms:W3CDTF">2020-07-04T18:32:00Z</dcterms:created>
  <dcterms:modified xsi:type="dcterms:W3CDTF">2025-10-21T02:47:00Z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046D1C99AFE248DDA121277BB50CC197_13</vt:lpwstr>
  </property>
  <property fmtid="{D5CDD505-2E9C-101B-9397-08002B2CF9AE}" pid="4" name="KSOTemplateDocerSaveRecord">
    <vt:lpwstr>eyJoZGlkIjoiNjgxZmIyZGM1NjlmYzFmNTczZGVkNWYyNWIwMGFjMmUiLCJ1c2VySWQiOiIyOTMyNjEyNDMifQ==</vt:lpwstr>
  </property>
</Properties>
</file>