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56"/>
          <w:szCs w:val="56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2024</w:t>
      </w:r>
      <w:r>
        <w:rPr>
          <w:rFonts w:ascii="微软雅黑" w:eastAsia="微软雅黑" w:hAnsi="微软雅黑" w:cs="微软雅黑"/>
          <w:b/>
          <w:sz w:val="84"/>
        </w:rPr>
        <w:t>年度</w:t>
      </w: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岳阳县杨林街镇中心学校</w:t>
      </w:r>
      <w:r>
        <w:rPr>
          <w:rFonts w:ascii="微软雅黑" w:eastAsia="微软雅黑" w:hAnsi="微软雅黑" w:cs="微软雅黑"/>
          <w:b/>
          <w:sz w:val="84"/>
        </w:rPr>
        <w:t>部门（单位）部门决算</w:t>
      </w: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174198" w:rsidRDefault="00174198">
      <w:pPr>
        <w:rPr>
          <w:rFonts w:ascii="微软雅黑" w:eastAsia="微软雅黑" w:hAnsi="微软雅黑" w:cs="微软雅黑"/>
        </w:rPr>
      </w:pPr>
    </w:p>
    <w:p w:rsidR="00174198" w:rsidRDefault="001B59B0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  <w:r>
        <w:rPr>
          <w:rFonts w:ascii="微软雅黑" w:eastAsia="微软雅黑" w:hAnsi="微软雅黑" w:cs="微软雅黑" w:hint="eastAsia"/>
          <w:b/>
          <w:sz w:val="36"/>
          <w:szCs w:val="28"/>
        </w:rPr>
        <w:t>目录</w:t>
      </w:r>
    </w:p>
    <w:p w:rsidR="00174198" w:rsidRDefault="00174198">
      <w:pPr>
        <w:pStyle w:val="Default"/>
        <w:spacing w:line="500" w:lineRule="exact"/>
        <w:jc w:val="center"/>
        <w:rPr>
          <w:rFonts w:ascii="微软雅黑" w:eastAsia="微软雅黑" w:hAnsi="微软雅黑" w:cs="微软雅黑"/>
          <w:b/>
          <w:sz w:val="36"/>
          <w:szCs w:val="28"/>
        </w:rPr>
      </w:pPr>
    </w:p>
    <w:p w:rsidR="00174198" w:rsidRDefault="001B59B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第一部分 岳阳县杨林街镇中心学校部门（单位）概况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一、部门职责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二、机构设置及决算单位构成</w:t>
      </w:r>
    </w:p>
    <w:p w:rsidR="00174198" w:rsidRDefault="001B59B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第二部分 部门决算表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六、一般公共预算财政拨款基本支出决算明细表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七、政府性基金预算财政拨款收入支出决算表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八、国有资本经营预算财政拨款支出决算表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九、财政拨款“三公”经费支出决算表</w:t>
      </w:r>
    </w:p>
    <w:p w:rsidR="00174198" w:rsidRDefault="001B59B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第三部分 部门决算情况说明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一、收入支出决算总体情况说明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二、收入决算情况说明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三、支出决算情况说明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四、财政拨款收入支出决算总体情况说明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五、一般公共预算财政拨款支出决算情况说明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lastRenderedPageBreak/>
        <w:t>六、一般公共预算财政拨款基本支出决算情况说明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七、政府性基金预算收入支出决算情况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八、国有资本经营预算财政拨款支出决算情况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九、财政拨款三公经费支出决算情况说明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十、关于机关运行经费支出说明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十一、一般性支出情况说明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十二、关于政府采购支出说明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十三、关于国有资产占用情况说明</w:t>
      </w:r>
    </w:p>
    <w:p w:rsidR="00174198" w:rsidRDefault="001B59B0">
      <w:pPr>
        <w:pStyle w:val="Default"/>
        <w:spacing w:line="360" w:lineRule="auto"/>
        <w:ind w:firstLineChars="250" w:firstLine="700"/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十四、关于2024</w:t>
      </w:r>
      <w:r>
        <w:rPr>
          <w:rFonts w:ascii="微软雅黑" w:eastAsia="微软雅黑" w:hAnsi="微软雅黑" w:cs="微软雅黑"/>
          <w:sz w:val="28"/>
        </w:rPr>
        <w:t>年度</w:t>
      </w:r>
      <w:r>
        <w:rPr>
          <w:rFonts w:ascii="微软雅黑" w:eastAsia="微软雅黑" w:hAnsi="微软雅黑" w:cs="微软雅黑" w:hint="eastAsia"/>
          <w:sz w:val="28"/>
          <w:szCs w:val="28"/>
        </w:rPr>
        <w:t>绩效评价情况的说明</w:t>
      </w:r>
    </w:p>
    <w:p w:rsidR="00174198" w:rsidRDefault="001B59B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第四部分 名词解释</w:t>
      </w:r>
    </w:p>
    <w:p w:rsidR="00174198" w:rsidRDefault="001B59B0">
      <w:pPr>
        <w:pStyle w:val="Default"/>
        <w:spacing w:line="360" w:lineRule="auto"/>
        <w:rPr>
          <w:rFonts w:ascii="微软雅黑" w:eastAsia="微软雅黑" w:hAnsi="微软雅黑" w:cs="微软雅黑"/>
          <w:b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sz w:val="28"/>
          <w:szCs w:val="28"/>
        </w:rPr>
        <w:t>第五部分 附件</w:t>
      </w:r>
    </w:p>
    <w:p w:rsidR="00174198" w:rsidRDefault="001B59B0">
      <w:pPr>
        <w:pStyle w:val="Default"/>
        <w:spacing w:line="500" w:lineRule="exact"/>
        <w:rPr>
          <w:rFonts w:ascii="微软雅黑" w:eastAsia="微软雅黑" w:hAnsi="微软雅黑" w:cs="微软雅黑"/>
          <w:bCs/>
          <w:sz w:val="28"/>
          <w:szCs w:val="28"/>
        </w:rPr>
      </w:pPr>
      <w:r>
        <w:rPr>
          <w:rFonts w:ascii="微软雅黑" w:eastAsia="微软雅黑" w:hAnsi="微软雅黑" w:cs="微软雅黑" w:hint="eastAsia"/>
          <w:bCs/>
          <w:sz w:val="28"/>
          <w:szCs w:val="28"/>
        </w:rPr>
        <w:br w:type="page"/>
      </w: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 xml:space="preserve">第一部分 </w:t>
      </w: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84"/>
          <w:szCs w:val="84"/>
        </w:rPr>
      </w:pPr>
      <w:r>
        <w:rPr>
          <w:rFonts w:ascii="微软雅黑" w:eastAsia="微软雅黑" w:hAnsi="微软雅黑" w:cs="微软雅黑" w:hint="eastAsia"/>
          <w:b/>
          <w:bCs/>
          <w:sz w:val="84"/>
          <w:szCs w:val="84"/>
        </w:rPr>
        <w:t>岳阳县杨林街镇中心学校部门（单位）概况</w:t>
      </w: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B59B0">
      <w:pPr>
        <w:pStyle w:val="a6"/>
        <w:ind w:firstLineChars="0" w:firstLine="0"/>
        <w:jc w:val="left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一、部门职责</w:t>
      </w:r>
    </w:p>
    <w:p w:rsidR="00174198" w:rsidRDefault="001B59B0">
      <w:pPr>
        <w:widowControl/>
        <w:spacing w:line="480" w:lineRule="auto"/>
        <w:ind w:firstLineChars="200" w:firstLine="64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1、贯彻落实党和国家的教育方针、政策、法律、法规、规章，研究制定地方性的教育政策并监督执行;研究制订全镇教育事业发展规划和年度计划，科学合理确定教育发展重点、规模、速度和步骤，指导和协调教育规划、计划的实施;统筹管理全镇初等、中等学历教育;主管全镇学校招生考试;综合管理和指导各层次的非学历培训、学前教育、继续教育等工作;组织指导教育理论、教材教法和教学手段方法等方面的研究。</w:t>
      </w:r>
    </w:p>
    <w:p w:rsidR="00174198" w:rsidRDefault="001B59B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2、领导全镇教育系统的纪检、监察工作;指导学校思想政治工作、德育工作、体育、卫生、艺术教育和国防教育工作。</w:t>
      </w:r>
    </w:p>
    <w:p w:rsidR="00174198" w:rsidRDefault="001B59B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3、指导编制并负责汇总全镇学校发展情况和教育经费年度预、决算，归口管理本镇教育事业经费;组织、指导全镇教育系统的内部审计工作。</w:t>
      </w:r>
    </w:p>
    <w:p w:rsidR="00174198" w:rsidRDefault="001B59B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4、会同有关部门制订全镇教育系统有关机构编制、劳动工资、工作绩效奖惩、人事管理等方面的规章制度并组织实施;负责全镇教育系统教师招聘录用、人员调配等工作;负责全镇教师系列专业技术职务的评聘。</w:t>
      </w:r>
    </w:p>
    <w:p w:rsidR="00174198" w:rsidRDefault="001B59B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5、负责全镇教师和教育行政干部队伍的建设工作;统筹管理全镇社会力量办学;指导、管理全镇学校勤工俭学工作。</w:t>
      </w:r>
    </w:p>
    <w:p w:rsidR="00174198" w:rsidRDefault="001B59B0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6、拟订全镇群众体育工作的发展规划;推行全民健身计划，建立和完善全民健身体系，负责全民健身工程的实施和监督管理;指导开展群众性体育活动;组织协调参加镇级以上群众性体育赛事及活动;指导开展国民体质监测活动和体育场地普查工作;指导《国家体育锻炼标准》实施。</w:t>
      </w:r>
    </w:p>
    <w:p w:rsidR="00174198" w:rsidRDefault="001B59B0">
      <w:pPr>
        <w:widowControl/>
        <w:spacing w:line="480" w:lineRule="auto"/>
        <w:ind w:firstLine="480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lastRenderedPageBreak/>
        <w:t>7、负责全镇体育产业的开发和管理;指导公共体育设施的建设，推动体育标准化建设具体工作;承担规范体育服务管理、公共体育设施监督管理、体育统计、体育彩票发行管理工作。</w:t>
      </w:r>
    </w:p>
    <w:p w:rsidR="00174198" w:rsidRDefault="001B59B0">
      <w:pPr>
        <w:widowControl/>
        <w:spacing w:line="480" w:lineRule="auto"/>
        <w:textAlignment w:val="center"/>
        <w:rPr>
          <w:rFonts w:ascii="微软雅黑" w:eastAsia="微软雅黑" w:hAnsi="微软雅黑" w:cs="微软雅黑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 xml:space="preserve">　　8、负责全镇中小学体育和国防教育工作的管理、指导和评价;负责组织开展本级、指导协调参加镇级以上体育竞赛等交流活动;指导并监督全镇学生体质状况监测，指导协调学校阳光体育、校园足球工作的实施。负责全镇学生健康教育、环境卫生、教学卫生工作。</w:t>
      </w:r>
    </w:p>
    <w:p w:rsidR="00174198" w:rsidRDefault="0017419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174198" w:rsidRDefault="001B59B0">
      <w:pPr>
        <w:widowControl/>
        <w:spacing w:line="600" w:lineRule="exact"/>
        <w:rPr>
          <w:rFonts w:ascii="微软雅黑" w:eastAsia="微软雅黑" w:hAnsi="微软雅黑" w:cs="微软雅黑"/>
          <w:b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kern w:val="0"/>
          <w:sz w:val="32"/>
          <w:szCs w:val="32"/>
        </w:rPr>
        <w:t>二、机构设置及决算单位构成</w:t>
      </w:r>
    </w:p>
    <w:p w:rsidR="00174198" w:rsidRDefault="001B59B0">
      <w:pPr>
        <w:widowControl/>
        <w:spacing w:line="360" w:lineRule="auto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（一）内设机构设置。</w:t>
      </w:r>
      <w:r>
        <w:rPr>
          <w:rFonts w:ascii="微软雅黑" w:eastAsia="微软雅黑" w:hAnsi="微软雅黑" w:cs="微软雅黑"/>
          <w:sz w:val="32"/>
        </w:rPr>
        <w:t>岳阳县</w:t>
      </w:r>
      <w:r>
        <w:rPr>
          <w:rFonts w:ascii="微软雅黑" w:eastAsia="微软雅黑" w:hAnsi="微软雅黑" w:cs="微软雅黑" w:hint="eastAsia"/>
          <w:sz w:val="32"/>
        </w:rPr>
        <w:t>杨林街镇</w:t>
      </w:r>
      <w:r>
        <w:rPr>
          <w:rFonts w:ascii="微软雅黑" w:eastAsia="微软雅黑" w:hAnsi="微软雅黑" w:cs="微软雅黑"/>
          <w:sz w:val="32"/>
        </w:rPr>
        <w:t>中心学校单位内设机构包括：</w:t>
      </w:r>
      <w:r>
        <w:rPr>
          <w:rFonts w:ascii="微软雅黑" w:eastAsia="微软雅黑" w:hAnsi="微软雅黑" w:cs="微软雅黑" w:hint="eastAsia"/>
          <w:sz w:val="32"/>
        </w:rPr>
        <w:t>办公室、教导处、德育办、后勤处等。</w:t>
      </w:r>
    </w:p>
    <w:p w:rsidR="00174198" w:rsidRDefault="001B59B0">
      <w:pPr>
        <w:jc w:val="center"/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（二）决算单位构成。</w:t>
      </w:r>
      <w:r>
        <w:rPr>
          <w:rFonts w:ascii="微软雅黑" w:eastAsia="微软雅黑" w:hAnsi="微软雅黑" w:cs="微软雅黑"/>
          <w:sz w:val="32"/>
        </w:rPr>
        <w:t>岳阳县</w:t>
      </w:r>
      <w:r>
        <w:rPr>
          <w:rFonts w:ascii="微软雅黑" w:eastAsia="微软雅黑" w:hAnsi="微软雅黑" w:cs="微软雅黑" w:hint="eastAsia"/>
          <w:sz w:val="32"/>
        </w:rPr>
        <w:t>杨林街镇</w:t>
      </w:r>
      <w:r>
        <w:rPr>
          <w:rFonts w:ascii="微软雅黑" w:eastAsia="微软雅黑" w:hAnsi="微软雅黑" w:cs="微软雅黑"/>
          <w:sz w:val="32"/>
        </w:rPr>
        <w:t>中心学校单位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2024年部门决算汇总公开单位构成包括：</w:t>
      </w:r>
      <w:r>
        <w:rPr>
          <w:rFonts w:ascii="微软雅黑" w:eastAsia="微软雅黑" w:hAnsi="微软雅黑" w:cs="微软雅黑"/>
          <w:sz w:val="32"/>
        </w:rPr>
        <w:t>岳阳县</w:t>
      </w:r>
      <w:r>
        <w:rPr>
          <w:rFonts w:ascii="微软雅黑" w:eastAsia="微软雅黑" w:hAnsi="微软雅黑" w:cs="微软雅黑" w:hint="eastAsia"/>
          <w:sz w:val="32"/>
        </w:rPr>
        <w:t>杨林街镇</w:t>
      </w:r>
      <w:r>
        <w:rPr>
          <w:rFonts w:ascii="微软雅黑" w:eastAsia="微软雅黑" w:hAnsi="微软雅黑" w:cs="微软雅黑"/>
          <w:sz w:val="32"/>
        </w:rPr>
        <w:t>中心学校单位本级以及</w:t>
      </w:r>
      <w:r>
        <w:rPr>
          <w:rFonts w:ascii="微软雅黑" w:eastAsia="微软雅黑" w:hAnsi="微软雅黑" w:cs="微软雅黑" w:hint="eastAsia"/>
          <w:sz w:val="32"/>
        </w:rPr>
        <w:t>下属杨林街镇中心学校校本部，杨林街镇中心小学，杨林街镇杨林小学，杨林街镇城山小学，杨林街镇中心幼儿园，杨林小学附属幼儿园及贝贝幼儿园、春蕾幼儿园、小宝贝幼儿园与琴田幼儿园等四所民办幼儿园。</w:t>
      </w: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84"/>
          <w:szCs w:val="84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lastRenderedPageBreak/>
        <w:t>第二部分</w:t>
      </w: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部门决算表</w:t>
      </w:r>
    </w:p>
    <w:p w:rsidR="00174198" w:rsidRDefault="001B59B0">
      <w:pPr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  <w:sectPr w:rsidR="00174198">
          <w:pgSz w:w="11906" w:h="16838"/>
          <w:pgMar w:top="720" w:right="720" w:bottom="720" w:left="720" w:header="851" w:footer="992" w:gutter="0"/>
          <w:cols w:space="720"/>
          <w:docGrid w:type="linesAndChars" w:linePitch="312"/>
        </w:sect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（见附件）</w:t>
      </w: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第三部分</w:t>
      </w: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b/>
          <w:bCs/>
          <w:sz w:val="70"/>
          <w:szCs w:val="70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2024年度部门决算情况说明</w:t>
      </w: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0"/>
          <w:szCs w:val="70"/>
        </w:rPr>
      </w:pP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lastRenderedPageBreak/>
        <w:t>一、收入支出决算总体情况说明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2024年度收、支总计</w:t>
      </w:r>
      <w:r>
        <w:rPr>
          <w:rFonts w:ascii="微软雅黑" w:eastAsia="微软雅黑" w:hAnsi="微软雅黑" w:cs="微软雅黑"/>
          <w:sz w:val="32"/>
        </w:rPr>
        <w:t>3,439.28万元。与上年</w:t>
      </w:r>
      <w:r>
        <w:rPr>
          <w:rFonts w:ascii="微软雅黑" w:eastAsia="微软雅黑" w:hAnsi="微软雅黑" w:cs="微软雅黑" w:hint="eastAsia"/>
          <w:sz w:val="32"/>
          <w:szCs w:val="32"/>
        </w:rPr>
        <w:t>相比，增长</w:t>
      </w:r>
      <w:r w:rsidR="002130E4">
        <w:rPr>
          <w:rFonts w:ascii="微软雅黑" w:eastAsia="微软雅黑" w:hAnsi="微软雅黑" w:cs="微软雅黑" w:hint="eastAsia"/>
          <w:sz w:val="32"/>
          <w:szCs w:val="32"/>
        </w:rPr>
        <w:t>198.84</w:t>
      </w:r>
      <w:r>
        <w:rPr>
          <w:rFonts w:ascii="微软雅黑" w:eastAsia="微软雅黑" w:hAnsi="微软雅黑" w:cs="微软雅黑"/>
          <w:sz w:val="32"/>
        </w:rPr>
        <w:t>万元，增长</w:t>
      </w:r>
      <w:r w:rsidR="002130E4">
        <w:rPr>
          <w:rFonts w:ascii="微软雅黑" w:eastAsia="微软雅黑" w:hAnsi="微软雅黑" w:cs="微软雅黑" w:hint="eastAsia"/>
          <w:sz w:val="32"/>
        </w:rPr>
        <w:t>6.14</w:t>
      </w:r>
      <w:r>
        <w:rPr>
          <w:rFonts w:ascii="微软雅黑" w:eastAsia="微软雅黑" w:hAnsi="微软雅黑" w:cs="微软雅黑"/>
          <w:sz w:val="32"/>
        </w:rPr>
        <w:t>%，主要是因为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2130E4">
        <w:rPr>
          <w:rFonts w:ascii="微软雅黑" w:eastAsia="微软雅黑" w:hAnsi="微软雅黑" w:cs="微软雅黑" w:hint="eastAsia"/>
          <w:sz w:val="32"/>
        </w:rPr>
        <w:t>本年度教育支出费用增加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二、收入决算情况说明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年度收入合计</w:t>
      </w:r>
      <w:r>
        <w:rPr>
          <w:rFonts w:ascii="微软雅黑" w:eastAsia="微软雅黑" w:hAnsi="微软雅黑" w:cs="微软雅黑" w:hint="eastAsia"/>
          <w:sz w:val="32"/>
          <w:szCs w:val="32"/>
        </w:rPr>
        <w:t>3,439.28万元，其中：财政拨款收入</w:t>
      </w:r>
      <w:r>
        <w:rPr>
          <w:rFonts w:ascii="微软雅黑" w:eastAsia="微软雅黑" w:hAnsi="微软雅黑" w:cs="微软雅黑"/>
          <w:sz w:val="32"/>
        </w:rPr>
        <w:t>3105.82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万元，占90.30%；上级补助收入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%；事业收入</w:t>
      </w:r>
      <w:r>
        <w:rPr>
          <w:rFonts w:ascii="微软雅黑" w:eastAsia="微软雅黑" w:hAnsi="微软雅黑" w:cs="微软雅黑"/>
          <w:sz w:val="32"/>
        </w:rPr>
        <w:t>333.46万元，占9.70</w:t>
      </w:r>
      <w:r>
        <w:rPr>
          <w:rFonts w:ascii="微软雅黑" w:eastAsia="微软雅黑" w:hAnsi="微软雅黑" w:cs="微软雅黑" w:hint="eastAsia"/>
          <w:sz w:val="32"/>
          <w:szCs w:val="32"/>
        </w:rPr>
        <w:t>%；经营收入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%；附属单位上缴收入</w:t>
      </w:r>
      <w:r>
        <w:rPr>
          <w:rFonts w:ascii="微软雅黑" w:eastAsia="微软雅黑" w:hAnsi="微软雅黑" w:cs="微软雅黑"/>
          <w:sz w:val="32"/>
        </w:rPr>
        <w:t>0万元，占0</w:t>
      </w:r>
      <w:r>
        <w:rPr>
          <w:rFonts w:ascii="微软雅黑" w:eastAsia="微软雅黑" w:hAnsi="微软雅黑" w:cs="微软雅黑" w:hint="eastAsia"/>
          <w:sz w:val="32"/>
          <w:szCs w:val="32"/>
        </w:rPr>
        <w:t>%；其他收入</w:t>
      </w:r>
      <w:r>
        <w:rPr>
          <w:rFonts w:ascii="微软雅黑" w:eastAsia="微软雅黑" w:hAnsi="微软雅黑" w:cs="微软雅黑"/>
          <w:sz w:val="32"/>
        </w:rPr>
        <w:t>0万元，占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0%。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三、支出决算情况说明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年度支出合计3,439.28万元，其中：基本支出3,089.96万元，占89.84%；项目支出349.32万元，占10.16%；上缴上级支出0万元，占0%；经营支出0万元，占0%；对附属单位补助支出0万元，占0%。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四、财政拨款收入支出决算总体情况说明</w:t>
      </w:r>
    </w:p>
    <w:p w:rsidR="00174198" w:rsidRDefault="001B59B0">
      <w:pPr>
        <w:pStyle w:val="Default"/>
        <w:spacing w:line="600" w:lineRule="exac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 xml:space="preserve">    2024</w:t>
      </w:r>
      <w:r>
        <w:rPr>
          <w:rFonts w:ascii="微软雅黑" w:eastAsia="微软雅黑" w:hAnsi="微软雅黑" w:cs="微软雅黑"/>
          <w:sz w:val="32"/>
        </w:rPr>
        <w:t>年度财政拨款收、支总计3,105.82万元，与上年相比，增长</w:t>
      </w:r>
      <w:r w:rsidR="002130E4">
        <w:rPr>
          <w:rFonts w:ascii="微软雅黑" w:eastAsia="微软雅黑" w:hAnsi="微软雅黑" w:cs="微软雅黑" w:hint="eastAsia"/>
          <w:sz w:val="32"/>
        </w:rPr>
        <w:t>285.45</w:t>
      </w:r>
      <w:r>
        <w:rPr>
          <w:rFonts w:ascii="微软雅黑" w:eastAsia="微软雅黑" w:hAnsi="微软雅黑" w:cs="微软雅黑"/>
          <w:sz w:val="32"/>
        </w:rPr>
        <w:t>万元,增长</w:t>
      </w:r>
      <w:r w:rsidR="002130E4">
        <w:rPr>
          <w:rFonts w:ascii="微软雅黑" w:eastAsia="微软雅黑" w:hAnsi="微软雅黑" w:cs="微软雅黑" w:hint="eastAsia"/>
          <w:sz w:val="32"/>
        </w:rPr>
        <w:t>10.12</w:t>
      </w:r>
      <w:r>
        <w:rPr>
          <w:rFonts w:ascii="微软雅黑" w:eastAsia="微软雅黑" w:hAnsi="微软雅黑" w:cs="微软雅黑"/>
          <w:sz w:val="32"/>
        </w:rPr>
        <w:t>%，主要是因为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2130E4">
        <w:rPr>
          <w:rFonts w:ascii="微软雅黑" w:eastAsia="微软雅黑" w:hAnsi="微软雅黑" w:cs="微软雅黑" w:hint="eastAsia"/>
          <w:sz w:val="32"/>
        </w:rPr>
        <w:t>本年度教育支出费用增加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五、一般公共预算财政拨款支出决算情况说明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（一）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财政拨款支出决算总体情况</w:t>
      </w:r>
    </w:p>
    <w:p w:rsidR="00174198" w:rsidRDefault="001B59B0" w:rsidP="003175F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</w:t>
      </w:r>
      <w:r>
        <w:rPr>
          <w:rFonts w:ascii="微软雅黑" w:eastAsia="微软雅黑" w:hAnsi="微软雅黑" w:cs="微软雅黑" w:hint="eastAsia"/>
          <w:sz w:val="32"/>
        </w:rPr>
        <w:t>3105.82</w:t>
      </w:r>
      <w:r>
        <w:rPr>
          <w:rFonts w:ascii="微软雅黑" w:eastAsia="微软雅黑" w:hAnsi="微软雅黑" w:cs="微软雅黑"/>
          <w:sz w:val="32"/>
        </w:rPr>
        <w:t>万元，占本年支出合计的</w:t>
      </w:r>
      <w:r>
        <w:rPr>
          <w:rFonts w:ascii="微软雅黑" w:eastAsia="微软雅黑" w:hAnsi="微软雅黑" w:cs="微软雅黑" w:hint="eastAsia"/>
          <w:sz w:val="32"/>
        </w:rPr>
        <w:t>90.30</w:t>
      </w:r>
      <w:r>
        <w:rPr>
          <w:rFonts w:ascii="微软雅黑" w:eastAsia="微软雅黑" w:hAnsi="微软雅黑" w:cs="微软雅黑" w:hint="eastAsia"/>
          <w:sz w:val="32"/>
          <w:szCs w:val="32"/>
        </w:rPr>
        <w:t>%，与上年相比，财政拨款支出</w:t>
      </w:r>
      <w:r>
        <w:rPr>
          <w:rFonts w:ascii="微软雅黑" w:eastAsia="微软雅黑" w:hAnsi="微软雅黑" w:cs="微软雅黑"/>
          <w:sz w:val="32"/>
        </w:rPr>
        <w:t>增长</w:t>
      </w:r>
      <w:r w:rsidR="002130E4">
        <w:rPr>
          <w:rFonts w:ascii="微软雅黑" w:eastAsia="微软雅黑" w:hAnsi="微软雅黑" w:cs="微软雅黑" w:hint="eastAsia"/>
          <w:sz w:val="32"/>
        </w:rPr>
        <w:t>285.45</w:t>
      </w:r>
      <w:r>
        <w:rPr>
          <w:rFonts w:ascii="微软雅黑" w:eastAsia="微软雅黑" w:hAnsi="微软雅黑" w:cs="微软雅黑"/>
          <w:sz w:val="32"/>
        </w:rPr>
        <w:t>万元，增长</w:t>
      </w:r>
      <w:r w:rsidR="002130E4">
        <w:rPr>
          <w:rFonts w:ascii="微软雅黑" w:eastAsia="微软雅黑" w:hAnsi="微软雅黑" w:cs="微软雅黑" w:hint="eastAsia"/>
          <w:sz w:val="32"/>
        </w:rPr>
        <w:t>10.12</w:t>
      </w:r>
      <w:r>
        <w:rPr>
          <w:rFonts w:ascii="微软雅黑" w:eastAsia="微软雅黑" w:hAnsi="微软雅黑" w:cs="微软雅黑"/>
          <w:sz w:val="32"/>
        </w:rPr>
        <w:t>%，主要是因为</w:t>
      </w:r>
      <w:r>
        <w:rPr>
          <w:rFonts w:ascii="微软雅黑" w:eastAsia="微软雅黑" w:hAnsi="微软雅黑" w:cs="微软雅黑" w:hint="eastAsia"/>
          <w:sz w:val="32"/>
        </w:rPr>
        <w:t>本单位</w:t>
      </w:r>
      <w:r w:rsidR="002130E4">
        <w:rPr>
          <w:rFonts w:ascii="微软雅黑" w:eastAsia="微软雅黑" w:hAnsi="微软雅黑" w:cs="微软雅黑" w:hint="eastAsia"/>
          <w:sz w:val="32"/>
        </w:rPr>
        <w:t>本年度教育支出费用增加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（二）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财政拨款支出决算结构情况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年度财政拨款支出3,105.82万元，主要用于以下方面：一般公共服务（类）支出0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%；教育（类）支出</w:t>
      </w:r>
      <w:r>
        <w:rPr>
          <w:rFonts w:ascii="微软雅黑" w:eastAsia="微软雅黑" w:hAnsi="微软雅黑" w:cs="微软雅黑"/>
          <w:sz w:val="32"/>
        </w:rPr>
        <w:t>3,105.82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%;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bCs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 w:themeColor="text1"/>
          <w:sz w:val="32"/>
          <w:szCs w:val="32"/>
        </w:rPr>
        <w:t>（三）</w:t>
      </w:r>
      <w:r>
        <w:rPr>
          <w:rFonts w:ascii="微软雅黑" w:eastAsia="微软雅黑" w:hAnsi="微软雅黑" w:cs="微软雅黑" w:hint="eastAsia"/>
          <w:b/>
          <w:bCs/>
          <w:sz w:val="32"/>
          <w:szCs w:val="32"/>
        </w:rPr>
        <w:t>财政拨款支出决算具体情况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年度财政拨款支出年初预算数为1,721.95万元，支出决算数为</w:t>
      </w:r>
      <w:r>
        <w:rPr>
          <w:rFonts w:ascii="微软雅黑" w:eastAsia="微软雅黑" w:hAnsi="微软雅黑" w:cs="微软雅黑"/>
          <w:sz w:val="32"/>
        </w:rPr>
        <w:lastRenderedPageBreak/>
        <w:t>3,105.82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 w:hint="eastAsia"/>
          <w:sz w:val="32"/>
        </w:rPr>
        <w:t>180.37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1、一般公共服务（类）教育支出（款）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普通教育</w:t>
      </w:r>
      <w:r>
        <w:rPr>
          <w:rFonts w:ascii="微软雅黑" w:eastAsia="微软雅黑" w:hAnsi="微软雅黑" w:cs="微软雅黑" w:hint="eastAsia"/>
          <w:sz w:val="32"/>
          <w:szCs w:val="32"/>
        </w:rPr>
        <w:t>（项）。</w:t>
      </w:r>
    </w:p>
    <w:p w:rsidR="00174198" w:rsidRDefault="001B59B0">
      <w:pPr>
        <w:pStyle w:val="Default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/>
          <w:sz w:val="32"/>
        </w:rPr>
        <w:t>年初预算数为</w:t>
      </w:r>
      <w:r>
        <w:rPr>
          <w:rFonts w:ascii="微软雅黑" w:eastAsia="微软雅黑" w:hAnsi="微软雅黑" w:cs="微软雅黑" w:hint="eastAsia"/>
          <w:sz w:val="32"/>
        </w:rPr>
        <w:t>1721.95</w:t>
      </w:r>
      <w:r>
        <w:rPr>
          <w:rFonts w:ascii="微软雅黑" w:eastAsia="微软雅黑" w:hAnsi="微软雅黑" w:cs="微软雅黑"/>
          <w:sz w:val="32"/>
        </w:rPr>
        <w:t>万元，支出决算数为3,105.82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万元，完成年初预算的</w:t>
      </w:r>
      <w:r>
        <w:rPr>
          <w:rFonts w:ascii="微软雅黑" w:eastAsia="微软雅黑" w:hAnsi="微软雅黑" w:cs="微软雅黑" w:hint="eastAsia"/>
          <w:sz w:val="32"/>
        </w:rPr>
        <w:t>180.37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%，决算数大于年初预算数的主要原因是：人员调动，人数增加。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bookmarkStart w:id="0" w:name="_GoBack"/>
      <w:bookmarkEnd w:id="0"/>
      <w:r>
        <w:rPr>
          <w:rFonts w:ascii="微软雅黑" w:eastAsia="微软雅黑" w:hAnsi="微软雅黑" w:cs="微软雅黑" w:hint="eastAsia"/>
          <w:b/>
          <w:sz w:val="32"/>
          <w:szCs w:val="32"/>
        </w:rPr>
        <w:t>六、一般公共预算财政拨款基本支出决算情况说明</w:t>
      </w:r>
    </w:p>
    <w:p w:rsidR="002130E4" w:rsidRDefault="001B59B0" w:rsidP="003175F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年度财政拨款基本支出2756.50万元，其中：</w:t>
      </w:r>
    </w:p>
    <w:p w:rsidR="002130E4" w:rsidRDefault="001B59B0" w:rsidP="003175F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 w:hint="eastAsia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人员经费</w:t>
      </w:r>
      <w:r>
        <w:rPr>
          <w:rFonts w:ascii="微软雅黑" w:eastAsia="微软雅黑" w:hAnsi="微软雅黑" w:cs="微软雅黑"/>
          <w:sz w:val="32"/>
        </w:rPr>
        <w:t>2,353.28万元，占基本支出的85.37%,主要包括基本工资、津贴补贴、奖金、伙食补助费</w:t>
      </w:r>
      <w:r>
        <w:rPr>
          <w:rFonts w:ascii="微软雅黑" w:eastAsia="微软雅黑" w:hAnsi="微软雅黑" w:cs="微软雅黑" w:hint="eastAsia"/>
          <w:sz w:val="32"/>
        </w:rPr>
        <w:t>、绩效工资、机关事业单位基本养老保险缴费、职工基本医疗保险缴费、其他社会保障缴费、住房公积金、其他工资福利支出</w:t>
      </w:r>
      <w:r>
        <w:rPr>
          <w:rFonts w:ascii="微软雅黑" w:eastAsia="微软雅黑" w:hAnsi="微软雅黑" w:cs="微软雅黑"/>
          <w:sz w:val="32"/>
        </w:rPr>
        <w:t>。</w:t>
      </w:r>
      <w:r>
        <w:rPr>
          <w:rFonts w:ascii="微软雅黑" w:eastAsia="微软雅黑" w:hAnsi="微软雅黑" w:cs="微软雅黑" w:hint="eastAsia"/>
          <w:sz w:val="32"/>
        </w:rPr>
        <w:t xml:space="preserve"> </w:t>
      </w:r>
    </w:p>
    <w:p w:rsidR="00174198" w:rsidRPr="003175F8" w:rsidRDefault="001B59B0" w:rsidP="003175F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公用经费</w:t>
      </w:r>
      <w:r>
        <w:rPr>
          <w:rFonts w:ascii="微软雅黑" w:eastAsia="微软雅黑" w:hAnsi="微软雅黑" w:cs="微软雅黑"/>
          <w:sz w:val="32"/>
        </w:rPr>
        <w:t>403.22万元，占基本支出的</w:t>
      </w:r>
      <w:r>
        <w:rPr>
          <w:rFonts w:ascii="微软雅黑" w:eastAsia="微软雅黑" w:hAnsi="微软雅黑" w:cs="微软雅黑" w:hint="eastAsia"/>
          <w:sz w:val="32"/>
          <w:szCs w:val="32"/>
        </w:rPr>
        <w:t>14.63%，主要包括办公费、印刷费、咨询费、手续费、水费、电费、邮电费、差旅费、维修（护）费、培训费、其他商品和服务支出、办公设备购置、其他资本性支出。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七、政府性基金预算收入支出决算情况</w:t>
      </w:r>
    </w:p>
    <w:p w:rsidR="00174198" w:rsidRDefault="001B59B0">
      <w:pPr>
        <w:pStyle w:val="Default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年度政府性基金预算财政拨款收入0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万元；年初结转和结余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万元，其中基本支出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万元；年末结转和结余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八、国有资本经营预算财政拨款支出决算情况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</w:t>
      </w:r>
      <w:r>
        <w:rPr>
          <w:rFonts w:ascii="微软雅黑" w:eastAsia="微软雅黑" w:hAnsi="微软雅黑" w:cs="微软雅黑"/>
          <w:sz w:val="32"/>
        </w:rPr>
        <w:t>年度国有资本经营预算财政拨款支出0</w:t>
      </w:r>
      <w:r>
        <w:rPr>
          <w:rFonts w:ascii="微软雅黑" w:eastAsia="微软雅黑" w:hAnsi="微软雅黑" w:cs="微软雅黑" w:hint="eastAsia"/>
          <w:sz w:val="32"/>
          <w:szCs w:val="32"/>
        </w:rPr>
        <w:t>万元；基本支出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万元。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auto"/>
          <w:sz w:val="32"/>
          <w:szCs w:val="32"/>
        </w:rPr>
        <w:t>本单位无国有资本经营预算财政拨款支出。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九、财政拨款三公经费支出决算情况说明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（一）“三公”经费财政拨款支出决算总体情况说明</w:t>
      </w:r>
    </w:p>
    <w:p w:rsidR="00174198" w:rsidRDefault="001B59B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“三公”经费财政拨款支出预算为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%，其中：</w:t>
      </w:r>
    </w:p>
    <w:p w:rsidR="00174198" w:rsidRDefault="001B59B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因公出国（境）费支出预算为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数等于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预算数的主要原因是本单位无因公出国（境）费用，与上年相比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2130E4">
        <w:rPr>
          <w:rFonts w:ascii="微软雅黑" w:eastAsia="微软雅黑" w:hAnsi="微软雅黑" w:cs="微软雅黑" w:hint="eastAsia"/>
          <w:color w:val="auto"/>
          <w:sz w:val="32"/>
          <w:szCs w:val="32"/>
        </w:rPr>
        <w:t>本年度</w:t>
      </w:r>
      <w:r w:rsidR="002130E4" w:rsidRPr="00FB512F">
        <w:rPr>
          <w:rFonts w:ascii="微软雅黑" w:eastAsia="微软雅黑" w:hAnsi="微软雅黑" w:cs="微软雅黑" w:hint="eastAsia"/>
          <w:color w:val="auto"/>
          <w:sz w:val="32"/>
        </w:rPr>
        <w:t>未安排外事出访活动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174198" w:rsidRDefault="001B59B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公务接待费支出预算为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</w:t>
      </w:r>
      <w:r>
        <w:rPr>
          <w:rFonts w:ascii="微软雅黑" w:eastAsia="微软雅黑" w:hAnsi="微软雅黑" w:cs="微软雅黑" w:hint="eastAsia"/>
          <w:sz w:val="32"/>
          <w:szCs w:val="32"/>
        </w:rPr>
        <w:t>预算数的主要原因是本单位无公务接待费，与上年相比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2130E4" w:rsidRPr="00AC629F">
        <w:rPr>
          <w:rFonts w:ascii="微软雅黑" w:eastAsia="微软雅黑" w:hAnsi="微软雅黑" w:cs="微软雅黑" w:hint="eastAsia"/>
          <w:color w:val="auto"/>
          <w:sz w:val="32"/>
        </w:rPr>
        <w:t>本单位</w:t>
      </w:r>
      <w:r w:rsidR="002130E4">
        <w:rPr>
          <w:rFonts w:ascii="微软雅黑" w:eastAsia="微软雅黑" w:hAnsi="微软雅黑" w:cs="微软雅黑" w:hint="eastAsia"/>
          <w:color w:val="auto"/>
          <w:sz w:val="32"/>
        </w:rPr>
        <w:t>两年均未接待公务</w:t>
      </w:r>
      <w:r w:rsidR="002130E4" w:rsidRPr="007F2833">
        <w:rPr>
          <w:rFonts w:ascii="微软雅黑" w:eastAsia="微软雅黑" w:hAnsi="微软雅黑" w:cs="微软雅黑" w:hint="eastAsia"/>
          <w:color w:val="auto"/>
          <w:sz w:val="32"/>
        </w:rPr>
        <w:t>活动</w:t>
      </w:r>
      <w:r w:rsidR="002130E4">
        <w:rPr>
          <w:rFonts w:ascii="微软雅黑" w:eastAsia="微软雅黑" w:hAnsi="微软雅黑" w:cs="微软雅黑" w:hint="eastAsia"/>
          <w:color w:val="auto"/>
          <w:sz w:val="32"/>
        </w:rPr>
        <w:t>。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公务用车购置费支出预算为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%，决算数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等于预</w:t>
      </w:r>
      <w:r>
        <w:rPr>
          <w:rFonts w:ascii="微软雅黑" w:eastAsia="微软雅黑" w:hAnsi="微软雅黑" w:cs="微软雅黑" w:hint="eastAsia"/>
          <w:sz w:val="32"/>
          <w:szCs w:val="32"/>
        </w:rPr>
        <w:t>算数的主要原因是本单位无公务用车，与上年相比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2130E4">
        <w:rPr>
          <w:rFonts w:ascii="微软雅黑" w:eastAsia="微软雅黑" w:hAnsi="微软雅黑" w:cs="微软雅黑" w:hint="eastAsia"/>
          <w:color w:val="auto"/>
          <w:sz w:val="32"/>
          <w:szCs w:val="32"/>
        </w:rPr>
        <w:t>本单位</w:t>
      </w:r>
      <w:r w:rsidR="002130E4" w:rsidRPr="00AC629F">
        <w:rPr>
          <w:rFonts w:ascii="微软雅黑" w:eastAsia="微软雅黑" w:hAnsi="微软雅黑" w:cs="微软雅黑" w:hint="eastAsia"/>
          <w:color w:val="auto"/>
          <w:sz w:val="32"/>
          <w:szCs w:val="32"/>
        </w:rPr>
        <w:t>无公务用车</w:t>
      </w:r>
      <w:r>
        <w:rPr>
          <w:rFonts w:ascii="微软雅黑" w:eastAsia="微软雅黑" w:hAnsi="微软雅黑" w:cs="微软雅黑" w:hint="eastAsia"/>
          <w:sz w:val="32"/>
        </w:rPr>
        <w:t>。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公务用车运行维护费支出预算为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万元，完成预算的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%，决算</w:t>
      </w:r>
      <w:r>
        <w:rPr>
          <w:rFonts w:ascii="微软雅黑" w:eastAsia="微软雅黑" w:hAnsi="微软雅黑" w:cs="微软雅黑" w:hint="eastAsia"/>
          <w:color w:val="auto"/>
          <w:sz w:val="32"/>
          <w:szCs w:val="32"/>
        </w:rPr>
        <w:t>数等于预</w:t>
      </w:r>
      <w:r>
        <w:rPr>
          <w:rFonts w:ascii="微软雅黑" w:eastAsia="微软雅黑" w:hAnsi="微软雅黑" w:cs="微软雅黑" w:hint="eastAsia"/>
          <w:sz w:val="32"/>
          <w:szCs w:val="32"/>
        </w:rPr>
        <w:t>算数的主要原因是本单位无公务用车，与上年相比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增长0.00</w:t>
      </w:r>
      <w:r>
        <w:rPr>
          <w:rFonts w:ascii="微软雅黑" w:eastAsia="微软雅黑" w:hAnsi="微软雅黑" w:cs="微软雅黑" w:hint="eastAsia"/>
          <w:sz w:val="32"/>
          <w:szCs w:val="32"/>
        </w:rPr>
        <w:t>%,主要原因是</w:t>
      </w:r>
      <w:r w:rsidR="002130E4">
        <w:rPr>
          <w:rFonts w:ascii="微软雅黑" w:eastAsia="微软雅黑" w:hAnsi="微软雅黑" w:cs="微软雅黑" w:hint="eastAsia"/>
          <w:color w:val="auto"/>
          <w:sz w:val="32"/>
          <w:szCs w:val="32"/>
        </w:rPr>
        <w:t>本单位</w:t>
      </w:r>
      <w:r w:rsidR="002130E4" w:rsidRPr="00AC629F">
        <w:rPr>
          <w:rFonts w:ascii="微软雅黑" w:eastAsia="微软雅黑" w:hAnsi="微软雅黑" w:cs="微软雅黑" w:hint="eastAsia"/>
          <w:color w:val="auto"/>
          <w:sz w:val="32"/>
          <w:szCs w:val="32"/>
        </w:rPr>
        <w:t>无公务用车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（二）“三公”经费财政拨款支出决算具体情况说明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2024年度“三公”经费财政拨款支出决算中，公务接待费支出决算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%,因公出国（境）费支出决算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%,公务用车购置费及运行维护费支出决算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%。其中：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1、因公出国（境）费支出决算为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万元，全年安排因公出国（境）团组0个，累计0人次</w:t>
      </w:r>
      <w:r>
        <w:rPr>
          <w:rFonts w:ascii="微软雅黑" w:eastAsia="微软雅黑" w:hAnsi="微软雅黑" w:cs="微软雅黑" w:hint="eastAsia"/>
          <w:b/>
          <w:bCs/>
          <w:i/>
          <w:color w:val="auto"/>
          <w:sz w:val="32"/>
          <w:szCs w:val="32"/>
        </w:rPr>
        <w:t>。</w:t>
      </w:r>
    </w:p>
    <w:p w:rsidR="00174198" w:rsidRDefault="001B59B0">
      <w:pPr>
        <w:pStyle w:val="Default"/>
        <w:spacing w:line="360" w:lineRule="auto"/>
        <w:ind w:firstLineChars="250" w:firstLine="80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2、公务接待费支出决算为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万元，全年共接待来访团组0个、来宾0人次。</w:t>
      </w:r>
    </w:p>
    <w:p w:rsidR="00174198" w:rsidRDefault="001B59B0">
      <w:pPr>
        <w:spacing w:line="360" w:lineRule="auto"/>
        <w:ind w:firstLineChars="250" w:firstLine="800"/>
        <w:rPr>
          <w:rFonts w:ascii="微软雅黑" w:eastAsia="微软雅黑" w:hAnsi="微软雅黑" w:cs="微软雅黑"/>
          <w:i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3、公务用车购置费及运行维护费支出决算为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岳阳县</w:t>
      </w:r>
      <w:r w:rsidR="003175F8">
        <w:rPr>
          <w:rFonts w:ascii="微软雅黑" w:eastAsia="微软雅黑" w:hAnsi="微软雅黑" w:cs="微软雅黑" w:hint="eastAsia"/>
          <w:sz w:val="32"/>
        </w:rPr>
        <w:t>杨林街道中心学校</w:t>
      </w:r>
      <w:r>
        <w:rPr>
          <w:rFonts w:ascii="微软雅黑" w:eastAsia="微软雅黑" w:hAnsi="微软雅黑" w:cs="微软雅黑"/>
          <w:sz w:val="32"/>
        </w:rPr>
        <w:t>（单位本级或某二级机构）更新公务用车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辆</w:t>
      </w:r>
      <w:r>
        <w:rPr>
          <w:rFonts w:ascii="微软雅黑" w:eastAsia="微软雅黑" w:hAnsi="微软雅黑" w:cs="微软雅黑" w:hint="eastAsia"/>
          <w:color w:val="00000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公务用车运行维护费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万元，截至2024年12月31</w:t>
      </w:r>
      <w:r>
        <w:rPr>
          <w:rFonts w:ascii="微软雅黑" w:eastAsia="微软雅黑" w:hAnsi="微软雅黑" w:cs="微软雅黑" w:hint="eastAsia"/>
          <w:sz w:val="32"/>
          <w:szCs w:val="32"/>
        </w:rPr>
        <w:lastRenderedPageBreak/>
        <w:t>日，我单位开支财政拨款的公务用车保有量为0辆。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十、关于机关运行经费支出说明</w:t>
      </w:r>
    </w:p>
    <w:p w:rsidR="00174198" w:rsidRPr="003175F8" w:rsidRDefault="002130E4" w:rsidP="003175F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 w:rsidRPr="007F2833">
        <w:rPr>
          <w:rFonts w:ascii="微软雅黑" w:eastAsia="微软雅黑" w:hAnsi="微软雅黑" w:cs="微软雅黑" w:hint="eastAsia"/>
          <w:sz w:val="32"/>
          <w:szCs w:val="32"/>
        </w:rPr>
        <w:t>本级和所属单位均为事业单位，按照机关运行经费的口径，本年度机关运行经费为0</w:t>
      </w:r>
      <w:r w:rsidR="001B59B0">
        <w:rPr>
          <w:rFonts w:ascii="微软雅黑" w:eastAsia="微软雅黑" w:hAnsi="微软雅黑" w:cs="微软雅黑" w:hint="eastAsia"/>
          <w:sz w:val="32"/>
        </w:rPr>
        <w:t>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十一、一般性支出情况说明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2024年本部门开支会议费</w:t>
      </w:r>
      <w:r>
        <w:rPr>
          <w:rFonts w:ascii="微软雅黑" w:eastAsia="微软雅黑" w:hAnsi="微软雅黑" w:cs="微软雅黑"/>
          <w:sz w:val="32"/>
        </w:rPr>
        <w:t>8.41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万元，用于召开教师业务研讨、学校管理会议，人数189人，内容为镇内会议；开支培训费</w:t>
      </w:r>
      <w:r>
        <w:rPr>
          <w:rFonts w:ascii="微软雅黑" w:eastAsia="微软雅黑" w:hAnsi="微软雅黑" w:cs="微软雅黑"/>
          <w:sz w:val="32"/>
        </w:rPr>
        <w:t>48.02万元，用于开展</w:t>
      </w:r>
      <w:r>
        <w:rPr>
          <w:rFonts w:ascii="微软雅黑" w:eastAsia="微软雅黑" w:hAnsi="微软雅黑" w:cs="微软雅黑" w:hint="eastAsia"/>
          <w:sz w:val="32"/>
        </w:rPr>
        <w:t>教师业务</w:t>
      </w:r>
      <w:r>
        <w:rPr>
          <w:rFonts w:ascii="微软雅黑" w:eastAsia="微软雅黑" w:hAnsi="微软雅黑" w:cs="微软雅黑"/>
          <w:sz w:val="32"/>
        </w:rPr>
        <w:t>培训人数</w:t>
      </w:r>
      <w:r>
        <w:rPr>
          <w:rFonts w:ascii="微软雅黑" w:eastAsia="微软雅黑" w:hAnsi="微软雅黑" w:cs="微软雅黑" w:hint="eastAsia"/>
          <w:sz w:val="32"/>
        </w:rPr>
        <w:t>190</w:t>
      </w:r>
      <w:r>
        <w:rPr>
          <w:rFonts w:ascii="微软雅黑" w:eastAsia="微软雅黑" w:hAnsi="微软雅黑" w:cs="微软雅黑"/>
          <w:sz w:val="32"/>
        </w:rPr>
        <w:t>人</w:t>
      </w:r>
      <w:r>
        <w:rPr>
          <w:rFonts w:ascii="微软雅黑" w:eastAsia="微软雅黑" w:hAnsi="微软雅黑" w:cs="微软雅黑" w:hint="eastAsia"/>
          <w:sz w:val="32"/>
        </w:rPr>
        <w:t>次</w:t>
      </w:r>
      <w:r>
        <w:rPr>
          <w:rFonts w:ascii="微软雅黑" w:eastAsia="微软雅黑" w:hAnsi="微软雅黑" w:cs="微软雅黑"/>
          <w:sz w:val="32"/>
        </w:rPr>
        <w:t>，内容为</w:t>
      </w:r>
      <w:r>
        <w:rPr>
          <w:rFonts w:ascii="微软雅黑" w:eastAsia="微软雅黑" w:hAnsi="微软雅黑" w:cs="微软雅黑" w:hint="eastAsia"/>
          <w:sz w:val="32"/>
        </w:rPr>
        <w:t>外出学习</w:t>
      </w:r>
      <w:r>
        <w:rPr>
          <w:rFonts w:ascii="微软雅黑" w:eastAsia="微软雅黑" w:hAnsi="微软雅黑" w:cs="微软雅黑"/>
          <w:sz w:val="32"/>
        </w:rPr>
        <w:t>；举办节庆、晚会、论坛、赛事活动，开支</w:t>
      </w:r>
      <w:r>
        <w:rPr>
          <w:rFonts w:ascii="微软雅黑" w:eastAsia="微软雅黑" w:hAnsi="微软雅黑" w:cs="微软雅黑" w:hint="eastAsia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十二、关于政府采购支出说明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本部门2024年度政府采购支出总额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54.45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万元，其中：政府采购货物支出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35</w:t>
      </w:r>
      <w:r>
        <w:rPr>
          <w:rFonts w:ascii="微软雅黑" w:eastAsia="微软雅黑" w:hAnsi="微软雅黑" w:cs="微软雅黑" w:hint="eastAsia"/>
          <w:sz w:val="32"/>
          <w:szCs w:val="32"/>
        </w:rPr>
        <w:t>万元、政府采购工程支出0万元、政府采购服务支出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19.45</w:t>
      </w:r>
      <w:r>
        <w:rPr>
          <w:rFonts w:ascii="微软雅黑" w:eastAsia="微软雅黑" w:hAnsi="微软雅黑" w:cs="微软雅黑" w:hint="eastAsia"/>
          <w:sz w:val="32"/>
          <w:szCs w:val="32"/>
        </w:rPr>
        <w:t>万元。授予中小企业合同金额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54.45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万元，占政府采购支出总额的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0%，其中：授予小微企业合同金额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54.45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万元，占授予中小企业合同金额的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0%。货物采购授予中小企业合同金额占货物支出金额的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0%，工程采购授予中小企业合同金额占工程支出金额的0%，服务采购授予中小企业合同金额占服务支出金额的</w:t>
      </w:r>
      <w:r w:rsidR="003175F8">
        <w:rPr>
          <w:rFonts w:ascii="微软雅黑" w:eastAsia="微软雅黑" w:hAnsi="微软雅黑" w:cs="微软雅黑" w:hint="eastAsia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sz w:val="32"/>
          <w:szCs w:val="32"/>
        </w:rPr>
        <w:t>%。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十三、关于国有资产占用情况说明</w:t>
      </w:r>
    </w:p>
    <w:p w:rsidR="00174198" w:rsidRDefault="001B59B0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截至2024年12月31日，本单位共有车辆0辆，其中，主要领导干部用车0辆，机要通信用车0辆、应急保障用车0辆、执法执勤用车0辆、特种专业技术用车0辆、其他用车0辆；单位价值50万元以上通用设备0台（套）；单位价值100万元以上专用设备0台（套）。</w:t>
      </w:r>
    </w:p>
    <w:p w:rsidR="00174198" w:rsidRDefault="001B59B0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sz w:val="32"/>
          <w:szCs w:val="32"/>
        </w:rPr>
        <w:t>十四、关于2024年度绩效评价情况的说明</w:t>
      </w:r>
    </w:p>
    <w:p w:rsidR="00174198" w:rsidRDefault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（1）绩效管理评价工作开展情况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。</w:t>
      </w:r>
    </w:p>
    <w:p w:rsidR="00174198" w:rsidRDefault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lastRenderedPageBreak/>
        <w:t>根据预算绩效管理要求，我部门组织对</w:t>
      </w:r>
      <w:r>
        <w:rPr>
          <w:rFonts w:ascii="微软雅黑" w:eastAsia="微软雅黑" w:hAnsi="微软雅黑" w:cs="微软雅黑"/>
          <w:color w:val="000000"/>
          <w:sz w:val="32"/>
        </w:rPr>
        <w:t>2024年度一般公共预算项目支出全面开展绩效自评，其中，一级项目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个，二级项目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 xml:space="preserve"> 个，共涉及资金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万元，占一般公共预算项目支出总额的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%。组织对2024年度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个政府性基金预算项目支出开展绩效自评，共涉及资金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万元，占政府性基金预算项目支出总额的%。组织对2024年度个国有资本经营预算项目支出开展绩效自评，共涉及资金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万元，占国有资本经营预算项目支出总额的</w:t>
      </w:r>
      <w:r>
        <w:rPr>
          <w:rFonts w:ascii="微软雅黑" w:eastAsia="微软雅黑" w:hAnsi="微软雅黑" w:cs="微软雅黑" w:hint="eastAsia"/>
          <w:color w:val="000000"/>
          <w:sz w:val="32"/>
        </w:rPr>
        <w:t>0</w:t>
      </w:r>
      <w:r>
        <w:rPr>
          <w:rFonts w:ascii="微软雅黑" w:eastAsia="微软雅黑" w:hAnsi="微软雅黑" w:cs="微软雅黑"/>
          <w:color w:val="000000"/>
          <w:sz w:val="32"/>
        </w:rPr>
        <w:t>%。</w:t>
      </w:r>
    </w:p>
    <w:p w:rsidR="00174198" w:rsidRDefault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组织对0个项目开展了部门评价，涉及一般公共预算支出0万元，政府性基金预算支出0万元，国有资本经营预算支出0万元。</w:t>
      </w:r>
    </w:p>
    <w:p w:rsidR="00174198" w:rsidRDefault="001B59B0" w:rsidP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组织对“岳阳县杨林街道中心学校”1个单位开展整体支出绩效评价，涉及一般公共预算支出</w:t>
      </w:r>
      <w:r>
        <w:rPr>
          <w:rFonts w:ascii="微软雅黑" w:eastAsia="微软雅黑" w:hAnsi="微软雅黑" w:cs="微软雅黑" w:hint="eastAsia"/>
          <w:sz w:val="32"/>
        </w:rPr>
        <w:t>3105.82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万元，政府性基金预算支出0万元。从评价情况来看，</w:t>
      </w:r>
      <w:r w:rsidRPr="00A930B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部门整体支出绩效自评得分</w:t>
      </w: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96.5</w:t>
      </w:r>
      <w:r w:rsidRPr="00A930B0"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，评价等级为“优秀”。</w:t>
      </w:r>
    </w:p>
    <w:p w:rsidR="00174198" w:rsidRDefault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（2）部门决算中项目绩效自评结果（如有）。</w:t>
      </w:r>
    </w:p>
    <w:p w:rsidR="00174198" w:rsidRDefault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无</w:t>
      </w:r>
    </w:p>
    <w:p w:rsidR="00174198" w:rsidRDefault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000000"/>
          <w:kern w:val="0"/>
          <w:sz w:val="32"/>
          <w:szCs w:val="32"/>
        </w:rPr>
        <w:t>（3）部门评价项目绩效评价结果。</w:t>
      </w:r>
    </w:p>
    <w:p w:rsidR="00174198" w:rsidRDefault="001B59B0">
      <w:pPr>
        <w:autoSpaceDE w:val="0"/>
        <w:autoSpaceDN w:val="0"/>
        <w:adjustRightInd w:val="0"/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部门评价项目数量3个以内的，至少将1个部门评价报告向社会公开；部门评价项目数量大于3个的，至少将2个部门评价报告向社会公开。报告框架可参考《项目支出绩效评价办法》（财预〔2020〕10 号）中《项目支出绩效评价报告（参考提纲）》、《湖南省预算支出绩效评价管理办法》（湘财绩〔2020〕7号）。</w:t>
      </w:r>
    </w:p>
    <w:p w:rsidR="00174198" w:rsidRDefault="0017419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174198" w:rsidRDefault="001B59B0">
      <w:pPr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  <w:r>
        <w:rPr>
          <w:rFonts w:ascii="微软雅黑" w:eastAsia="微软雅黑" w:hAnsi="微软雅黑" w:cs="微软雅黑" w:hint="eastAsia"/>
          <w:i/>
          <w:iCs/>
          <w:color w:val="FF0000"/>
          <w:sz w:val="32"/>
          <w:szCs w:val="32"/>
        </w:rPr>
        <w:br w:type="page"/>
      </w:r>
    </w:p>
    <w:p w:rsidR="00174198" w:rsidRDefault="00174198">
      <w:pPr>
        <w:pStyle w:val="Default"/>
        <w:spacing w:line="360" w:lineRule="auto"/>
        <w:ind w:firstLineChars="200" w:firstLine="640"/>
        <w:rPr>
          <w:rFonts w:ascii="微软雅黑" w:eastAsia="微软雅黑" w:hAnsi="微软雅黑" w:cs="微软雅黑"/>
          <w:i/>
          <w:iCs/>
          <w:color w:val="FF0000"/>
          <w:sz w:val="32"/>
          <w:szCs w:val="32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第四部分</w:t>
      </w:r>
    </w:p>
    <w:p w:rsidR="00174198" w:rsidRDefault="00174198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174198" w:rsidRDefault="001B59B0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70"/>
          <w:szCs w:val="70"/>
        </w:rPr>
        <w:t>名词解释</w:t>
      </w:r>
    </w:p>
    <w:p w:rsidR="00174198" w:rsidRDefault="00174198">
      <w:pPr>
        <w:widowControl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</w:p>
    <w:p w:rsidR="00174198" w:rsidRDefault="001B59B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一、“三公”经费：指用财政拨款安排的因公出国（境）费、公务用车购置及运行费和公务接待费。其中，因公出国（境）费反映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 w:rsidR="00174198" w:rsidRDefault="001B59B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000000"/>
          <w:kern w:val="0"/>
          <w:sz w:val="32"/>
          <w:szCs w:val="32"/>
        </w:rPr>
        <w:t>二、机关运行经费，是指各部门的公用经费，包括办公及印刷费、邮电费、差旅费、会议费、福利费、日常维修费、专用材料及一般设备购置费、办公用房水电费、办公用房取暖费、办公用房物业管理费、公务用车运行维护费以及其他费用。</w:t>
      </w:r>
    </w:p>
    <w:p w:rsidR="00174198" w:rsidRDefault="00174198">
      <w:pPr>
        <w:pStyle w:val="Default"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i/>
          <w:color w:val="FF0000"/>
          <w:sz w:val="32"/>
          <w:szCs w:val="32"/>
        </w:rPr>
      </w:pPr>
    </w:p>
    <w:p w:rsidR="00174198" w:rsidRDefault="001B59B0">
      <w:pPr>
        <w:rPr>
          <w:rFonts w:ascii="微软雅黑" w:eastAsia="微软雅黑" w:hAnsi="微软雅黑" w:cs="微软雅黑"/>
          <w:sz w:val="72"/>
          <w:szCs w:val="72"/>
        </w:rPr>
      </w:pPr>
      <w:r>
        <w:rPr>
          <w:rFonts w:ascii="微软雅黑" w:eastAsia="微软雅黑" w:hAnsi="微软雅黑" w:cs="微软雅黑" w:hint="eastAsia"/>
          <w:sz w:val="72"/>
          <w:szCs w:val="72"/>
        </w:rPr>
        <w:br w:type="page"/>
      </w:r>
    </w:p>
    <w:p w:rsidR="00174198" w:rsidRDefault="00174198">
      <w:pPr>
        <w:pStyle w:val="Default"/>
        <w:jc w:val="center"/>
        <w:rPr>
          <w:rFonts w:ascii="微软雅黑" w:eastAsia="微软雅黑" w:hAnsi="微软雅黑" w:cs="微软雅黑"/>
          <w:sz w:val="72"/>
          <w:szCs w:val="72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2"/>
          <w:szCs w:val="72"/>
        </w:rPr>
        <w:t>第五部分</w:t>
      </w:r>
    </w:p>
    <w:p w:rsidR="00174198" w:rsidRDefault="00174198">
      <w:pPr>
        <w:jc w:val="center"/>
        <w:rPr>
          <w:rFonts w:ascii="微软雅黑" w:eastAsia="微软雅黑" w:hAnsi="微软雅黑" w:cs="微软雅黑"/>
          <w:b/>
          <w:bCs/>
          <w:color w:val="000000"/>
          <w:kern w:val="0"/>
          <w:sz w:val="70"/>
          <w:szCs w:val="70"/>
        </w:rPr>
      </w:pPr>
    </w:p>
    <w:p w:rsidR="00174198" w:rsidRDefault="001B59B0">
      <w:pPr>
        <w:pStyle w:val="Default"/>
        <w:jc w:val="center"/>
        <w:rPr>
          <w:rFonts w:ascii="微软雅黑" w:eastAsia="微软雅黑" w:hAnsi="微软雅黑" w:cs="微软雅黑"/>
          <w:b/>
          <w:bCs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sz w:val="70"/>
          <w:szCs w:val="70"/>
        </w:rPr>
        <w:t>附件</w:t>
      </w:r>
    </w:p>
    <w:p w:rsidR="00174198" w:rsidRDefault="00174198">
      <w:pPr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</w:p>
    <w:p w:rsidR="00174198" w:rsidRDefault="001B59B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1、</w:t>
      </w:r>
      <w:r>
        <w:rPr>
          <w:rFonts w:ascii="微软雅黑" w:eastAsia="微软雅黑" w:hAnsi="微软雅黑" w:cs="微软雅黑"/>
          <w:b/>
          <w:color w:val="000000"/>
          <w:sz w:val="32"/>
        </w:rPr>
        <w:t>2024年部门决算公开表格</w:t>
      </w:r>
    </w:p>
    <w:p w:rsidR="00174198" w:rsidRDefault="001B59B0">
      <w:pPr>
        <w:spacing w:line="360" w:lineRule="auto"/>
        <w:ind w:firstLineChars="200" w:firstLine="640"/>
        <w:jc w:val="left"/>
        <w:rPr>
          <w:rFonts w:ascii="微软雅黑" w:eastAsia="微软雅黑" w:hAnsi="微软雅黑" w:cs="微软雅黑"/>
          <w:b/>
          <w:bCs/>
          <w:color w:val="00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32"/>
          <w:szCs w:val="32"/>
        </w:rPr>
        <w:t>2、2024年度部门整体支出绩效评价报告</w:t>
      </w:r>
    </w:p>
    <w:sectPr w:rsidR="00174198" w:rsidSect="00174198">
      <w:pgSz w:w="11906" w:h="16838"/>
      <w:pgMar w:top="720" w:right="720" w:bottom="720" w:left="72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F2F" w:rsidRDefault="00D65F2F" w:rsidP="002130E4">
      <w:r>
        <w:separator/>
      </w:r>
    </w:p>
  </w:endnote>
  <w:endnote w:type="continuationSeparator" w:id="0">
    <w:p w:rsidR="00D65F2F" w:rsidRDefault="00D65F2F" w:rsidP="002130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微软雅黑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F2F" w:rsidRDefault="00D65F2F" w:rsidP="002130E4">
      <w:r>
        <w:separator/>
      </w:r>
    </w:p>
  </w:footnote>
  <w:footnote w:type="continuationSeparator" w:id="0">
    <w:p w:rsidR="00D65F2F" w:rsidRDefault="00D65F2F" w:rsidP="002130E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dhN2M4OGNkMzFmMjEzMjAwZGVhOWFjMGNiNTMzNjUifQ=="/>
    <w:docVar w:name="KSO_WPS_MARK_KEY" w:val="aeeac8e3-f466-426f-889f-364d7213eb81"/>
  </w:docVars>
  <w:rsids>
    <w:rsidRoot w:val="004506F9"/>
    <w:rsid w:val="CBFF70E0"/>
    <w:rsid w:val="EEABED75"/>
    <w:rsid w:val="FB36E1A6"/>
    <w:rsid w:val="FFFF1C8B"/>
    <w:rsid w:val="0002229B"/>
    <w:rsid w:val="000273BD"/>
    <w:rsid w:val="00040CBC"/>
    <w:rsid w:val="000415B7"/>
    <w:rsid w:val="00041E3F"/>
    <w:rsid w:val="00055DAA"/>
    <w:rsid w:val="00061F7B"/>
    <w:rsid w:val="000658A3"/>
    <w:rsid w:val="00074155"/>
    <w:rsid w:val="000A3F69"/>
    <w:rsid w:val="00103957"/>
    <w:rsid w:val="00152C6D"/>
    <w:rsid w:val="00162D39"/>
    <w:rsid w:val="001678BD"/>
    <w:rsid w:val="00174198"/>
    <w:rsid w:val="00182373"/>
    <w:rsid w:val="001A67DB"/>
    <w:rsid w:val="001B59B0"/>
    <w:rsid w:val="001C3C29"/>
    <w:rsid w:val="001D51E5"/>
    <w:rsid w:val="001E080D"/>
    <w:rsid w:val="001E53D0"/>
    <w:rsid w:val="001F0C3B"/>
    <w:rsid w:val="00202C82"/>
    <w:rsid w:val="002130E4"/>
    <w:rsid w:val="00214427"/>
    <w:rsid w:val="00226CB7"/>
    <w:rsid w:val="00264552"/>
    <w:rsid w:val="00264EF9"/>
    <w:rsid w:val="00265724"/>
    <w:rsid w:val="0027426B"/>
    <w:rsid w:val="002E0A30"/>
    <w:rsid w:val="003130C4"/>
    <w:rsid w:val="00316C4B"/>
    <w:rsid w:val="003175F8"/>
    <w:rsid w:val="0032192B"/>
    <w:rsid w:val="003479BD"/>
    <w:rsid w:val="0037197D"/>
    <w:rsid w:val="003768D5"/>
    <w:rsid w:val="003926B9"/>
    <w:rsid w:val="003C47E6"/>
    <w:rsid w:val="003C4FC2"/>
    <w:rsid w:val="00416E61"/>
    <w:rsid w:val="0042790C"/>
    <w:rsid w:val="004506F9"/>
    <w:rsid w:val="004717A2"/>
    <w:rsid w:val="00473DF3"/>
    <w:rsid w:val="00487911"/>
    <w:rsid w:val="00491741"/>
    <w:rsid w:val="004B0CEE"/>
    <w:rsid w:val="00500E5F"/>
    <w:rsid w:val="005122EF"/>
    <w:rsid w:val="0051441A"/>
    <w:rsid w:val="00517C33"/>
    <w:rsid w:val="00517D5F"/>
    <w:rsid w:val="00523644"/>
    <w:rsid w:val="0054069E"/>
    <w:rsid w:val="00544866"/>
    <w:rsid w:val="005767CC"/>
    <w:rsid w:val="00590D9F"/>
    <w:rsid w:val="00595D26"/>
    <w:rsid w:val="005A74E6"/>
    <w:rsid w:val="005B404E"/>
    <w:rsid w:val="005D4D55"/>
    <w:rsid w:val="005E2CFB"/>
    <w:rsid w:val="005F2103"/>
    <w:rsid w:val="005F3D1C"/>
    <w:rsid w:val="0062378F"/>
    <w:rsid w:val="00641842"/>
    <w:rsid w:val="00651EEC"/>
    <w:rsid w:val="00686673"/>
    <w:rsid w:val="00691E8C"/>
    <w:rsid w:val="006A22C4"/>
    <w:rsid w:val="006A351B"/>
    <w:rsid w:val="006B0422"/>
    <w:rsid w:val="006C1B53"/>
    <w:rsid w:val="006D7730"/>
    <w:rsid w:val="006E5284"/>
    <w:rsid w:val="006F3EB5"/>
    <w:rsid w:val="00702E34"/>
    <w:rsid w:val="00704395"/>
    <w:rsid w:val="00710FE7"/>
    <w:rsid w:val="00717621"/>
    <w:rsid w:val="00720FF1"/>
    <w:rsid w:val="00727A53"/>
    <w:rsid w:val="00787B42"/>
    <w:rsid w:val="007C4539"/>
    <w:rsid w:val="007F3657"/>
    <w:rsid w:val="00812ED5"/>
    <w:rsid w:val="008277D9"/>
    <w:rsid w:val="0084478C"/>
    <w:rsid w:val="0086638C"/>
    <w:rsid w:val="008A3E8D"/>
    <w:rsid w:val="009237C4"/>
    <w:rsid w:val="00944C48"/>
    <w:rsid w:val="00950252"/>
    <w:rsid w:val="00967F5D"/>
    <w:rsid w:val="009A0F95"/>
    <w:rsid w:val="009B3ADF"/>
    <w:rsid w:val="009C3B52"/>
    <w:rsid w:val="009E6817"/>
    <w:rsid w:val="009E6E9A"/>
    <w:rsid w:val="00A01D2B"/>
    <w:rsid w:val="00A42218"/>
    <w:rsid w:val="00A70249"/>
    <w:rsid w:val="00A70B02"/>
    <w:rsid w:val="00A71D9F"/>
    <w:rsid w:val="00A92E9F"/>
    <w:rsid w:val="00AB18FF"/>
    <w:rsid w:val="00B33BEA"/>
    <w:rsid w:val="00B57C9F"/>
    <w:rsid w:val="00B63572"/>
    <w:rsid w:val="00B845B3"/>
    <w:rsid w:val="00B85D8B"/>
    <w:rsid w:val="00BB4A40"/>
    <w:rsid w:val="00BD6C3E"/>
    <w:rsid w:val="00BE3674"/>
    <w:rsid w:val="00C10681"/>
    <w:rsid w:val="00C3049A"/>
    <w:rsid w:val="00C31B1E"/>
    <w:rsid w:val="00C77645"/>
    <w:rsid w:val="00CE04C3"/>
    <w:rsid w:val="00CE76A0"/>
    <w:rsid w:val="00D148C6"/>
    <w:rsid w:val="00D17A8A"/>
    <w:rsid w:val="00D415BA"/>
    <w:rsid w:val="00D63780"/>
    <w:rsid w:val="00D644EE"/>
    <w:rsid w:val="00D65F2F"/>
    <w:rsid w:val="00DD06FF"/>
    <w:rsid w:val="00DD5FE9"/>
    <w:rsid w:val="00DE60D9"/>
    <w:rsid w:val="00E00C7A"/>
    <w:rsid w:val="00E37D6C"/>
    <w:rsid w:val="00E55B68"/>
    <w:rsid w:val="00E561AE"/>
    <w:rsid w:val="00E67BE6"/>
    <w:rsid w:val="00E8683C"/>
    <w:rsid w:val="00EA2B72"/>
    <w:rsid w:val="00F74360"/>
    <w:rsid w:val="00FB462F"/>
    <w:rsid w:val="00FE16FA"/>
    <w:rsid w:val="00FE328A"/>
    <w:rsid w:val="00FE6269"/>
    <w:rsid w:val="00FF5CD6"/>
    <w:rsid w:val="05482261"/>
    <w:rsid w:val="05E125D0"/>
    <w:rsid w:val="06116122"/>
    <w:rsid w:val="074309F6"/>
    <w:rsid w:val="07966D78"/>
    <w:rsid w:val="07E04F3D"/>
    <w:rsid w:val="096227F5"/>
    <w:rsid w:val="0AC57974"/>
    <w:rsid w:val="0F9016DB"/>
    <w:rsid w:val="0FE268D2"/>
    <w:rsid w:val="10A73DA4"/>
    <w:rsid w:val="11A63AC3"/>
    <w:rsid w:val="13135140"/>
    <w:rsid w:val="134641EF"/>
    <w:rsid w:val="136B7D14"/>
    <w:rsid w:val="15986B0A"/>
    <w:rsid w:val="15A64981"/>
    <w:rsid w:val="17D85E72"/>
    <w:rsid w:val="191A1185"/>
    <w:rsid w:val="1A4B623A"/>
    <w:rsid w:val="21680401"/>
    <w:rsid w:val="27B766F6"/>
    <w:rsid w:val="29701875"/>
    <w:rsid w:val="2999156F"/>
    <w:rsid w:val="2F026361"/>
    <w:rsid w:val="2F5729E1"/>
    <w:rsid w:val="306F0E15"/>
    <w:rsid w:val="30EA2457"/>
    <w:rsid w:val="31B77767"/>
    <w:rsid w:val="33E12879"/>
    <w:rsid w:val="34095384"/>
    <w:rsid w:val="34E24AFB"/>
    <w:rsid w:val="36E96615"/>
    <w:rsid w:val="3BC62A80"/>
    <w:rsid w:val="3EDB6655"/>
    <w:rsid w:val="3FD348C7"/>
    <w:rsid w:val="40C80669"/>
    <w:rsid w:val="41940D6D"/>
    <w:rsid w:val="42415557"/>
    <w:rsid w:val="42FC322C"/>
    <w:rsid w:val="44AC435F"/>
    <w:rsid w:val="487D493C"/>
    <w:rsid w:val="493A4AAE"/>
    <w:rsid w:val="4C76404F"/>
    <w:rsid w:val="4D542DAB"/>
    <w:rsid w:val="4EC70B92"/>
    <w:rsid w:val="512C2F2E"/>
    <w:rsid w:val="52742B23"/>
    <w:rsid w:val="52E579D6"/>
    <w:rsid w:val="55C63EE6"/>
    <w:rsid w:val="570F5142"/>
    <w:rsid w:val="5777D4F5"/>
    <w:rsid w:val="57D94F90"/>
    <w:rsid w:val="59743537"/>
    <w:rsid w:val="5B4F3FC2"/>
    <w:rsid w:val="5D2E44D2"/>
    <w:rsid w:val="5DA84284"/>
    <w:rsid w:val="5DB1138B"/>
    <w:rsid w:val="5E026FEC"/>
    <w:rsid w:val="5FC6BB1E"/>
    <w:rsid w:val="5FF720F1"/>
    <w:rsid w:val="62865D5A"/>
    <w:rsid w:val="63930AB7"/>
    <w:rsid w:val="643C1282"/>
    <w:rsid w:val="645753D4"/>
    <w:rsid w:val="65B05FE0"/>
    <w:rsid w:val="660109D5"/>
    <w:rsid w:val="6720463D"/>
    <w:rsid w:val="6BD30F4C"/>
    <w:rsid w:val="6D15603E"/>
    <w:rsid w:val="6D1D2BA3"/>
    <w:rsid w:val="6D340BE9"/>
    <w:rsid w:val="6E4E0530"/>
    <w:rsid w:val="71B615C9"/>
    <w:rsid w:val="72853156"/>
    <w:rsid w:val="72D57472"/>
    <w:rsid w:val="73653335"/>
    <w:rsid w:val="737D59BA"/>
    <w:rsid w:val="73D15FE7"/>
    <w:rsid w:val="743957DE"/>
    <w:rsid w:val="75063912"/>
    <w:rsid w:val="772C33D8"/>
    <w:rsid w:val="776B5ABC"/>
    <w:rsid w:val="776D2CE2"/>
    <w:rsid w:val="77C37683"/>
    <w:rsid w:val="79FF515B"/>
    <w:rsid w:val="7C4D3A17"/>
    <w:rsid w:val="7E9F11B4"/>
    <w:rsid w:val="7FC69637"/>
    <w:rsid w:val="7FFDB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19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741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74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74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74198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74198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174198"/>
    <w:rPr>
      <w:sz w:val="18"/>
      <w:szCs w:val="18"/>
    </w:rPr>
  </w:style>
  <w:style w:type="character" w:customStyle="1" w:styleId="font11">
    <w:name w:val="font11"/>
    <w:basedOn w:val="a0"/>
    <w:qFormat/>
    <w:rsid w:val="0017419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sid w:val="00174198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0"/>
    <w:qFormat/>
    <w:rsid w:val="00174198"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Default">
    <w:name w:val="Default"/>
    <w:qFormat/>
    <w:rsid w:val="00174198"/>
    <w:pPr>
      <w:widowControl w:val="0"/>
      <w:autoSpaceDE w:val="0"/>
      <w:autoSpaceDN w:val="0"/>
      <w:adjustRightInd w:val="0"/>
    </w:pPr>
    <w:rPr>
      <w:rFonts w:ascii="黑体" w:eastAsia="黑体" w:hAnsi="Calibri" w:cs="黑体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17419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15</Pages>
  <Words>769</Words>
  <Characters>4386</Characters>
  <Application>Microsoft Office Word</Application>
  <DocSecurity>0</DocSecurity>
  <Lines>36</Lines>
  <Paragraphs>10</Paragraphs>
  <ScaleCrop>false</ScaleCrop>
  <Company>Microsoft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李航 null</dc:creator>
  <cp:lastModifiedBy>Administrator</cp:lastModifiedBy>
  <cp:revision>70</cp:revision>
  <cp:lastPrinted>2023-08-15T09:28:00Z</cp:lastPrinted>
  <dcterms:created xsi:type="dcterms:W3CDTF">2020-07-04T18:32:00Z</dcterms:created>
  <dcterms:modified xsi:type="dcterms:W3CDTF">2025-10-26T05:30:00Z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661ABA64067A42B98A18CBAF8FC9F9FC_13</vt:lpwstr>
  </property>
</Properties>
</file>