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583" w:rsidRDefault="00464583">
      <w:pPr>
        <w:pStyle w:val="Default"/>
        <w:jc w:val="center"/>
        <w:rPr>
          <w:sz w:val="56"/>
          <w:szCs w:val="56"/>
        </w:rPr>
      </w:pPr>
      <w:bookmarkStart w:id="0" w:name="_GoBack"/>
      <w:bookmarkEnd w:id="0"/>
    </w:p>
    <w:p w:rsidR="00464583" w:rsidRDefault="00464583">
      <w:pPr>
        <w:pStyle w:val="Default"/>
        <w:jc w:val="center"/>
        <w:rPr>
          <w:sz w:val="56"/>
          <w:szCs w:val="56"/>
        </w:rPr>
      </w:pPr>
    </w:p>
    <w:p w:rsidR="00464583" w:rsidRDefault="00464583">
      <w:pPr>
        <w:pStyle w:val="Default"/>
        <w:jc w:val="center"/>
        <w:rPr>
          <w:sz w:val="84"/>
          <w:szCs w:val="84"/>
        </w:rPr>
      </w:pPr>
    </w:p>
    <w:p w:rsidR="00464583" w:rsidRDefault="00464583">
      <w:pPr>
        <w:pStyle w:val="Default"/>
        <w:jc w:val="center"/>
        <w:rPr>
          <w:sz w:val="84"/>
          <w:szCs w:val="84"/>
        </w:rPr>
      </w:pPr>
    </w:p>
    <w:p w:rsidR="00464583" w:rsidRDefault="00EB092C">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2024年度</w:t>
      </w:r>
    </w:p>
    <w:p w:rsidR="00464583" w:rsidRDefault="00EB092C">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岳阳县长湖乡中心学校部门（单位）部门决算</w:t>
      </w:r>
    </w:p>
    <w:p w:rsidR="00464583" w:rsidRDefault="00464583">
      <w:pPr>
        <w:pStyle w:val="Default"/>
        <w:jc w:val="center"/>
        <w:rPr>
          <w:rFonts w:ascii="方正小标宋_GBK" w:eastAsia="方正小标宋_GBK" w:hAnsi="方正小标宋_GBK" w:cs="方正小标宋_GBK"/>
          <w:sz w:val="56"/>
          <w:szCs w:val="56"/>
        </w:rPr>
      </w:pPr>
    </w:p>
    <w:p w:rsidR="00464583" w:rsidRDefault="00464583">
      <w:pPr>
        <w:pStyle w:val="Default"/>
        <w:jc w:val="center"/>
        <w:rPr>
          <w:sz w:val="56"/>
          <w:szCs w:val="56"/>
        </w:rPr>
      </w:pPr>
    </w:p>
    <w:p w:rsidR="00464583" w:rsidRDefault="00464583">
      <w:pPr>
        <w:pStyle w:val="Default"/>
        <w:jc w:val="center"/>
        <w:rPr>
          <w:sz w:val="56"/>
          <w:szCs w:val="56"/>
        </w:rPr>
      </w:pPr>
    </w:p>
    <w:p w:rsidR="00464583" w:rsidRDefault="00464583">
      <w:pPr>
        <w:pStyle w:val="Default"/>
        <w:jc w:val="center"/>
        <w:rPr>
          <w:sz w:val="56"/>
          <w:szCs w:val="56"/>
        </w:rPr>
      </w:pPr>
    </w:p>
    <w:p w:rsidR="00464583" w:rsidRDefault="00464583">
      <w:pPr>
        <w:pStyle w:val="Default"/>
        <w:jc w:val="center"/>
        <w:rPr>
          <w:sz w:val="32"/>
          <w:szCs w:val="32"/>
        </w:rPr>
      </w:pPr>
    </w:p>
    <w:p w:rsidR="00464583" w:rsidRDefault="00464583">
      <w:pPr>
        <w:pStyle w:val="Default"/>
        <w:jc w:val="center"/>
        <w:rPr>
          <w:sz w:val="32"/>
          <w:szCs w:val="32"/>
        </w:rPr>
      </w:pPr>
    </w:p>
    <w:p w:rsidR="00464583" w:rsidRDefault="00464583">
      <w:pPr>
        <w:pStyle w:val="Default"/>
        <w:jc w:val="center"/>
        <w:rPr>
          <w:sz w:val="32"/>
          <w:szCs w:val="32"/>
        </w:rPr>
      </w:pPr>
    </w:p>
    <w:p w:rsidR="00464583" w:rsidRDefault="00464583">
      <w:pPr>
        <w:pStyle w:val="Default"/>
        <w:jc w:val="center"/>
        <w:rPr>
          <w:sz w:val="32"/>
          <w:szCs w:val="32"/>
        </w:rPr>
      </w:pPr>
    </w:p>
    <w:p w:rsidR="00464583" w:rsidRPr="00EB092C" w:rsidRDefault="00EB092C">
      <w:pPr>
        <w:pStyle w:val="Default"/>
        <w:spacing w:line="500" w:lineRule="exact"/>
        <w:jc w:val="center"/>
        <w:rPr>
          <w:rFonts w:ascii="宋体" w:eastAsia="宋体" w:hAnsi="宋体" w:cs="宋体"/>
          <w:b/>
          <w:sz w:val="36"/>
          <w:szCs w:val="28"/>
        </w:rPr>
      </w:pPr>
      <w:r>
        <w:rPr>
          <w:rFonts w:hint="eastAsia"/>
          <w:b/>
          <w:sz w:val="36"/>
          <w:szCs w:val="28"/>
        </w:rPr>
        <w:t>目录</w:t>
      </w:r>
    </w:p>
    <w:p w:rsidR="00464583" w:rsidRDefault="00EB092C">
      <w:pPr>
        <w:pStyle w:val="Default"/>
        <w:spacing w:line="500" w:lineRule="exact"/>
        <w:rPr>
          <w:rFonts w:hAnsi="黑体"/>
          <w:bCs/>
          <w:sz w:val="28"/>
          <w:szCs w:val="28"/>
        </w:rPr>
      </w:pPr>
      <w:r>
        <w:rPr>
          <w:rFonts w:hAnsi="黑体" w:hint="eastAsia"/>
          <w:bCs/>
          <w:sz w:val="28"/>
          <w:szCs w:val="28"/>
        </w:rPr>
        <w:t>第一部分 岳阳县长湖乡中心学校部门（单位）概况</w:t>
      </w:r>
    </w:p>
    <w:p w:rsidR="00464583" w:rsidRDefault="00EB092C">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一、部门职责</w:t>
      </w:r>
    </w:p>
    <w:p w:rsidR="00464583" w:rsidRDefault="00EB092C">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二、机构设置及决算单位构成</w:t>
      </w:r>
    </w:p>
    <w:p w:rsidR="00464583" w:rsidRDefault="00EB092C">
      <w:pPr>
        <w:pStyle w:val="Default"/>
        <w:spacing w:line="500" w:lineRule="exact"/>
        <w:rPr>
          <w:rFonts w:hAnsi="黑体"/>
          <w:bCs/>
          <w:sz w:val="28"/>
          <w:szCs w:val="28"/>
        </w:rPr>
      </w:pPr>
      <w:r>
        <w:rPr>
          <w:rFonts w:hAnsi="黑体" w:hint="eastAsia"/>
          <w:bCs/>
          <w:sz w:val="28"/>
          <w:szCs w:val="28"/>
        </w:rPr>
        <w:t>第二部分 部门决算表</w:t>
      </w:r>
    </w:p>
    <w:p w:rsidR="00464583" w:rsidRDefault="00EB092C">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一、收入支出决算总表</w:t>
      </w:r>
    </w:p>
    <w:p w:rsidR="00464583" w:rsidRDefault="00EB092C">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二、收入决算表</w:t>
      </w:r>
    </w:p>
    <w:p w:rsidR="00464583" w:rsidRDefault="00EB092C">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三、支出决算表</w:t>
      </w:r>
    </w:p>
    <w:p w:rsidR="00464583" w:rsidRDefault="00EB092C">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四、财政拨款收入支出决算总表</w:t>
      </w:r>
    </w:p>
    <w:p w:rsidR="00464583" w:rsidRDefault="00EB092C">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五、一般公共预算财政拨款支出决算表</w:t>
      </w:r>
    </w:p>
    <w:p w:rsidR="00464583" w:rsidRDefault="00EB092C">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六、一般公共预算财政拨款基本支出决算明细表</w:t>
      </w:r>
    </w:p>
    <w:p w:rsidR="00464583" w:rsidRDefault="00EB092C">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七、政府性基金预算财政拨款收入支出决算表</w:t>
      </w:r>
    </w:p>
    <w:p w:rsidR="00464583" w:rsidRDefault="00EB092C">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八、国有资本经营预算财政拨款支出决算表</w:t>
      </w:r>
    </w:p>
    <w:p w:rsidR="00464583" w:rsidRDefault="00EB092C">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九、财政拨款“三公”经费支出决算表</w:t>
      </w:r>
    </w:p>
    <w:p w:rsidR="00464583" w:rsidRDefault="00EB092C">
      <w:pPr>
        <w:pStyle w:val="Default"/>
        <w:spacing w:line="500" w:lineRule="exact"/>
        <w:rPr>
          <w:rFonts w:hAnsi="黑体"/>
          <w:bCs/>
          <w:sz w:val="28"/>
          <w:szCs w:val="28"/>
        </w:rPr>
      </w:pPr>
      <w:r>
        <w:rPr>
          <w:rFonts w:hAnsi="黑体" w:hint="eastAsia"/>
          <w:bCs/>
          <w:sz w:val="28"/>
          <w:szCs w:val="28"/>
        </w:rPr>
        <w:t>第三部分 部门决算情况说明</w:t>
      </w:r>
    </w:p>
    <w:p w:rsidR="00464583" w:rsidRDefault="00EB092C">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一、收入支出决算总体情况说明</w:t>
      </w:r>
    </w:p>
    <w:p w:rsidR="00464583" w:rsidRDefault="00EB092C">
      <w:pPr>
        <w:spacing w:line="500" w:lineRule="exact"/>
        <w:ind w:firstLineChars="250" w:firstLine="70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二、收入决算情况说明</w:t>
      </w:r>
    </w:p>
    <w:p w:rsidR="00464583" w:rsidRDefault="00EB092C">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三、支出决算情况说明</w:t>
      </w:r>
    </w:p>
    <w:p w:rsidR="00464583" w:rsidRDefault="00EB092C">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四、财政拨款收入支出决算总体情况说明</w:t>
      </w:r>
    </w:p>
    <w:p w:rsidR="00464583" w:rsidRDefault="00EB092C">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五、一般公共预算财政拨款支出决算情况说明</w:t>
      </w:r>
    </w:p>
    <w:p w:rsidR="00464583" w:rsidRDefault="00EB092C">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六、一般公共预算财政拨款基本支出决算情况说明</w:t>
      </w:r>
    </w:p>
    <w:p w:rsidR="00464583" w:rsidRDefault="00EB092C">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七、政府性基金预算收入支出决算情况</w:t>
      </w:r>
    </w:p>
    <w:p w:rsidR="00464583" w:rsidRDefault="00EB092C">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八、</w:t>
      </w:r>
      <w:r>
        <w:rPr>
          <w:rFonts w:ascii="仿宋_GB2312" w:eastAsia="仿宋_GB2312" w:hAnsi="仿宋_GB2312" w:cs="仿宋_GB2312" w:hint="eastAsia"/>
          <w:sz w:val="28"/>
          <w:szCs w:val="28"/>
        </w:rPr>
        <w:t>国有资本经营预算财政拨款支出决算情况</w:t>
      </w:r>
    </w:p>
    <w:p w:rsidR="00464583" w:rsidRDefault="00EB092C">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九、财政拨款三公经费支出决算情况说明</w:t>
      </w:r>
    </w:p>
    <w:p w:rsidR="00464583" w:rsidRDefault="00EB092C">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十、关于机关运行经费支出说明</w:t>
      </w:r>
    </w:p>
    <w:p w:rsidR="00464583" w:rsidRDefault="00EB092C">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lastRenderedPageBreak/>
        <w:t>十一、一般性支出情况说明</w:t>
      </w:r>
    </w:p>
    <w:p w:rsidR="00464583" w:rsidRDefault="00EB092C">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sz w:val="28"/>
          <w:szCs w:val="28"/>
        </w:rPr>
        <w:t>十二、</w:t>
      </w:r>
      <w:r>
        <w:rPr>
          <w:rFonts w:ascii="仿宋_GB2312" w:eastAsia="仿宋_GB2312" w:hAnsi="仿宋_GB2312" w:cs="仿宋_GB2312" w:hint="eastAsia"/>
          <w:color w:val="000000"/>
          <w:kern w:val="0"/>
          <w:sz w:val="28"/>
          <w:szCs w:val="28"/>
        </w:rPr>
        <w:t>关于政府采购支出说明</w:t>
      </w:r>
    </w:p>
    <w:p w:rsidR="00464583" w:rsidRDefault="00EB092C">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十三、关于国有资产占用情况说明</w:t>
      </w:r>
    </w:p>
    <w:p w:rsidR="00464583" w:rsidRDefault="00EB092C">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十四、关于2024年度绩效评价情况的说明</w:t>
      </w:r>
    </w:p>
    <w:p w:rsidR="00464583" w:rsidRDefault="00EB092C">
      <w:pPr>
        <w:pStyle w:val="Default"/>
        <w:spacing w:line="500" w:lineRule="exact"/>
        <w:rPr>
          <w:rFonts w:hAnsi="黑体"/>
          <w:bCs/>
          <w:sz w:val="28"/>
          <w:szCs w:val="28"/>
        </w:rPr>
      </w:pPr>
      <w:r>
        <w:rPr>
          <w:rFonts w:hAnsi="黑体" w:hint="eastAsia"/>
          <w:bCs/>
          <w:sz w:val="28"/>
          <w:szCs w:val="28"/>
        </w:rPr>
        <w:t>第四部分 名词解释</w:t>
      </w:r>
    </w:p>
    <w:p w:rsidR="00464583" w:rsidRDefault="00EB092C">
      <w:pPr>
        <w:pStyle w:val="Default"/>
        <w:spacing w:line="500" w:lineRule="exact"/>
        <w:rPr>
          <w:rFonts w:hAnsi="黑体"/>
          <w:bCs/>
          <w:sz w:val="28"/>
          <w:szCs w:val="28"/>
        </w:rPr>
      </w:pPr>
      <w:r>
        <w:rPr>
          <w:rFonts w:hAnsi="黑体" w:hint="eastAsia"/>
          <w:bCs/>
          <w:sz w:val="28"/>
          <w:szCs w:val="28"/>
        </w:rPr>
        <w:t>第五部分 附件</w:t>
      </w:r>
    </w:p>
    <w:p w:rsidR="00464583" w:rsidRDefault="00EB092C">
      <w:pPr>
        <w:pStyle w:val="Default"/>
        <w:spacing w:line="500" w:lineRule="exact"/>
        <w:rPr>
          <w:rFonts w:hAnsi="黑体"/>
          <w:bCs/>
          <w:sz w:val="28"/>
          <w:szCs w:val="28"/>
        </w:rPr>
      </w:pPr>
      <w:r>
        <w:rPr>
          <w:rFonts w:hAnsi="黑体" w:hint="eastAsia"/>
          <w:bCs/>
          <w:sz w:val="28"/>
          <w:szCs w:val="28"/>
        </w:rPr>
        <w:br w:type="page"/>
      </w:r>
    </w:p>
    <w:p w:rsidR="00464583" w:rsidRDefault="00464583">
      <w:pPr>
        <w:jc w:val="center"/>
        <w:rPr>
          <w:sz w:val="72"/>
          <w:szCs w:val="72"/>
        </w:rPr>
      </w:pPr>
    </w:p>
    <w:p w:rsidR="00464583" w:rsidRDefault="00464583">
      <w:pPr>
        <w:jc w:val="center"/>
        <w:rPr>
          <w:sz w:val="72"/>
          <w:szCs w:val="72"/>
        </w:rPr>
      </w:pPr>
    </w:p>
    <w:p w:rsidR="00464583" w:rsidRDefault="00464583">
      <w:pPr>
        <w:jc w:val="center"/>
        <w:rPr>
          <w:sz w:val="72"/>
          <w:szCs w:val="72"/>
        </w:rPr>
      </w:pPr>
    </w:p>
    <w:p w:rsidR="00464583" w:rsidRDefault="00464583">
      <w:pPr>
        <w:jc w:val="center"/>
        <w:rPr>
          <w:sz w:val="72"/>
          <w:szCs w:val="72"/>
        </w:rPr>
      </w:pPr>
    </w:p>
    <w:p w:rsidR="00464583" w:rsidRDefault="00464583">
      <w:pPr>
        <w:rPr>
          <w:rFonts w:ascii="方正小标宋_GBK" w:eastAsia="方正小标宋_GBK" w:hAnsi="方正小标宋_GBK" w:cs="方正小标宋_GBK"/>
          <w:sz w:val="72"/>
          <w:szCs w:val="72"/>
        </w:rPr>
      </w:pPr>
    </w:p>
    <w:p w:rsidR="00464583" w:rsidRDefault="00EB092C">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 xml:space="preserve">第一部分 </w:t>
      </w:r>
    </w:p>
    <w:p w:rsidR="00464583" w:rsidRDefault="00464583">
      <w:pPr>
        <w:pStyle w:val="Default"/>
        <w:jc w:val="center"/>
        <w:rPr>
          <w:rFonts w:ascii="方正小标宋_GBK" w:eastAsia="方正小标宋_GBK" w:hAnsi="方正小标宋_GBK" w:cs="方正小标宋_GBK"/>
          <w:sz w:val="84"/>
          <w:szCs w:val="84"/>
        </w:rPr>
      </w:pPr>
    </w:p>
    <w:p w:rsidR="00464583" w:rsidRDefault="00EB092C">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岳阳县长湖乡中心学校部门（单位）概况</w:t>
      </w:r>
    </w:p>
    <w:p w:rsidR="00464583" w:rsidRDefault="00464583">
      <w:pPr>
        <w:jc w:val="center"/>
        <w:rPr>
          <w:rFonts w:ascii="方正小标宋_GBK" w:eastAsia="方正小标宋_GBK" w:hAnsi="方正小标宋_GBK" w:cs="方正小标宋_GBK"/>
          <w:sz w:val="72"/>
          <w:szCs w:val="72"/>
        </w:rPr>
      </w:pPr>
    </w:p>
    <w:p w:rsidR="00464583" w:rsidRDefault="00464583">
      <w:pPr>
        <w:jc w:val="center"/>
        <w:rPr>
          <w:rFonts w:ascii="方正小标宋_GBK" w:eastAsia="方正小标宋_GBK" w:hAnsi="方正小标宋_GBK" w:cs="方正小标宋_GBK"/>
          <w:sz w:val="72"/>
          <w:szCs w:val="72"/>
        </w:rPr>
      </w:pPr>
    </w:p>
    <w:p w:rsidR="00464583" w:rsidRDefault="00464583">
      <w:pPr>
        <w:jc w:val="center"/>
        <w:rPr>
          <w:rFonts w:hint="eastAsia"/>
          <w:sz w:val="72"/>
          <w:szCs w:val="72"/>
        </w:rPr>
      </w:pPr>
    </w:p>
    <w:p w:rsidR="002E567E" w:rsidRPr="002E567E" w:rsidRDefault="002E567E" w:rsidP="002E567E">
      <w:pPr>
        <w:pStyle w:val="a0"/>
      </w:pPr>
    </w:p>
    <w:p w:rsidR="00464583" w:rsidRDefault="00EB092C">
      <w:pPr>
        <w:pStyle w:val="a9"/>
        <w:numPr>
          <w:ilvl w:val="0"/>
          <w:numId w:val="1"/>
        </w:numPr>
        <w:ind w:firstLineChars="0"/>
        <w:jc w:val="left"/>
        <w:rPr>
          <w:rFonts w:ascii="黑体" w:eastAsia="黑体" w:hAnsi="黑体" w:cs="黑体"/>
          <w:sz w:val="32"/>
          <w:szCs w:val="32"/>
        </w:rPr>
      </w:pPr>
      <w:r>
        <w:rPr>
          <w:rFonts w:ascii="黑体" w:eastAsia="黑体" w:hAnsi="黑体" w:cs="黑体" w:hint="eastAsia"/>
          <w:sz w:val="32"/>
          <w:szCs w:val="32"/>
        </w:rPr>
        <w:lastRenderedPageBreak/>
        <w:t>部门职责</w:t>
      </w:r>
    </w:p>
    <w:p w:rsidR="00464583" w:rsidRDefault="00EB092C">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sz w:val="32"/>
          <w:szCs w:val="32"/>
        </w:rPr>
        <w:t>（一）</w:t>
      </w:r>
      <w:r>
        <w:rPr>
          <w:rFonts w:ascii="Times New Roman" w:eastAsia="仿宋_GB2312" w:hAnsi="Times New Roman" w:cs="仿宋_GB2312" w:hint="eastAsia"/>
          <w:bCs/>
          <w:kern w:val="0"/>
          <w:sz w:val="32"/>
          <w:szCs w:val="32"/>
        </w:rPr>
        <w:t>、贯彻落实党和国家的教育方针、政策、法律、法规、规章，研究制定地方性的教育政策并监督执行</w:t>
      </w:r>
      <w:r>
        <w:rPr>
          <w:rFonts w:ascii="Times New Roman" w:eastAsia="仿宋_GB2312" w:hAnsi="Times New Roman" w:cs="仿宋_GB2312" w:hint="eastAsia"/>
          <w:bCs/>
          <w:kern w:val="0"/>
          <w:sz w:val="32"/>
          <w:szCs w:val="32"/>
        </w:rPr>
        <w:t>;</w:t>
      </w:r>
      <w:r>
        <w:rPr>
          <w:rFonts w:ascii="Times New Roman" w:eastAsia="仿宋_GB2312" w:hAnsi="Times New Roman" w:cs="仿宋_GB2312" w:hint="eastAsia"/>
          <w:bCs/>
          <w:kern w:val="0"/>
          <w:sz w:val="32"/>
          <w:szCs w:val="32"/>
        </w:rPr>
        <w:t>研究制订全县教育事业发展规划和年度计划，科学合理确定教育发展重点、规模、速度和步骤，指导和协调教育规划、计划的实施</w:t>
      </w:r>
      <w:r>
        <w:rPr>
          <w:rFonts w:ascii="Times New Roman" w:eastAsia="仿宋_GB2312" w:hAnsi="Times New Roman" w:cs="仿宋_GB2312" w:hint="eastAsia"/>
          <w:bCs/>
          <w:kern w:val="0"/>
          <w:sz w:val="32"/>
          <w:szCs w:val="32"/>
        </w:rPr>
        <w:t>;</w:t>
      </w:r>
      <w:r>
        <w:rPr>
          <w:rFonts w:ascii="Times New Roman" w:eastAsia="仿宋_GB2312" w:hAnsi="Times New Roman" w:cs="仿宋_GB2312" w:hint="eastAsia"/>
          <w:bCs/>
          <w:kern w:val="0"/>
          <w:sz w:val="32"/>
          <w:szCs w:val="32"/>
        </w:rPr>
        <w:t>统筹管理全乡教育</w:t>
      </w:r>
      <w:r>
        <w:rPr>
          <w:rFonts w:ascii="Times New Roman" w:eastAsia="仿宋_GB2312" w:hAnsi="Times New Roman" w:cs="仿宋_GB2312" w:hint="eastAsia"/>
          <w:bCs/>
          <w:kern w:val="0"/>
          <w:sz w:val="32"/>
          <w:szCs w:val="32"/>
        </w:rPr>
        <w:t>;</w:t>
      </w:r>
      <w:r>
        <w:rPr>
          <w:rFonts w:ascii="Times New Roman" w:eastAsia="仿宋_GB2312" w:hAnsi="Times New Roman" w:cs="仿宋_GB2312" w:hint="eastAsia"/>
          <w:bCs/>
          <w:kern w:val="0"/>
          <w:sz w:val="32"/>
          <w:szCs w:val="32"/>
        </w:rPr>
        <w:t>主管全乡学校招生考试</w:t>
      </w:r>
      <w:r>
        <w:rPr>
          <w:rFonts w:ascii="Times New Roman" w:eastAsia="仿宋_GB2312" w:hAnsi="Times New Roman" w:cs="仿宋_GB2312" w:hint="eastAsia"/>
          <w:bCs/>
          <w:kern w:val="0"/>
          <w:sz w:val="32"/>
          <w:szCs w:val="32"/>
        </w:rPr>
        <w:t>;</w:t>
      </w:r>
      <w:r>
        <w:rPr>
          <w:rFonts w:ascii="Times New Roman" w:eastAsia="仿宋_GB2312" w:hAnsi="Times New Roman" w:cs="仿宋_GB2312" w:hint="eastAsia"/>
          <w:bCs/>
          <w:kern w:val="0"/>
          <w:sz w:val="32"/>
          <w:szCs w:val="32"/>
        </w:rPr>
        <w:t>综合管理和指导各层次的非学历培训、学前教育、继续教育等工作</w:t>
      </w:r>
      <w:r>
        <w:rPr>
          <w:rFonts w:ascii="Times New Roman" w:eastAsia="仿宋_GB2312" w:hAnsi="Times New Roman" w:cs="仿宋_GB2312" w:hint="eastAsia"/>
          <w:bCs/>
          <w:kern w:val="0"/>
          <w:sz w:val="32"/>
          <w:szCs w:val="32"/>
        </w:rPr>
        <w:t>;</w:t>
      </w:r>
      <w:r>
        <w:rPr>
          <w:rFonts w:ascii="Times New Roman" w:eastAsia="仿宋_GB2312" w:hAnsi="Times New Roman" w:cs="仿宋_GB2312" w:hint="eastAsia"/>
          <w:bCs/>
          <w:kern w:val="0"/>
          <w:sz w:val="32"/>
          <w:szCs w:val="32"/>
        </w:rPr>
        <w:t>组织指导教育理论、教材教法和教学手段方法等方面的研究。</w:t>
      </w:r>
    </w:p>
    <w:p w:rsidR="00464583" w:rsidRDefault="00EB092C">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（二）、领导全乡教育系统的纪检、监察工作</w:t>
      </w:r>
      <w:r>
        <w:rPr>
          <w:rFonts w:ascii="Times New Roman" w:eastAsia="仿宋_GB2312" w:hAnsi="Times New Roman" w:cs="仿宋_GB2312" w:hint="eastAsia"/>
          <w:bCs/>
          <w:kern w:val="0"/>
          <w:sz w:val="32"/>
          <w:szCs w:val="32"/>
        </w:rPr>
        <w:t>;</w:t>
      </w:r>
      <w:r>
        <w:rPr>
          <w:rFonts w:ascii="Times New Roman" w:eastAsia="仿宋_GB2312" w:hAnsi="Times New Roman" w:cs="仿宋_GB2312" w:hint="eastAsia"/>
          <w:bCs/>
          <w:kern w:val="0"/>
          <w:sz w:val="32"/>
          <w:szCs w:val="32"/>
        </w:rPr>
        <w:t>指导学校思想政治工作、德育工作、体育、卫生、艺术教育和国防教育工作。</w:t>
      </w:r>
    </w:p>
    <w:p w:rsidR="00464583" w:rsidRDefault="00EB092C">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（三）、指导编制并负责汇总全乡学校发展情况和教育经费年度预、决算，归口管理本乡教育事业经费</w:t>
      </w:r>
      <w:r>
        <w:rPr>
          <w:rFonts w:ascii="Times New Roman" w:eastAsia="仿宋_GB2312" w:hAnsi="Times New Roman" w:cs="仿宋_GB2312" w:hint="eastAsia"/>
          <w:bCs/>
          <w:kern w:val="0"/>
          <w:sz w:val="32"/>
          <w:szCs w:val="32"/>
        </w:rPr>
        <w:t>;</w:t>
      </w:r>
      <w:r>
        <w:rPr>
          <w:rFonts w:ascii="Times New Roman" w:eastAsia="仿宋_GB2312" w:hAnsi="Times New Roman" w:cs="仿宋_GB2312" w:hint="eastAsia"/>
          <w:bCs/>
          <w:kern w:val="0"/>
          <w:sz w:val="32"/>
          <w:szCs w:val="32"/>
        </w:rPr>
        <w:t>组织、指导全乡教育系统的内部审计工作</w:t>
      </w:r>
      <w:r>
        <w:rPr>
          <w:rFonts w:ascii="Times New Roman" w:eastAsia="仿宋_GB2312" w:hAnsi="Times New Roman" w:cs="仿宋_GB2312" w:hint="eastAsia"/>
          <w:bCs/>
          <w:kern w:val="0"/>
          <w:sz w:val="32"/>
          <w:szCs w:val="32"/>
        </w:rPr>
        <w:t>;</w:t>
      </w:r>
      <w:r>
        <w:rPr>
          <w:rFonts w:ascii="Times New Roman" w:eastAsia="仿宋_GB2312" w:hAnsi="Times New Roman" w:cs="仿宋_GB2312" w:hint="eastAsia"/>
          <w:bCs/>
          <w:kern w:val="0"/>
          <w:sz w:val="32"/>
          <w:szCs w:val="32"/>
        </w:rPr>
        <w:t>负责中小学校的经济责任审计。</w:t>
      </w:r>
    </w:p>
    <w:p w:rsidR="00464583" w:rsidRDefault="00EB092C">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（四）、会同有关部门制订全乡教育系统有关机构编制、劳动工资、工作绩效奖惩、人事管理等方面的规章制度并组织实施</w:t>
      </w:r>
      <w:r>
        <w:rPr>
          <w:rFonts w:ascii="Times New Roman" w:eastAsia="仿宋_GB2312" w:hAnsi="Times New Roman" w:cs="仿宋_GB2312" w:hint="eastAsia"/>
          <w:bCs/>
          <w:kern w:val="0"/>
          <w:sz w:val="32"/>
          <w:szCs w:val="32"/>
        </w:rPr>
        <w:t>;</w:t>
      </w:r>
      <w:r>
        <w:rPr>
          <w:rFonts w:ascii="Times New Roman" w:eastAsia="仿宋_GB2312" w:hAnsi="Times New Roman" w:cs="仿宋_GB2312" w:hint="eastAsia"/>
          <w:bCs/>
          <w:kern w:val="0"/>
          <w:sz w:val="32"/>
          <w:szCs w:val="32"/>
        </w:rPr>
        <w:t>负责全乡教育系统教师资格认定、招聘录用、人员调配等工作</w:t>
      </w:r>
      <w:r>
        <w:rPr>
          <w:rFonts w:ascii="Times New Roman" w:eastAsia="仿宋_GB2312" w:hAnsi="Times New Roman" w:cs="仿宋_GB2312" w:hint="eastAsia"/>
          <w:bCs/>
          <w:kern w:val="0"/>
          <w:sz w:val="32"/>
          <w:szCs w:val="32"/>
        </w:rPr>
        <w:t>;</w:t>
      </w:r>
      <w:r>
        <w:rPr>
          <w:rFonts w:ascii="Times New Roman" w:eastAsia="仿宋_GB2312" w:hAnsi="Times New Roman" w:cs="仿宋_GB2312" w:hint="eastAsia"/>
          <w:bCs/>
          <w:kern w:val="0"/>
          <w:sz w:val="32"/>
          <w:szCs w:val="32"/>
        </w:rPr>
        <w:t>负责全乡教师系列专业技术职务的评聘。</w:t>
      </w:r>
    </w:p>
    <w:p w:rsidR="00464583" w:rsidRDefault="00EB092C">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（五）、负责全乡教师和教育行政干部队伍的建设工作</w:t>
      </w:r>
      <w:r>
        <w:rPr>
          <w:rFonts w:ascii="Times New Roman" w:eastAsia="仿宋_GB2312" w:hAnsi="Times New Roman" w:cs="仿宋_GB2312" w:hint="eastAsia"/>
          <w:bCs/>
          <w:kern w:val="0"/>
          <w:sz w:val="32"/>
          <w:szCs w:val="32"/>
        </w:rPr>
        <w:t>;</w:t>
      </w:r>
      <w:r>
        <w:rPr>
          <w:rFonts w:ascii="Times New Roman" w:eastAsia="仿宋_GB2312" w:hAnsi="Times New Roman" w:cs="仿宋_GB2312" w:hint="eastAsia"/>
          <w:bCs/>
          <w:kern w:val="0"/>
          <w:sz w:val="32"/>
          <w:szCs w:val="32"/>
        </w:rPr>
        <w:t>统筹管理全乡社会力量办学，负责社会力量办学的审批、注册和报批工作</w:t>
      </w:r>
      <w:r>
        <w:rPr>
          <w:rFonts w:ascii="Times New Roman" w:eastAsia="仿宋_GB2312" w:hAnsi="Times New Roman" w:cs="仿宋_GB2312" w:hint="eastAsia"/>
          <w:bCs/>
          <w:kern w:val="0"/>
          <w:sz w:val="32"/>
          <w:szCs w:val="32"/>
        </w:rPr>
        <w:t>;</w:t>
      </w:r>
      <w:r>
        <w:rPr>
          <w:rFonts w:ascii="Times New Roman" w:eastAsia="仿宋_GB2312" w:hAnsi="Times New Roman" w:cs="仿宋_GB2312" w:hint="eastAsia"/>
          <w:bCs/>
          <w:kern w:val="0"/>
          <w:sz w:val="32"/>
          <w:szCs w:val="32"/>
        </w:rPr>
        <w:t>指导、管理全乡学校勤工俭学工作。</w:t>
      </w:r>
    </w:p>
    <w:p w:rsidR="00464583" w:rsidRDefault="00EB092C">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（六）、拟订全乡群众体育工作的发展规划</w:t>
      </w:r>
      <w:r>
        <w:rPr>
          <w:rFonts w:ascii="Times New Roman" w:eastAsia="仿宋_GB2312" w:hAnsi="Times New Roman" w:cs="仿宋_GB2312" w:hint="eastAsia"/>
          <w:bCs/>
          <w:kern w:val="0"/>
          <w:sz w:val="32"/>
          <w:szCs w:val="32"/>
        </w:rPr>
        <w:t>;</w:t>
      </w:r>
      <w:r>
        <w:rPr>
          <w:rFonts w:ascii="Times New Roman" w:eastAsia="仿宋_GB2312" w:hAnsi="Times New Roman" w:cs="仿宋_GB2312" w:hint="eastAsia"/>
          <w:bCs/>
          <w:kern w:val="0"/>
          <w:sz w:val="32"/>
          <w:szCs w:val="32"/>
        </w:rPr>
        <w:t>推行全民健身计划，建立和完善全民健身体系，负责全民健身工程的实施和监督管理</w:t>
      </w:r>
      <w:r>
        <w:rPr>
          <w:rFonts w:ascii="Times New Roman" w:eastAsia="仿宋_GB2312" w:hAnsi="Times New Roman" w:cs="仿宋_GB2312" w:hint="eastAsia"/>
          <w:bCs/>
          <w:kern w:val="0"/>
          <w:sz w:val="32"/>
          <w:szCs w:val="32"/>
        </w:rPr>
        <w:t>;</w:t>
      </w:r>
      <w:r>
        <w:rPr>
          <w:rFonts w:ascii="Times New Roman" w:eastAsia="仿宋_GB2312" w:hAnsi="Times New Roman" w:cs="仿宋_GB2312" w:hint="eastAsia"/>
          <w:bCs/>
          <w:kern w:val="0"/>
          <w:sz w:val="32"/>
          <w:szCs w:val="32"/>
        </w:rPr>
        <w:t>指导开展群众性体育活动</w:t>
      </w:r>
      <w:r>
        <w:rPr>
          <w:rFonts w:ascii="Times New Roman" w:eastAsia="仿宋_GB2312" w:hAnsi="Times New Roman" w:cs="仿宋_GB2312" w:hint="eastAsia"/>
          <w:bCs/>
          <w:kern w:val="0"/>
          <w:sz w:val="32"/>
          <w:szCs w:val="32"/>
        </w:rPr>
        <w:t>;</w:t>
      </w:r>
      <w:r>
        <w:rPr>
          <w:rFonts w:ascii="Times New Roman" w:eastAsia="仿宋_GB2312" w:hAnsi="Times New Roman" w:cs="仿宋_GB2312" w:hint="eastAsia"/>
          <w:bCs/>
          <w:kern w:val="0"/>
          <w:sz w:val="32"/>
          <w:szCs w:val="32"/>
        </w:rPr>
        <w:t>组织协调参加乡级以上群众性体育赛事及活动</w:t>
      </w:r>
      <w:r>
        <w:rPr>
          <w:rFonts w:ascii="Times New Roman" w:eastAsia="仿宋_GB2312" w:hAnsi="Times New Roman" w:cs="仿宋_GB2312" w:hint="eastAsia"/>
          <w:bCs/>
          <w:kern w:val="0"/>
          <w:sz w:val="32"/>
          <w:szCs w:val="32"/>
        </w:rPr>
        <w:t>;</w:t>
      </w:r>
      <w:r>
        <w:rPr>
          <w:rFonts w:ascii="Times New Roman" w:eastAsia="仿宋_GB2312" w:hAnsi="Times New Roman" w:cs="仿宋_GB2312" w:hint="eastAsia"/>
          <w:bCs/>
          <w:kern w:val="0"/>
          <w:sz w:val="32"/>
          <w:szCs w:val="32"/>
        </w:rPr>
        <w:t>指导和管理体育行业和群众性单项体育协会的工作</w:t>
      </w:r>
      <w:r>
        <w:rPr>
          <w:rFonts w:ascii="Times New Roman" w:eastAsia="仿宋_GB2312" w:hAnsi="Times New Roman" w:cs="仿宋_GB2312" w:hint="eastAsia"/>
          <w:bCs/>
          <w:kern w:val="0"/>
          <w:sz w:val="32"/>
          <w:szCs w:val="32"/>
        </w:rPr>
        <w:t>;</w:t>
      </w:r>
      <w:r>
        <w:rPr>
          <w:rFonts w:ascii="Times New Roman" w:eastAsia="仿宋_GB2312" w:hAnsi="Times New Roman" w:cs="仿宋_GB2312" w:hint="eastAsia"/>
          <w:bCs/>
          <w:kern w:val="0"/>
          <w:sz w:val="32"/>
          <w:szCs w:val="32"/>
        </w:rPr>
        <w:t>指导开展国民体质监测活动和体育场地普查工作</w:t>
      </w:r>
      <w:r>
        <w:rPr>
          <w:rFonts w:ascii="Times New Roman" w:eastAsia="仿宋_GB2312" w:hAnsi="Times New Roman" w:cs="仿宋_GB2312" w:hint="eastAsia"/>
          <w:bCs/>
          <w:kern w:val="0"/>
          <w:sz w:val="32"/>
          <w:szCs w:val="32"/>
        </w:rPr>
        <w:t>;</w:t>
      </w:r>
      <w:r>
        <w:rPr>
          <w:rFonts w:ascii="Times New Roman" w:eastAsia="仿宋_GB2312" w:hAnsi="Times New Roman" w:cs="仿宋_GB2312" w:hint="eastAsia"/>
          <w:bCs/>
          <w:kern w:val="0"/>
          <w:sz w:val="32"/>
          <w:szCs w:val="32"/>
        </w:rPr>
        <w:t>指导《国家体育锻炼标准》实施</w:t>
      </w:r>
      <w:r>
        <w:rPr>
          <w:rFonts w:ascii="Times New Roman" w:eastAsia="仿宋_GB2312" w:hAnsi="Times New Roman" w:cs="仿宋_GB2312" w:hint="eastAsia"/>
          <w:bCs/>
          <w:kern w:val="0"/>
          <w:sz w:val="32"/>
          <w:szCs w:val="32"/>
        </w:rPr>
        <w:t>;</w:t>
      </w:r>
      <w:r>
        <w:rPr>
          <w:rFonts w:ascii="Times New Roman" w:eastAsia="仿宋_GB2312" w:hAnsi="Times New Roman" w:cs="仿宋_GB2312" w:hint="eastAsia"/>
          <w:bCs/>
          <w:kern w:val="0"/>
          <w:sz w:val="32"/>
          <w:szCs w:val="32"/>
        </w:rPr>
        <w:t>依法管理高危体育项目的审查、批准、检查。</w:t>
      </w:r>
    </w:p>
    <w:p w:rsidR="00464583" w:rsidRDefault="00EB092C">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lastRenderedPageBreak/>
        <w:t>（七）、负责全乡体育产业的开发和管理</w:t>
      </w:r>
      <w:r>
        <w:rPr>
          <w:rFonts w:ascii="Times New Roman" w:eastAsia="仿宋_GB2312" w:hAnsi="Times New Roman" w:cs="仿宋_GB2312" w:hint="eastAsia"/>
          <w:bCs/>
          <w:kern w:val="0"/>
          <w:sz w:val="32"/>
          <w:szCs w:val="32"/>
        </w:rPr>
        <w:t>;</w:t>
      </w:r>
      <w:r>
        <w:rPr>
          <w:rFonts w:ascii="Times New Roman" w:eastAsia="仿宋_GB2312" w:hAnsi="Times New Roman" w:cs="仿宋_GB2312" w:hint="eastAsia"/>
          <w:bCs/>
          <w:kern w:val="0"/>
          <w:sz w:val="32"/>
          <w:szCs w:val="32"/>
        </w:rPr>
        <w:t>指导公共体育设施的建设，推动体育标准化建设具体工作</w:t>
      </w:r>
      <w:r>
        <w:rPr>
          <w:rFonts w:ascii="Times New Roman" w:eastAsia="仿宋_GB2312" w:hAnsi="Times New Roman" w:cs="仿宋_GB2312" w:hint="eastAsia"/>
          <w:bCs/>
          <w:kern w:val="0"/>
          <w:sz w:val="32"/>
          <w:szCs w:val="32"/>
        </w:rPr>
        <w:t>;</w:t>
      </w:r>
      <w:r>
        <w:rPr>
          <w:rFonts w:ascii="Times New Roman" w:eastAsia="仿宋_GB2312" w:hAnsi="Times New Roman" w:cs="仿宋_GB2312" w:hint="eastAsia"/>
          <w:bCs/>
          <w:kern w:val="0"/>
          <w:sz w:val="32"/>
          <w:szCs w:val="32"/>
        </w:rPr>
        <w:t>承担规范体育服务管理、公共体育设施监督管理、体育统计、体育彩票发行管理工作。指导管理全乡竞技体育、体育科学研究工作，拟定全乡青少年体育工作发展规划，指导监督青少年体育锻炼标准的实施。</w:t>
      </w:r>
    </w:p>
    <w:p w:rsidR="00464583" w:rsidRDefault="00EB092C">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（八）、指导推动学校体育的发展，指导和管理全乡青少年体育竞赛活动，抓好反兴奋剂工作</w:t>
      </w:r>
      <w:r>
        <w:rPr>
          <w:rFonts w:ascii="Times New Roman" w:eastAsia="仿宋_GB2312" w:hAnsi="Times New Roman" w:cs="仿宋_GB2312" w:hint="eastAsia"/>
          <w:bCs/>
          <w:kern w:val="0"/>
          <w:sz w:val="32"/>
          <w:szCs w:val="32"/>
        </w:rPr>
        <w:t>;</w:t>
      </w:r>
      <w:r>
        <w:rPr>
          <w:rFonts w:ascii="Times New Roman" w:eastAsia="仿宋_GB2312" w:hAnsi="Times New Roman" w:cs="仿宋_GB2312" w:hint="eastAsia"/>
          <w:bCs/>
          <w:kern w:val="0"/>
          <w:sz w:val="32"/>
          <w:szCs w:val="32"/>
        </w:rPr>
        <w:t>负责全乡等级运动员的审核、申报、办理工作及业余体校教练员的岗位培训工作</w:t>
      </w:r>
      <w:r>
        <w:rPr>
          <w:rFonts w:ascii="Times New Roman" w:eastAsia="仿宋_GB2312" w:hAnsi="Times New Roman" w:cs="仿宋_GB2312" w:hint="eastAsia"/>
          <w:bCs/>
          <w:kern w:val="0"/>
          <w:sz w:val="32"/>
          <w:szCs w:val="32"/>
        </w:rPr>
        <w:t>;</w:t>
      </w:r>
      <w:r>
        <w:rPr>
          <w:rFonts w:ascii="Times New Roman" w:eastAsia="仿宋_GB2312" w:hAnsi="Times New Roman" w:cs="仿宋_GB2312" w:hint="eastAsia"/>
          <w:bCs/>
          <w:kern w:val="0"/>
          <w:sz w:val="32"/>
          <w:szCs w:val="32"/>
        </w:rPr>
        <w:t>负责竞赛项目裁判员、课余训练教练员的业务培训、考核</w:t>
      </w:r>
      <w:r>
        <w:rPr>
          <w:rFonts w:ascii="Times New Roman" w:eastAsia="仿宋_GB2312" w:hAnsi="Times New Roman" w:cs="仿宋_GB2312" w:hint="eastAsia"/>
          <w:bCs/>
          <w:kern w:val="0"/>
          <w:sz w:val="32"/>
          <w:szCs w:val="32"/>
        </w:rPr>
        <w:t>;</w:t>
      </w:r>
      <w:r>
        <w:rPr>
          <w:rFonts w:ascii="Times New Roman" w:eastAsia="仿宋_GB2312" w:hAnsi="Times New Roman" w:cs="仿宋_GB2312" w:hint="eastAsia"/>
          <w:bCs/>
          <w:kern w:val="0"/>
          <w:sz w:val="32"/>
          <w:szCs w:val="32"/>
        </w:rPr>
        <w:t>制订优秀运动员奖励政策和措施。</w:t>
      </w:r>
    </w:p>
    <w:p w:rsidR="00464583" w:rsidRDefault="00EB092C">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（九）、负责全乡中小学体育和国防教育工作的管理、指导和评价</w:t>
      </w:r>
      <w:r>
        <w:rPr>
          <w:rFonts w:ascii="Times New Roman" w:eastAsia="仿宋_GB2312" w:hAnsi="Times New Roman" w:cs="仿宋_GB2312" w:hint="eastAsia"/>
          <w:bCs/>
          <w:kern w:val="0"/>
          <w:sz w:val="32"/>
          <w:szCs w:val="32"/>
        </w:rPr>
        <w:t>;</w:t>
      </w:r>
      <w:r>
        <w:rPr>
          <w:rFonts w:ascii="Times New Roman" w:eastAsia="仿宋_GB2312" w:hAnsi="Times New Roman" w:cs="仿宋_GB2312" w:hint="eastAsia"/>
          <w:bCs/>
          <w:kern w:val="0"/>
          <w:sz w:val="32"/>
          <w:szCs w:val="32"/>
        </w:rPr>
        <w:t>负责组织开展本级、指导协调参加县级以上体育竞赛等交流活动</w:t>
      </w:r>
      <w:r>
        <w:rPr>
          <w:rFonts w:ascii="Times New Roman" w:eastAsia="仿宋_GB2312" w:hAnsi="Times New Roman" w:cs="仿宋_GB2312" w:hint="eastAsia"/>
          <w:bCs/>
          <w:kern w:val="0"/>
          <w:sz w:val="32"/>
          <w:szCs w:val="32"/>
        </w:rPr>
        <w:t>;</w:t>
      </w:r>
      <w:r>
        <w:rPr>
          <w:rFonts w:ascii="Times New Roman" w:eastAsia="仿宋_GB2312" w:hAnsi="Times New Roman" w:cs="仿宋_GB2312" w:hint="eastAsia"/>
          <w:bCs/>
          <w:kern w:val="0"/>
          <w:sz w:val="32"/>
          <w:szCs w:val="32"/>
        </w:rPr>
        <w:t>指导并监督全县学生体质状况监测，指导协调学校阳光体育、校园足球工作的实施</w:t>
      </w:r>
      <w:r>
        <w:rPr>
          <w:rFonts w:ascii="Times New Roman" w:eastAsia="仿宋_GB2312" w:hAnsi="Times New Roman" w:cs="仿宋_GB2312" w:hint="eastAsia"/>
          <w:bCs/>
          <w:kern w:val="0"/>
          <w:sz w:val="32"/>
          <w:szCs w:val="32"/>
        </w:rPr>
        <w:t>;</w:t>
      </w:r>
      <w:r>
        <w:rPr>
          <w:rFonts w:ascii="Times New Roman" w:eastAsia="仿宋_GB2312" w:hAnsi="Times New Roman" w:cs="仿宋_GB2312" w:hint="eastAsia"/>
          <w:bCs/>
          <w:kern w:val="0"/>
          <w:sz w:val="32"/>
          <w:szCs w:val="32"/>
        </w:rPr>
        <w:t>负责并协调学校国防教育和学生军训工作。负责全乡学生健康教育、环境卫生、教学卫生工作</w:t>
      </w:r>
      <w:r>
        <w:rPr>
          <w:rFonts w:ascii="Times New Roman" w:eastAsia="仿宋_GB2312" w:hAnsi="Times New Roman" w:cs="仿宋_GB2312" w:hint="eastAsia"/>
          <w:bCs/>
          <w:kern w:val="0"/>
          <w:sz w:val="32"/>
          <w:szCs w:val="32"/>
        </w:rPr>
        <w:t>;</w:t>
      </w:r>
      <w:r>
        <w:rPr>
          <w:rFonts w:ascii="Times New Roman" w:eastAsia="仿宋_GB2312" w:hAnsi="Times New Roman" w:cs="仿宋_GB2312" w:hint="eastAsia"/>
          <w:bCs/>
          <w:kern w:val="0"/>
          <w:sz w:val="32"/>
          <w:szCs w:val="32"/>
        </w:rPr>
        <w:t>负责并协调城区学校爱卫迎检工作。</w:t>
      </w:r>
    </w:p>
    <w:p w:rsidR="00464583" w:rsidRDefault="00EB092C">
      <w:pPr>
        <w:widowControl/>
        <w:spacing w:line="600" w:lineRule="exact"/>
        <w:rPr>
          <w:rFonts w:ascii="黑体" w:eastAsia="黑体" w:hAnsi="黑体" w:cs="黑体"/>
          <w:bCs/>
          <w:kern w:val="0"/>
          <w:sz w:val="32"/>
          <w:szCs w:val="32"/>
        </w:rPr>
      </w:pPr>
      <w:r>
        <w:rPr>
          <w:rFonts w:ascii="黑体" w:eastAsia="黑体" w:hAnsi="黑体" w:cs="黑体" w:hint="eastAsia"/>
          <w:bCs/>
          <w:kern w:val="0"/>
          <w:sz w:val="32"/>
          <w:szCs w:val="32"/>
        </w:rPr>
        <w:t>二、机构设置及决算单位构成</w:t>
      </w:r>
    </w:p>
    <w:p w:rsidR="00464583" w:rsidRDefault="00EB092C">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（一）内设机构设置。岳阳县长湖乡中心学校机关是行政事业单位，属一级预算单位。岳阳县长湖乡中心学校是主管全乡教育体育事业和语言文字工作的人民政府工作部门。纳入</w:t>
      </w:r>
      <w:r>
        <w:rPr>
          <w:rFonts w:ascii="Times New Roman" w:eastAsia="仿宋_GB2312" w:hAnsi="Times New Roman" w:cs="仿宋_GB2312" w:hint="eastAsia"/>
          <w:bCs/>
          <w:kern w:val="0"/>
          <w:sz w:val="32"/>
          <w:szCs w:val="32"/>
        </w:rPr>
        <w:t>2024</w:t>
      </w:r>
      <w:r>
        <w:rPr>
          <w:rFonts w:ascii="Times New Roman" w:eastAsia="仿宋_GB2312" w:hAnsi="Times New Roman" w:cs="仿宋_GB2312" w:hint="eastAsia"/>
          <w:bCs/>
          <w:kern w:val="0"/>
          <w:sz w:val="32"/>
          <w:szCs w:val="32"/>
        </w:rPr>
        <w:t>年部门决算编制范围的二级预算单位包括：九年一贯制学校</w:t>
      </w:r>
      <w:r>
        <w:rPr>
          <w:rFonts w:ascii="Times New Roman" w:eastAsia="仿宋_GB2312" w:hAnsi="Times New Roman" w:cs="仿宋_GB2312" w:hint="eastAsia"/>
          <w:bCs/>
          <w:kern w:val="0"/>
          <w:sz w:val="32"/>
          <w:szCs w:val="32"/>
        </w:rPr>
        <w:t xml:space="preserve"> 1 </w:t>
      </w:r>
      <w:r>
        <w:rPr>
          <w:rFonts w:ascii="Times New Roman" w:eastAsia="仿宋_GB2312" w:hAnsi="Times New Roman" w:cs="仿宋_GB2312" w:hint="eastAsia"/>
          <w:bCs/>
          <w:kern w:val="0"/>
          <w:sz w:val="32"/>
          <w:szCs w:val="32"/>
        </w:rPr>
        <w:t>所，小学</w:t>
      </w:r>
      <w:r w:rsidR="002E567E">
        <w:rPr>
          <w:rFonts w:ascii="Times New Roman" w:eastAsia="仿宋_GB2312" w:hAnsi="Times New Roman" w:cs="仿宋_GB2312" w:hint="eastAsia"/>
          <w:bCs/>
          <w:kern w:val="0"/>
          <w:sz w:val="32"/>
          <w:szCs w:val="32"/>
        </w:rPr>
        <w:t>5</w:t>
      </w:r>
      <w:r>
        <w:rPr>
          <w:rFonts w:ascii="Times New Roman" w:eastAsia="仿宋_GB2312" w:hAnsi="Times New Roman" w:cs="仿宋_GB2312" w:hint="eastAsia"/>
          <w:bCs/>
          <w:kern w:val="0"/>
          <w:sz w:val="32"/>
          <w:szCs w:val="32"/>
        </w:rPr>
        <w:t>所，幼儿园</w:t>
      </w:r>
      <w:r>
        <w:rPr>
          <w:rFonts w:ascii="Times New Roman" w:eastAsia="仿宋_GB2312" w:hAnsi="Times New Roman" w:cs="仿宋_GB2312" w:hint="eastAsia"/>
          <w:bCs/>
          <w:kern w:val="0"/>
          <w:sz w:val="32"/>
          <w:szCs w:val="32"/>
        </w:rPr>
        <w:t xml:space="preserve"> 8</w:t>
      </w:r>
      <w:r>
        <w:rPr>
          <w:rFonts w:ascii="Times New Roman" w:eastAsia="仿宋_GB2312" w:hAnsi="Times New Roman" w:cs="仿宋_GB2312" w:hint="eastAsia"/>
          <w:bCs/>
          <w:kern w:val="0"/>
          <w:sz w:val="32"/>
          <w:szCs w:val="32"/>
        </w:rPr>
        <w:t>所</w:t>
      </w:r>
      <w:r>
        <w:rPr>
          <w:rFonts w:ascii="Times New Roman" w:eastAsia="仿宋_GB2312" w:hAnsi="Times New Roman" w:cs="仿宋_GB2312" w:hint="eastAsia"/>
          <w:bCs/>
          <w:kern w:val="0"/>
          <w:sz w:val="32"/>
          <w:szCs w:val="32"/>
        </w:rPr>
        <w:t>(</w:t>
      </w:r>
      <w:r>
        <w:rPr>
          <w:rFonts w:ascii="Times New Roman" w:eastAsia="仿宋_GB2312" w:hAnsi="Times New Roman" w:cs="仿宋_GB2312" w:hint="eastAsia"/>
          <w:bCs/>
          <w:kern w:val="0"/>
          <w:sz w:val="32"/>
          <w:szCs w:val="32"/>
        </w:rPr>
        <w:t>含民办</w:t>
      </w:r>
      <w:r w:rsidR="002E567E">
        <w:rPr>
          <w:rFonts w:ascii="Times New Roman" w:eastAsia="仿宋_GB2312" w:hAnsi="Times New Roman" w:cs="仿宋_GB2312" w:hint="eastAsia"/>
          <w:bCs/>
          <w:kern w:val="0"/>
          <w:sz w:val="32"/>
          <w:szCs w:val="32"/>
        </w:rPr>
        <w:t xml:space="preserve"> 4</w:t>
      </w:r>
      <w:r>
        <w:rPr>
          <w:rFonts w:ascii="Times New Roman" w:eastAsia="仿宋_GB2312" w:hAnsi="Times New Roman" w:cs="仿宋_GB2312" w:hint="eastAsia"/>
          <w:bCs/>
          <w:kern w:val="0"/>
          <w:sz w:val="32"/>
          <w:szCs w:val="32"/>
        </w:rPr>
        <w:t>所</w:t>
      </w:r>
      <w:r>
        <w:rPr>
          <w:rFonts w:ascii="Times New Roman" w:eastAsia="仿宋_GB2312" w:hAnsi="Times New Roman" w:cs="仿宋_GB2312" w:hint="eastAsia"/>
          <w:bCs/>
          <w:kern w:val="0"/>
          <w:sz w:val="32"/>
          <w:szCs w:val="32"/>
        </w:rPr>
        <w:t>)</w:t>
      </w:r>
      <w:r>
        <w:rPr>
          <w:rFonts w:ascii="Times New Roman" w:eastAsia="仿宋_GB2312" w:hAnsi="Times New Roman" w:cs="仿宋_GB2312" w:hint="eastAsia"/>
          <w:bCs/>
          <w:kern w:val="0"/>
          <w:sz w:val="32"/>
          <w:szCs w:val="32"/>
        </w:rPr>
        <w:t>。现有在职在编教职工</w:t>
      </w:r>
      <w:r w:rsidR="002E567E">
        <w:rPr>
          <w:rFonts w:ascii="Times New Roman" w:eastAsia="仿宋_GB2312" w:hAnsi="Times New Roman" w:cs="仿宋_GB2312" w:hint="eastAsia"/>
          <w:bCs/>
          <w:kern w:val="0"/>
          <w:sz w:val="32"/>
          <w:szCs w:val="32"/>
        </w:rPr>
        <w:t>179</w:t>
      </w:r>
      <w:r>
        <w:rPr>
          <w:rFonts w:ascii="Times New Roman" w:eastAsia="仿宋_GB2312" w:hAnsi="Times New Roman" w:cs="仿宋_GB2312" w:hint="eastAsia"/>
          <w:bCs/>
          <w:kern w:val="0"/>
          <w:sz w:val="32"/>
          <w:szCs w:val="32"/>
        </w:rPr>
        <w:t>人，退休人数</w:t>
      </w:r>
      <w:r>
        <w:rPr>
          <w:rFonts w:ascii="Times New Roman" w:eastAsia="仿宋_GB2312" w:hAnsi="Times New Roman" w:cs="仿宋_GB2312" w:hint="eastAsia"/>
          <w:bCs/>
          <w:kern w:val="0"/>
          <w:sz w:val="32"/>
          <w:szCs w:val="32"/>
        </w:rPr>
        <w:t>141</w:t>
      </w:r>
      <w:r>
        <w:rPr>
          <w:rFonts w:ascii="Times New Roman" w:eastAsia="仿宋_GB2312" w:hAnsi="Times New Roman" w:cs="仿宋_GB2312" w:hint="eastAsia"/>
          <w:bCs/>
          <w:kern w:val="0"/>
          <w:sz w:val="32"/>
          <w:szCs w:val="32"/>
        </w:rPr>
        <w:t>人，年末在校学生数为</w:t>
      </w:r>
      <w:r>
        <w:rPr>
          <w:rFonts w:ascii="Times New Roman" w:eastAsia="仿宋_GB2312" w:hAnsi="Times New Roman" w:cs="仿宋_GB2312" w:hint="eastAsia"/>
          <w:bCs/>
          <w:kern w:val="0"/>
          <w:sz w:val="32"/>
          <w:szCs w:val="32"/>
        </w:rPr>
        <w:t>2647</w:t>
      </w:r>
      <w:r>
        <w:rPr>
          <w:rFonts w:ascii="Times New Roman" w:eastAsia="仿宋_GB2312" w:hAnsi="Times New Roman" w:cs="仿宋_GB2312" w:hint="eastAsia"/>
          <w:bCs/>
          <w:kern w:val="0"/>
          <w:sz w:val="32"/>
          <w:szCs w:val="32"/>
        </w:rPr>
        <w:t>人。</w:t>
      </w:r>
    </w:p>
    <w:p w:rsidR="00464583" w:rsidRDefault="00EB092C">
      <w:pPr>
        <w:ind w:firstLineChars="200" w:firstLine="640"/>
        <w:jc w:val="left"/>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（二）决算单位构成。岳阳县长湖乡中心学校单位</w:t>
      </w:r>
      <w:r>
        <w:rPr>
          <w:rFonts w:ascii="Times New Roman" w:eastAsia="仿宋_GB2312" w:hAnsi="Times New Roman" w:cs="仿宋_GB2312" w:hint="eastAsia"/>
          <w:bCs/>
          <w:kern w:val="0"/>
          <w:sz w:val="32"/>
          <w:szCs w:val="32"/>
        </w:rPr>
        <w:t>2024</w:t>
      </w:r>
      <w:r>
        <w:rPr>
          <w:rFonts w:ascii="Times New Roman" w:eastAsia="仿宋_GB2312" w:hAnsi="Times New Roman" w:cs="仿宋_GB2312" w:hint="eastAsia"/>
          <w:bCs/>
          <w:kern w:val="0"/>
          <w:sz w:val="32"/>
          <w:szCs w:val="32"/>
        </w:rPr>
        <w:t>年部门决算汇总公开单位构成包括：本单位无独立核算的下属单位，</w:t>
      </w:r>
      <w:r>
        <w:rPr>
          <w:rFonts w:ascii="Times New Roman" w:eastAsia="仿宋_GB2312" w:hAnsi="Times New Roman" w:cs="仿宋_GB2312" w:hint="eastAsia"/>
          <w:bCs/>
          <w:kern w:val="0"/>
          <w:sz w:val="32"/>
          <w:szCs w:val="32"/>
        </w:rPr>
        <w:t>2024</w:t>
      </w:r>
      <w:r>
        <w:rPr>
          <w:rFonts w:ascii="Times New Roman" w:eastAsia="仿宋_GB2312" w:hAnsi="Times New Roman" w:cs="仿宋_GB2312" w:hint="eastAsia"/>
          <w:bCs/>
          <w:kern w:val="0"/>
          <w:sz w:val="32"/>
          <w:szCs w:val="32"/>
        </w:rPr>
        <w:t>年度部门决算汇总公开单位仅包括岳阳县长湖乡中心学校单位本级。</w:t>
      </w:r>
    </w:p>
    <w:p w:rsidR="00464583" w:rsidRDefault="00464583">
      <w:pPr>
        <w:jc w:val="center"/>
        <w:rPr>
          <w:sz w:val="72"/>
          <w:szCs w:val="72"/>
        </w:rPr>
      </w:pPr>
    </w:p>
    <w:p w:rsidR="00464583" w:rsidRDefault="00464583">
      <w:pPr>
        <w:pStyle w:val="Default"/>
        <w:jc w:val="center"/>
        <w:rPr>
          <w:rFonts w:ascii="方正小标宋_GBK" w:eastAsia="方正小标宋_GBK" w:hAnsi="方正小标宋_GBK" w:cs="方正小标宋_GBK" w:hint="eastAsia"/>
          <w:sz w:val="84"/>
          <w:szCs w:val="84"/>
        </w:rPr>
      </w:pPr>
    </w:p>
    <w:p w:rsidR="002E567E" w:rsidRDefault="002E567E">
      <w:pPr>
        <w:pStyle w:val="Default"/>
        <w:jc w:val="center"/>
        <w:rPr>
          <w:rFonts w:ascii="方正小标宋_GBK" w:eastAsia="方正小标宋_GBK" w:hAnsi="方正小标宋_GBK" w:cs="方正小标宋_GBK" w:hint="eastAsia"/>
          <w:sz w:val="84"/>
          <w:szCs w:val="84"/>
        </w:rPr>
      </w:pPr>
    </w:p>
    <w:p w:rsidR="002E567E" w:rsidRDefault="002E567E">
      <w:pPr>
        <w:pStyle w:val="Default"/>
        <w:jc w:val="center"/>
        <w:rPr>
          <w:rFonts w:ascii="方正小标宋_GBK" w:eastAsia="方正小标宋_GBK" w:hAnsi="方正小标宋_GBK" w:cs="方正小标宋_GBK"/>
          <w:sz w:val="84"/>
          <w:szCs w:val="84"/>
        </w:rPr>
      </w:pPr>
    </w:p>
    <w:p w:rsidR="00464583" w:rsidRDefault="00EB092C">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第二部分</w:t>
      </w:r>
    </w:p>
    <w:p w:rsidR="00464583" w:rsidRDefault="00464583">
      <w:pPr>
        <w:pStyle w:val="Default"/>
        <w:jc w:val="center"/>
        <w:rPr>
          <w:rFonts w:ascii="方正小标宋_GBK" w:eastAsia="方正小标宋_GBK" w:hAnsi="方正小标宋_GBK" w:cs="方正小标宋_GBK"/>
          <w:sz w:val="84"/>
          <w:szCs w:val="84"/>
        </w:rPr>
      </w:pPr>
    </w:p>
    <w:p w:rsidR="00464583" w:rsidRDefault="00EB092C">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部门决算表</w:t>
      </w:r>
    </w:p>
    <w:p w:rsidR="00464583" w:rsidRDefault="00EB092C">
      <w:pPr>
        <w:jc w:val="center"/>
        <w:rPr>
          <w:sz w:val="72"/>
          <w:szCs w:val="72"/>
        </w:rPr>
      </w:pPr>
      <w:r>
        <w:rPr>
          <w:rFonts w:hint="eastAsia"/>
          <w:sz w:val="72"/>
          <w:szCs w:val="72"/>
        </w:rPr>
        <w:t>（见附件）</w:t>
      </w:r>
    </w:p>
    <w:p w:rsidR="00464583" w:rsidRDefault="00464583">
      <w:pPr>
        <w:jc w:val="center"/>
        <w:rPr>
          <w:sz w:val="72"/>
          <w:szCs w:val="72"/>
        </w:rPr>
      </w:pPr>
    </w:p>
    <w:p w:rsidR="00464583" w:rsidRDefault="00464583">
      <w:pPr>
        <w:jc w:val="center"/>
        <w:rPr>
          <w:sz w:val="72"/>
          <w:szCs w:val="72"/>
        </w:rPr>
      </w:pPr>
    </w:p>
    <w:p w:rsidR="00464583" w:rsidRDefault="00464583">
      <w:pPr>
        <w:jc w:val="center"/>
        <w:rPr>
          <w:sz w:val="72"/>
          <w:szCs w:val="72"/>
        </w:rPr>
      </w:pPr>
    </w:p>
    <w:p w:rsidR="00464583" w:rsidRDefault="00464583">
      <w:pPr>
        <w:pStyle w:val="Default"/>
        <w:jc w:val="both"/>
        <w:rPr>
          <w:rFonts w:ascii="方正小标宋_GBK" w:eastAsia="方正小标宋_GBK" w:hAnsi="方正小标宋_GBK" w:cs="方正小标宋_GBK"/>
          <w:sz w:val="72"/>
          <w:szCs w:val="72"/>
        </w:rPr>
      </w:pPr>
    </w:p>
    <w:p w:rsidR="002E567E" w:rsidRDefault="002E567E">
      <w:pPr>
        <w:pStyle w:val="Default"/>
        <w:jc w:val="center"/>
        <w:rPr>
          <w:rFonts w:ascii="方正小标宋_GBK" w:eastAsia="方正小标宋_GBK" w:hAnsi="方正小标宋_GBK" w:cs="方正小标宋_GBK" w:hint="eastAsia"/>
          <w:sz w:val="72"/>
          <w:szCs w:val="72"/>
        </w:rPr>
      </w:pPr>
    </w:p>
    <w:p w:rsidR="002E567E" w:rsidRDefault="002E567E">
      <w:pPr>
        <w:pStyle w:val="Default"/>
        <w:jc w:val="center"/>
        <w:rPr>
          <w:rFonts w:ascii="方正小标宋_GBK" w:eastAsia="方正小标宋_GBK" w:hAnsi="方正小标宋_GBK" w:cs="方正小标宋_GBK" w:hint="eastAsia"/>
          <w:sz w:val="72"/>
          <w:szCs w:val="72"/>
        </w:rPr>
      </w:pPr>
    </w:p>
    <w:p w:rsidR="002E567E" w:rsidRDefault="002E567E">
      <w:pPr>
        <w:pStyle w:val="Default"/>
        <w:jc w:val="center"/>
        <w:rPr>
          <w:rFonts w:ascii="方正小标宋_GBK" w:eastAsia="方正小标宋_GBK" w:hAnsi="方正小标宋_GBK" w:cs="方正小标宋_GBK" w:hint="eastAsia"/>
          <w:sz w:val="72"/>
          <w:szCs w:val="72"/>
        </w:rPr>
      </w:pPr>
    </w:p>
    <w:p w:rsidR="002E567E" w:rsidRDefault="002E567E">
      <w:pPr>
        <w:pStyle w:val="Default"/>
        <w:jc w:val="center"/>
        <w:rPr>
          <w:rFonts w:ascii="方正小标宋_GBK" w:eastAsia="方正小标宋_GBK" w:hAnsi="方正小标宋_GBK" w:cs="方正小标宋_GBK" w:hint="eastAsia"/>
          <w:sz w:val="72"/>
          <w:szCs w:val="72"/>
        </w:rPr>
      </w:pPr>
    </w:p>
    <w:p w:rsidR="00464583" w:rsidRDefault="00EB092C">
      <w:pPr>
        <w:pStyle w:val="Default"/>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sz w:val="72"/>
          <w:szCs w:val="72"/>
        </w:rPr>
        <w:t>第三部分</w:t>
      </w:r>
    </w:p>
    <w:p w:rsidR="00464583" w:rsidRDefault="00464583">
      <w:pPr>
        <w:pStyle w:val="Default"/>
        <w:jc w:val="center"/>
        <w:rPr>
          <w:rFonts w:ascii="方正小标宋_GBK" w:eastAsia="方正小标宋_GBK" w:hAnsi="方正小标宋_GBK" w:cs="方正小标宋_GBK"/>
          <w:sz w:val="70"/>
          <w:szCs w:val="70"/>
        </w:rPr>
      </w:pPr>
    </w:p>
    <w:p w:rsidR="00464583" w:rsidRDefault="00EB092C">
      <w:pPr>
        <w:pStyle w:val="Default"/>
        <w:jc w:val="center"/>
        <w:rPr>
          <w:rFonts w:ascii="方正小标宋_GBK" w:eastAsia="方正小标宋_GBK" w:hAnsi="方正小标宋_GBK" w:cs="方正小标宋_GBK"/>
          <w:sz w:val="70"/>
          <w:szCs w:val="70"/>
        </w:rPr>
      </w:pPr>
      <w:r>
        <w:rPr>
          <w:rFonts w:ascii="方正小标宋_GBK" w:eastAsia="方正小标宋_GBK" w:hAnsi="方正小标宋_GBK" w:cs="方正小标宋_GBK" w:hint="eastAsia"/>
          <w:sz w:val="70"/>
          <w:szCs w:val="70"/>
        </w:rPr>
        <w:t>2024年度部门决算情况说明</w:t>
      </w:r>
    </w:p>
    <w:p w:rsidR="00464583" w:rsidRDefault="00EB092C">
      <w:pPr>
        <w:widowControl/>
        <w:jc w:val="left"/>
        <w:rPr>
          <w:rFonts w:ascii="黑体" w:eastAsia="黑体" w:hAnsi="黑体" w:cs="黑体"/>
          <w:bCs/>
          <w:sz w:val="32"/>
          <w:szCs w:val="32"/>
        </w:rPr>
      </w:pPr>
      <w:r>
        <w:rPr>
          <w:rFonts w:ascii="方正小标宋_GBK" w:eastAsia="方正小标宋_GBK" w:hAnsi="方正小标宋_GBK" w:cs="方正小标宋_GBK" w:hint="eastAsia"/>
          <w:sz w:val="70"/>
          <w:szCs w:val="70"/>
        </w:rPr>
        <w:br w:type="page"/>
      </w:r>
      <w:r>
        <w:rPr>
          <w:rFonts w:ascii="黑体" w:eastAsia="黑体" w:hAnsi="黑体" w:cs="黑体" w:hint="eastAsia"/>
          <w:bCs/>
          <w:sz w:val="32"/>
          <w:szCs w:val="32"/>
        </w:rPr>
        <w:lastRenderedPageBreak/>
        <w:t>一、收入支出决算总体情况说明</w:t>
      </w:r>
    </w:p>
    <w:p w:rsidR="00464583" w:rsidRDefault="00EB092C">
      <w:pPr>
        <w:pStyle w:val="Default"/>
        <w:ind w:firstLineChars="200" w:firstLine="640"/>
        <w:rPr>
          <w:rFonts w:ascii="楷体" w:eastAsia="楷体" w:hAnsi="楷体" w:cs="楷体"/>
          <w:i/>
          <w:iCs/>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年度收、支总计</w:t>
      </w:r>
      <w:r>
        <w:rPr>
          <w:rFonts w:ascii="Times New Roman" w:eastAsia="仿宋_GB2312" w:hAnsi="Times New Roman" w:hint="eastAsia"/>
          <w:sz w:val="32"/>
          <w:szCs w:val="32"/>
        </w:rPr>
        <w:t>3573.37</w:t>
      </w:r>
      <w:r>
        <w:rPr>
          <w:rFonts w:ascii="Times New Roman" w:eastAsia="仿宋_GB2312" w:hAnsi="Times New Roman" w:hint="eastAsia"/>
          <w:sz w:val="32"/>
          <w:szCs w:val="32"/>
        </w:rPr>
        <w:t>万元。与上年相比，减少</w:t>
      </w:r>
      <w:r>
        <w:rPr>
          <w:rFonts w:ascii="Times New Roman" w:eastAsia="仿宋_GB2312" w:hAnsi="Times New Roman" w:hint="eastAsia"/>
          <w:sz w:val="32"/>
          <w:szCs w:val="32"/>
        </w:rPr>
        <w:t>522.79</w:t>
      </w:r>
      <w:r>
        <w:rPr>
          <w:rFonts w:ascii="Times New Roman" w:eastAsia="仿宋_GB2312" w:hAnsi="Times New Roman" w:hint="eastAsia"/>
          <w:sz w:val="32"/>
          <w:szCs w:val="32"/>
        </w:rPr>
        <w:t>万元，减少</w:t>
      </w:r>
      <w:r>
        <w:rPr>
          <w:rFonts w:ascii="Times New Roman" w:eastAsia="仿宋_GB2312" w:hAnsi="Times New Roman" w:hint="eastAsia"/>
          <w:sz w:val="32"/>
          <w:szCs w:val="32"/>
        </w:rPr>
        <w:t>12.76%</w:t>
      </w:r>
      <w:r>
        <w:rPr>
          <w:rFonts w:ascii="Times New Roman" w:eastAsia="仿宋_GB2312" w:hAnsi="Times New Roman" w:hint="eastAsia"/>
          <w:sz w:val="32"/>
          <w:szCs w:val="32"/>
        </w:rPr>
        <w:t>，主要是因为人员减少。</w:t>
      </w:r>
    </w:p>
    <w:p w:rsidR="00464583" w:rsidRDefault="00EB092C">
      <w:pPr>
        <w:pStyle w:val="Default"/>
        <w:spacing w:line="600" w:lineRule="exact"/>
        <w:ind w:firstLineChars="200" w:firstLine="640"/>
        <w:rPr>
          <w:rFonts w:hAnsi="黑体"/>
          <w:bCs/>
          <w:sz w:val="32"/>
          <w:szCs w:val="32"/>
        </w:rPr>
      </w:pPr>
      <w:r>
        <w:rPr>
          <w:rFonts w:hAnsi="黑体" w:hint="eastAsia"/>
          <w:bCs/>
          <w:sz w:val="32"/>
          <w:szCs w:val="32"/>
        </w:rPr>
        <w:t>二、收入决算情况说明</w:t>
      </w:r>
    </w:p>
    <w:p w:rsidR="00464583" w:rsidRDefault="00EB092C">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年度收入合计</w:t>
      </w:r>
      <w:r>
        <w:rPr>
          <w:rFonts w:ascii="Times New Roman" w:eastAsia="仿宋_GB2312" w:hAnsi="Times New Roman" w:hint="eastAsia"/>
          <w:sz w:val="32"/>
          <w:szCs w:val="32"/>
        </w:rPr>
        <w:t>3573.37</w:t>
      </w:r>
      <w:r>
        <w:rPr>
          <w:rFonts w:ascii="Times New Roman" w:eastAsia="仿宋_GB2312" w:hAnsi="Times New Roman" w:hint="eastAsia"/>
          <w:sz w:val="32"/>
          <w:szCs w:val="32"/>
        </w:rPr>
        <w:t>万元，其中：财政拨款收入</w:t>
      </w:r>
      <w:r>
        <w:rPr>
          <w:rFonts w:ascii="Times New Roman" w:eastAsia="仿宋_GB2312" w:hAnsi="Times New Roman" w:hint="eastAsia"/>
          <w:sz w:val="32"/>
          <w:szCs w:val="32"/>
        </w:rPr>
        <w:t>3321.41</w:t>
      </w:r>
      <w:r>
        <w:rPr>
          <w:rFonts w:ascii="Times New Roman" w:eastAsia="仿宋_GB2312" w:hAnsi="Times New Roman" w:hint="eastAsia"/>
          <w:sz w:val="32"/>
          <w:szCs w:val="32"/>
        </w:rPr>
        <w:t>万元，占</w:t>
      </w:r>
      <w:r>
        <w:rPr>
          <w:rFonts w:ascii="Times New Roman" w:eastAsia="仿宋_GB2312" w:hAnsi="Times New Roman" w:hint="eastAsia"/>
          <w:sz w:val="32"/>
          <w:szCs w:val="32"/>
        </w:rPr>
        <w:t>92.95%</w:t>
      </w:r>
      <w:r>
        <w:rPr>
          <w:rFonts w:ascii="Times New Roman" w:eastAsia="仿宋_GB2312" w:hAnsi="Times New Roman" w:hint="eastAsia"/>
          <w:sz w:val="32"/>
          <w:szCs w:val="32"/>
        </w:rPr>
        <w:t>；上级补助收入</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0.00%</w:t>
      </w:r>
      <w:r>
        <w:rPr>
          <w:rFonts w:ascii="Times New Roman" w:eastAsia="仿宋_GB2312" w:hAnsi="Times New Roman" w:hint="eastAsia"/>
          <w:sz w:val="32"/>
          <w:szCs w:val="32"/>
        </w:rPr>
        <w:t>；事业收入</w:t>
      </w:r>
      <w:r>
        <w:rPr>
          <w:rFonts w:ascii="Times New Roman" w:eastAsia="仿宋_GB2312" w:hAnsi="Times New Roman" w:hint="eastAsia"/>
          <w:sz w:val="32"/>
          <w:szCs w:val="32"/>
        </w:rPr>
        <w:t>251.96</w:t>
      </w:r>
      <w:r>
        <w:rPr>
          <w:rFonts w:ascii="Times New Roman" w:eastAsia="仿宋_GB2312" w:hAnsi="Times New Roman" w:hint="eastAsia"/>
          <w:sz w:val="32"/>
          <w:szCs w:val="32"/>
        </w:rPr>
        <w:t>万元，占</w:t>
      </w:r>
      <w:r>
        <w:rPr>
          <w:rFonts w:ascii="Times New Roman" w:eastAsia="仿宋_GB2312" w:hAnsi="Times New Roman" w:hint="eastAsia"/>
          <w:sz w:val="32"/>
          <w:szCs w:val="32"/>
        </w:rPr>
        <w:t>7.05%</w:t>
      </w:r>
      <w:r>
        <w:rPr>
          <w:rFonts w:ascii="Times New Roman" w:eastAsia="仿宋_GB2312" w:hAnsi="Times New Roman" w:hint="eastAsia"/>
          <w:sz w:val="32"/>
          <w:szCs w:val="32"/>
        </w:rPr>
        <w:t>；经营收入</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0.00%</w:t>
      </w:r>
      <w:r>
        <w:rPr>
          <w:rFonts w:ascii="Times New Roman" w:eastAsia="仿宋_GB2312" w:hAnsi="Times New Roman" w:hint="eastAsia"/>
          <w:sz w:val="32"/>
          <w:szCs w:val="32"/>
        </w:rPr>
        <w:t>；附属单位上缴收入</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0.00%</w:t>
      </w:r>
      <w:r>
        <w:rPr>
          <w:rFonts w:ascii="Times New Roman" w:eastAsia="仿宋_GB2312" w:hAnsi="Times New Roman" w:hint="eastAsia"/>
          <w:sz w:val="32"/>
          <w:szCs w:val="32"/>
        </w:rPr>
        <w:t>；其他收入</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0.00%</w:t>
      </w:r>
      <w:r>
        <w:rPr>
          <w:rFonts w:ascii="Times New Roman" w:eastAsia="仿宋_GB2312" w:hAnsi="Times New Roman" w:hint="eastAsia"/>
          <w:sz w:val="32"/>
          <w:szCs w:val="32"/>
        </w:rPr>
        <w:t>。</w:t>
      </w:r>
    </w:p>
    <w:p w:rsidR="00464583" w:rsidRDefault="00EB092C">
      <w:pPr>
        <w:pStyle w:val="Default"/>
        <w:spacing w:line="600" w:lineRule="exact"/>
        <w:ind w:firstLineChars="200" w:firstLine="640"/>
        <w:rPr>
          <w:rFonts w:hAnsi="黑体"/>
          <w:bCs/>
          <w:sz w:val="32"/>
          <w:szCs w:val="32"/>
        </w:rPr>
      </w:pPr>
      <w:r>
        <w:rPr>
          <w:rFonts w:hAnsi="黑体" w:hint="eastAsia"/>
          <w:bCs/>
          <w:sz w:val="32"/>
          <w:szCs w:val="32"/>
        </w:rPr>
        <w:t>三、支出决算情况说明</w:t>
      </w:r>
    </w:p>
    <w:p w:rsidR="00464583" w:rsidRDefault="00EB092C">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年度支出合计</w:t>
      </w:r>
      <w:r>
        <w:rPr>
          <w:rFonts w:ascii="Times New Roman" w:eastAsia="仿宋_GB2312" w:hAnsi="Times New Roman" w:hint="eastAsia"/>
          <w:sz w:val="32"/>
          <w:szCs w:val="32"/>
        </w:rPr>
        <w:t>3573.37</w:t>
      </w:r>
      <w:r>
        <w:rPr>
          <w:rFonts w:ascii="Times New Roman" w:eastAsia="仿宋_GB2312" w:hAnsi="Times New Roman" w:hint="eastAsia"/>
          <w:sz w:val="32"/>
          <w:szCs w:val="32"/>
        </w:rPr>
        <w:t>万元，其中：基本支出</w:t>
      </w:r>
      <w:r>
        <w:rPr>
          <w:rFonts w:ascii="Times New Roman" w:eastAsia="仿宋_GB2312" w:hAnsi="Times New Roman" w:hint="eastAsia"/>
          <w:sz w:val="32"/>
          <w:szCs w:val="32"/>
        </w:rPr>
        <w:t>3573.37</w:t>
      </w:r>
      <w:r>
        <w:rPr>
          <w:rFonts w:ascii="Times New Roman" w:eastAsia="仿宋_GB2312" w:hAnsi="Times New Roman" w:hint="eastAsia"/>
          <w:sz w:val="32"/>
          <w:szCs w:val="32"/>
        </w:rPr>
        <w:t>万元，占</w:t>
      </w:r>
      <w:r>
        <w:rPr>
          <w:rFonts w:ascii="Times New Roman" w:eastAsia="仿宋_GB2312" w:hAnsi="Times New Roman" w:hint="eastAsia"/>
          <w:sz w:val="32"/>
          <w:szCs w:val="32"/>
        </w:rPr>
        <w:t>100.00%</w:t>
      </w:r>
      <w:r>
        <w:rPr>
          <w:rFonts w:ascii="Times New Roman" w:eastAsia="仿宋_GB2312" w:hAnsi="Times New Roman" w:hint="eastAsia"/>
          <w:sz w:val="32"/>
          <w:szCs w:val="32"/>
        </w:rPr>
        <w:t>；项目支出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0.00%</w:t>
      </w:r>
      <w:r>
        <w:rPr>
          <w:rFonts w:ascii="Times New Roman" w:eastAsia="仿宋_GB2312" w:hAnsi="Times New Roman" w:hint="eastAsia"/>
          <w:sz w:val="32"/>
          <w:szCs w:val="32"/>
        </w:rPr>
        <w:t>；上缴上级支出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0.00%</w:t>
      </w:r>
      <w:r>
        <w:rPr>
          <w:rFonts w:ascii="Times New Roman" w:eastAsia="仿宋_GB2312" w:hAnsi="Times New Roman" w:hint="eastAsia"/>
          <w:sz w:val="32"/>
          <w:szCs w:val="32"/>
        </w:rPr>
        <w:t>；经营支出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0.00%</w:t>
      </w:r>
      <w:r>
        <w:rPr>
          <w:rFonts w:ascii="Times New Roman" w:eastAsia="仿宋_GB2312" w:hAnsi="Times New Roman" w:hint="eastAsia"/>
          <w:sz w:val="32"/>
          <w:szCs w:val="32"/>
        </w:rPr>
        <w:t>；对附属单位补助支出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0.00%</w:t>
      </w:r>
      <w:r>
        <w:rPr>
          <w:rFonts w:ascii="Times New Roman" w:eastAsia="仿宋_GB2312" w:hAnsi="Times New Roman" w:hint="eastAsia"/>
          <w:sz w:val="32"/>
          <w:szCs w:val="32"/>
        </w:rPr>
        <w:t>。</w:t>
      </w:r>
    </w:p>
    <w:p w:rsidR="00464583" w:rsidRDefault="00EB092C">
      <w:pPr>
        <w:pStyle w:val="Default"/>
        <w:spacing w:line="600" w:lineRule="exact"/>
        <w:ind w:firstLineChars="200" w:firstLine="640"/>
        <w:rPr>
          <w:rFonts w:hAnsi="黑体"/>
          <w:bCs/>
          <w:sz w:val="32"/>
          <w:szCs w:val="32"/>
        </w:rPr>
      </w:pPr>
      <w:r>
        <w:rPr>
          <w:rFonts w:hAnsi="黑体" w:hint="eastAsia"/>
          <w:bCs/>
          <w:sz w:val="32"/>
          <w:szCs w:val="32"/>
        </w:rPr>
        <w:t>四、财政拨款收入支出决算总体情况说明</w:t>
      </w:r>
    </w:p>
    <w:p w:rsidR="00464583" w:rsidRDefault="00EB092C">
      <w:pPr>
        <w:pStyle w:val="Default"/>
        <w:ind w:firstLineChars="200" w:firstLine="640"/>
        <w:rPr>
          <w:rFonts w:ascii="楷体" w:eastAsia="楷体" w:hAnsi="楷体" w:cs="楷体"/>
          <w:i/>
          <w:iCs/>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年度财政拨款收、支总计</w:t>
      </w:r>
      <w:r>
        <w:rPr>
          <w:rFonts w:ascii="Times New Roman" w:eastAsia="仿宋_GB2312" w:hAnsi="Times New Roman" w:hint="eastAsia"/>
          <w:sz w:val="32"/>
          <w:szCs w:val="32"/>
        </w:rPr>
        <w:t>3321.41</w:t>
      </w:r>
      <w:r>
        <w:rPr>
          <w:rFonts w:ascii="Times New Roman" w:eastAsia="仿宋_GB2312" w:hAnsi="Times New Roman" w:hint="eastAsia"/>
          <w:sz w:val="32"/>
          <w:szCs w:val="32"/>
        </w:rPr>
        <w:t>万元，与上年相比，减少</w:t>
      </w:r>
      <w:r>
        <w:rPr>
          <w:rFonts w:ascii="Times New Roman" w:eastAsia="仿宋_GB2312" w:hAnsi="Times New Roman" w:hint="eastAsia"/>
          <w:sz w:val="32"/>
          <w:szCs w:val="32"/>
        </w:rPr>
        <w:t>463.28</w:t>
      </w:r>
      <w:r>
        <w:rPr>
          <w:rFonts w:ascii="Times New Roman" w:eastAsia="仿宋_GB2312" w:hAnsi="Times New Roman" w:hint="eastAsia"/>
          <w:sz w:val="32"/>
          <w:szCs w:val="32"/>
        </w:rPr>
        <w:t>万元，减少</w:t>
      </w:r>
      <w:r>
        <w:rPr>
          <w:rFonts w:ascii="Times New Roman" w:eastAsia="仿宋_GB2312" w:hAnsi="Times New Roman" w:hint="eastAsia"/>
          <w:sz w:val="32"/>
          <w:szCs w:val="32"/>
        </w:rPr>
        <w:t>12.24%</w:t>
      </w:r>
      <w:r>
        <w:rPr>
          <w:rFonts w:ascii="Times New Roman" w:eastAsia="仿宋_GB2312" w:hAnsi="Times New Roman" w:hint="eastAsia"/>
          <w:sz w:val="32"/>
          <w:szCs w:val="32"/>
        </w:rPr>
        <w:t>，主要是因为人员减少。</w:t>
      </w:r>
    </w:p>
    <w:p w:rsidR="00464583" w:rsidRDefault="00EB092C">
      <w:pPr>
        <w:pStyle w:val="Default"/>
        <w:spacing w:line="600" w:lineRule="exact"/>
        <w:ind w:firstLineChars="200" w:firstLine="640"/>
        <w:rPr>
          <w:rFonts w:hAnsi="黑体"/>
          <w:bCs/>
          <w:sz w:val="32"/>
          <w:szCs w:val="32"/>
        </w:rPr>
      </w:pPr>
      <w:r>
        <w:rPr>
          <w:rFonts w:hAnsi="黑体" w:hint="eastAsia"/>
          <w:bCs/>
          <w:sz w:val="32"/>
          <w:szCs w:val="32"/>
        </w:rPr>
        <w:t>五、一般公共预算财政拨款支出决算情况说明</w:t>
      </w:r>
    </w:p>
    <w:p w:rsidR="00464583" w:rsidRDefault="00EB092C">
      <w:pPr>
        <w:pStyle w:val="Default"/>
        <w:spacing w:line="600" w:lineRule="exact"/>
        <w:ind w:firstLineChars="200" w:firstLine="640"/>
        <w:rPr>
          <w:rFonts w:ascii="楷体" w:eastAsia="楷体" w:hAnsi="楷体" w:cs="楷体"/>
          <w:bCs/>
          <w:sz w:val="32"/>
          <w:szCs w:val="32"/>
        </w:rPr>
      </w:pPr>
      <w:r>
        <w:rPr>
          <w:rFonts w:ascii="楷体" w:eastAsia="楷体" w:hAnsi="楷体" w:cs="楷体" w:hint="eastAsia"/>
          <w:bCs/>
          <w:sz w:val="32"/>
          <w:szCs w:val="32"/>
        </w:rPr>
        <w:t>（一）财政拨款支出决算总体情况</w:t>
      </w:r>
    </w:p>
    <w:p w:rsidR="00464583" w:rsidRDefault="00EB092C">
      <w:pPr>
        <w:pStyle w:val="Default"/>
        <w:ind w:firstLineChars="200" w:firstLine="640"/>
        <w:rPr>
          <w:rFonts w:ascii="楷体" w:eastAsia="楷体" w:hAnsi="楷体" w:cs="楷体"/>
          <w:i/>
          <w:iCs/>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年度财政拨款支出</w:t>
      </w:r>
      <w:r>
        <w:rPr>
          <w:rFonts w:ascii="Times New Roman" w:eastAsia="仿宋_GB2312" w:hAnsi="Times New Roman" w:hint="eastAsia"/>
          <w:sz w:val="32"/>
          <w:szCs w:val="32"/>
        </w:rPr>
        <w:t>3321.41</w:t>
      </w:r>
      <w:r>
        <w:rPr>
          <w:rFonts w:ascii="Times New Roman" w:eastAsia="仿宋_GB2312" w:hAnsi="Times New Roman" w:hint="eastAsia"/>
          <w:sz w:val="32"/>
          <w:szCs w:val="32"/>
        </w:rPr>
        <w:t>万元，占本年支出合计的</w:t>
      </w:r>
      <w:r>
        <w:rPr>
          <w:rFonts w:ascii="Times New Roman" w:eastAsia="仿宋_GB2312" w:hAnsi="Times New Roman" w:hint="eastAsia"/>
          <w:sz w:val="32"/>
          <w:szCs w:val="32"/>
        </w:rPr>
        <w:t>92.95%</w:t>
      </w:r>
      <w:r>
        <w:rPr>
          <w:rFonts w:ascii="Times New Roman" w:eastAsia="仿宋_GB2312" w:hAnsi="Times New Roman" w:hint="eastAsia"/>
          <w:sz w:val="32"/>
          <w:szCs w:val="32"/>
        </w:rPr>
        <w:t>，与上年相比，财政拨款支出减少</w:t>
      </w:r>
      <w:r>
        <w:rPr>
          <w:rFonts w:ascii="Times New Roman" w:eastAsia="仿宋_GB2312" w:hAnsi="Times New Roman" w:hint="eastAsia"/>
          <w:sz w:val="32"/>
          <w:szCs w:val="32"/>
        </w:rPr>
        <w:t>463.28</w:t>
      </w:r>
      <w:r>
        <w:rPr>
          <w:rFonts w:ascii="Times New Roman" w:eastAsia="仿宋_GB2312" w:hAnsi="Times New Roman" w:hint="eastAsia"/>
          <w:sz w:val="32"/>
          <w:szCs w:val="32"/>
        </w:rPr>
        <w:t>万元，减少</w:t>
      </w:r>
      <w:r>
        <w:rPr>
          <w:rFonts w:ascii="Times New Roman" w:eastAsia="仿宋_GB2312" w:hAnsi="Times New Roman" w:hint="eastAsia"/>
          <w:sz w:val="32"/>
          <w:szCs w:val="32"/>
        </w:rPr>
        <w:t>12.24%</w:t>
      </w:r>
      <w:r>
        <w:rPr>
          <w:rFonts w:ascii="Times New Roman" w:eastAsia="仿宋_GB2312" w:hAnsi="Times New Roman" w:hint="eastAsia"/>
          <w:sz w:val="32"/>
          <w:szCs w:val="32"/>
        </w:rPr>
        <w:t>，主要是因为人员减少。</w:t>
      </w:r>
    </w:p>
    <w:p w:rsidR="00464583" w:rsidRDefault="00EB092C">
      <w:pPr>
        <w:pStyle w:val="Default"/>
        <w:spacing w:line="600" w:lineRule="exact"/>
        <w:ind w:firstLineChars="150" w:firstLine="480"/>
        <w:rPr>
          <w:rFonts w:ascii="楷体" w:eastAsia="楷体" w:hAnsi="楷体" w:cs="楷体"/>
          <w:bCs/>
          <w:sz w:val="32"/>
          <w:szCs w:val="32"/>
        </w:rPr>
      </w:pPr>
      <w:r>
        <w:rPr>
          <w:rFonts w:ascii="楷体" w:eastAsia="楷体" w:hAnsi="楷体" w:cs="楷体" w:hint="eastAsia"/>
          <w:bCs/>
          <w:sz w:val="32"/>
          <w:szCs w:val="32"/>
        </w:rPr>
        <w:t>（二）财政拨款支出决算结构情况</w:t>
      </w:r>
    </w:p>
    <w:p w:rsidR="00464583" w:rsidRDefault="00EB092C">
      <w:pPr>
        <w:pStyle w:val="Default"/>
        <w:ind w:firstLineChars="200" w:firstLine="640"/>
        <w:rPr>
          <w:rFonts w:ascii="楷体" w:eastAsia="楷体" w:hAnsi="楷体" w:cs="楷体"/>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年度财政拨款支出</w:t>
      </w:r>
      <w:r>
        <w:rPr>
          <w:rFonts w:ascii="Times New Roman" w:eastAsia="仿宋_GB2312" w:hAnsi="Times New Roman" w:hint="eastAsia"/>
          <w:sz w:val="32"/>
          <w:szCs w:val="32"/>
        </w:rPr>
        <w:t>3321.41</w:t>
      </w:r>
      <w:r>
        <w:rPr>
          <w:rFonts w:ascii="Times New Roman" w:eastAsia="仿宋_GB2312" w:hAnsi="Times New Roman" w:hint="eastAsia"/>
          <w:sz w:val="32"/>
          <w:szCs w:val="32"/>
        </w:rPr>
        <w:t>万元，主要用于以下方面：教育（类）支出</w:t>
      </w:r>
      <w:r>
        <w:rPr>
          <w:rFonts w:ascii="Times New Roman" w:eastAsia="仿宋_GB2312" w:hAnsi="Times New Roman" w:hint="eastAsia"/>
          <w:sz w:val="32"/>
          <w:szCs w:val="32"/>
        </w:rPr>
        <w:t>3321.41</w:t>
      </w:r>
      <w:r>
        <w:rPr>
          <w:rFonts w:ascii="Times New Roman" w:eastAsia="仿宋_GB2312" w:hAnsi="Times New Roman" w:hint="eastAsia"/>
          <w:sz w:val="32"/>
          <w:szCs w:val="32"/>
        </w:rPr>
        <w:t>万元，占</w:t>
      </w:r>
      <w:r>
        <w:rPr>
          <w:rFonts w:ascii="Times New Roman" w:eastAsia="仿宋_GB2312" w:hAnsi="Times New Roman" w:hint="eastAsia"/>
          <w:sz w:val="32"/>
          <w:szCs w:val="32"/>
        </w:rPr>
        <w:t>100.00%</w:t>
      </w:r>
      <w:r>
        <w:rPr>
          <w:rFonts w:ascii="Times New Roman" w:eastAsia="仿宋_GB2312" w:hAnsi="Times New Roman" w:hint="eastAsia"/>
          <w:sz w:val="32"/>
          <w:szCs w:val="32"/>
        </w:rPr>
        <w:t>。</w:t>
      </w:r>
    </w:p>
    <w:p w:rsidR="00464583" w:rsidRDefault="00EB092C">
      <w:pPr>
        <w:pStyle w:val="Default"/>
        <w:spacing w:line="600" w:lineRule="exact"/>
        <w:ind w:firstLineChars="250" w:firstLine="800"/>
        <w:rPr>
          <w:rFonts w:ascii="楷体" w:eastAsia="楷体" w:hAnsi="楷体" w:cs="楷体"/>
          <w:bCs/>
          <w:sz w:val="32"/>
          <w:szCs w:val="32"/>
        </w:rPr>
      </w:pPr>
      <w:r>
        <w:rPr>
          <w:rFonts w:ascii="楷体" w:eastAsia="楷体" w:hAnsi="楷体" w:cs="楷体" w:hint="eastAsia"/>
          <w:bCs/>
          <w:sz w:val="32"/>
          <w:szCs w:val="32"/>
        </w:rPr>
        <w:t>（三）财政拨款支出决算具体情况</w:t>
      </w:r>
    </w:p>
    <w:p w:rsidR="00464583" w:rsidRDefault="00EB092C">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年度财政拨款支出年初预算数为</w:t>
      </w:r>
      <w:r>
        <w:rPr>
          <w:rFonts w:ascii="Times New Roman" w:eastAsia="仿宋_GB2312" w:hAnsi="Times New Roman" w:hint="eastAsia"/>
          <w:sz w:val="32"/>
          <w:szCs w:val="32"/>
        </w:rPr>
        <w:t>1800.08</w:t>
      </w:r>
      <w:r>
        <w:rPr>
          <w:rFonts w:ascii="Times New Roman" w:eastAsia="仿宋_GB2312" w:hAnsi="Times New Roman" w:hint="eastAsia"/>
          <w:sz w:val="32"/>
          <w:szCs w:val="32"/>
        </w:rPr>
        <w:t>万元，支出决算数为</w:t>
      </w:r>
      <w:r>
        <w:rPr>
          <w:rFonts w:ascii="Times New Roman" w:eastAsia="仿宋_GB2312" w:hAnsi="Times New Roman" w:hint="eastAsia"/>
          <w:sz w:val="32"/>
          <w:szCs w:val="32"/>
        </w:rPr>
        <w:t>3321.41</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184.51%</w:t>
      </w:r>
      <w:r>
        <w:rPr>
          <w:rFonts w:ascii="Times New Roman" w:eastAsia="仿宋_GB2312" w:hAnsi="Times New Roman" w:hint="eastAsia"/>
          <w:sz w:val="32"/>
          <w:szCs w:val="32"/>
        </w:rPr>
        <w:t>，其中：</w:t>
      </w:r>
    </w:p>
    <w:p w:rsidR="00464583" w:rsidRDefault="00EB092C">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lastRenderedPageBreak/>
        <w:t>1</w:t>
      </w:r>
      <w:r>
        <w:rPr>
          <w:rFonts w:ascii="Times New Roman" w:eastAsia="仿宋_GB2312" w:hAnsi="Times New Roman" w:hint="eastAsia"/>
          <w:sz w:val="32"/>
          <w:szCs w:val="32"/>
        </w:rPr>
        <w:t>、教育（类）普通教育（款）学前教育（项）。</w:t>
      </w:r>
    </w:p>
    <w:p w:rsidR="00464583" w:rsidRDefault="00EB092C">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149.60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279.96</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187.14%</w:t>
      </w:r>
      <w:r>
        <w:rPr>
          <w:rFonts w:ascii="Times New Roman" w:eastAsia="仿宋_GB2312" w:hAnsi="Times New Roman" w:hint="eastAsia"/>
          <w:sz w:val="32"/>
          <w:szCs w:val="32"/>
        </w:rPr>
        <w:t>，决算数大于年初预算数的主要原因是：人员工资调标，年中追加资金。</w:t>
      </w:r>
    </w:p>
    <w:p w:rsidR="00464583" w:rsidRDefault="00EB092C">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、教育（类）普通教育（款）小学教育（项）。</w:t>
      </w:r>
    </w:p>
    <w:p w:rsidR="00464583" w:rsidRDefault="00EB092C">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606.22</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1326.96</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219.89%</w:t>
      </w:r>
      <w:r>
        <w:rPr>
          <w:rFonts w:ascii="Times New Roman" w:eastAsia="仿宋_GB2312" w:hAnsi="Times New Roman" w:hint="eastAsia"/>
          <w:sz w:val="32"/>
          <w:szCs w:val="32"/>
        </w:rPr>
        <w:t>，决算数大于年初预算数的主要原因是：人员工资调标，年中追加资金。</w:t>
      </w:r>
    </w:p>
    <w:p w:rsidR="00464583" w:rsidRDefault="00EB092C">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、教育（类）普通教育（款）初中教育（项）。</w:t>
      </w:r>
    </w:p>
    <w:p w:rsidR="00464583" w:rsidRDefault="00EB092C">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748.93</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1714.49</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228.93%</w:t>
      </w:r>
      <w:r>
        <w:rPr>
          <w:rFonts w:ascii="Times New Roman" w:eastAsia="仿宋_GB2312" w:hAnsi="Times New Roman" w:hint="eastAsia"/>
          <w:sz w:val="32"/>
          <w:szCs w:val="32"/>
        </w:rPr>
        <w:t>，决算数大于年初预算数的主要原因是：人员工资调标，年中追加资金。</w:t>
      </w:r>
    </w:p>
    <w:p w:rsidR="00464583" w:rsidRDefault="00EB092C">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、社会保障和就业（类）行政事业单位养老支出（款）机关事业单位基本养老保险缴费支出（项）。</w:t>
      </w:r>
    </w:p>
    <w:p w:rsidR="00464583" w:rsidRDefault="00EB092C">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178.32</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0.00%</w:t>
      </w:r>
      <w:r>
        <w:rPr>
          <w:rFonts w:ascii="Times New Roman" w:eastAsia="仿宋_GB2312" w:hAnsi="Times New Roman" w:hint="eastAsia"/>
          <w:sz w:val="32"/>
          <w:szCs w:val="32"/>
        </w:rPr>
        <w:t>，决算数小于年初预算数的主要原因是：决算未单独列支该项开支。</w:t>
      </w:r>
    </w:p>
    <w:p w:rsidR="00464583" w:rsidRDefault="00EB092C">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hint="eastAsia"/>
          <w:sz w:val="32"/>
          <w:szCs w:val="32"/>
        </w:rPr>
        <w:t>、社会保障和就业（类）其他社会保障和就业支出（款）其他社会保障和就业支出（项）。</w:t>
      </w:r>
    </w:p>
    <w:p w:rsidR="00464583" w:rsidRDefault="00EB092C">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11.14</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0.00%</w:t>
      </w:r>
      <w:r>
        <w:rPr>
          <w:rFonts w:ascii="Times New Roman" w:eastAsia="仿宋_GB2312" w:hAnsi="Times New Roman" w:hint="eastAsia"/>
          <w:sz w:val="32"/>
          <w:szCs w:val="32"/>
        </w:rPr>
        <w:t>，决算数小于年初预算数的主要原因是：决算未单独列支该项开支。</w:t>
      </w:r>
    </w:p>
    <w:p w:rsidR="00464583" w:rsidRDefault="00EB092C">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hint="eastAsia"/>
          <w:sz w:val="32"/>
          <w:szCs w:val="32"/>
        </w:rPr>
        <w:t>、卫生健康支出（类）行政事业单位医疗（款）事业单位医疗（项）。</w:t>
      </w:r>
    </w:p>
    <w:p w:rsidR="00464583" w:rsidRDefault="00EB092C">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94.73</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0.00%</w:t>
      </w:r>
      <w:r>
        <w:rPr>
          <w:rFonts w:ascii="Times New Roman" w:eastAsia="仿宋_GB2312" w:hAnsi="Times New Roman" w:hint="eastAsia"/>
          <w:sz w:val="32"/>
          <w:szCs w:val="32"/>
        </w:rPr>
        <w:t>，决算数小于年初预算数的主要原因是：决算未单独列支该项开支。</w:t>
      </w:r>
    </w:p>
    <w:p w:rsidR="00464583" w:rsidRDefault="00EB092C">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7</w:t>
      </w:r>
      <w:r>
        <w:rPr>
          <w:rFonts w:ascii="Times New Roman" w:eastAsia="仿宋_GB2312" w:hAnsi="Times New Roman" w:hint="eastAsia"/>
          <w:sz w:val="32"/>
          <w:szCs w:val="32"/>
        </w:rPr>
        <w:t>、卫生健康支出（类）行政事业单位医疗（款）公务员医疗补助（项）。</w:t>
      </w:r>
    </w:p>
    <w:p w:rsidR="00464583" w:rsidRDefault="00EB092C">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11.14</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0.00%</w:t>
      </w:r>
      <w:r>
        <w:rPr>
          <w:rFonts w:ascii="Times New Roman" w:eastAsia="仿宋_GB2312" w:hAnsi="Times New Roman" w:hint="eastAsia"/>
          <w:sz w:val="32"/>
          <w:szCs w:val="32"/>
        </w:rPr>
        <w:t>，</w:t>
      </w:r>
      <w:r>
        <w:rPr>
          <w:rFonts w:ascii="Times New Roman" w:eastAsia="仿宋_GB2312" w:hAnsi="Times New Roman" w:hint="eastAsia"/>
          <w:sz w:val="32"/>
          <w:szCs w:val="32"/>
        </w:rPr>
        <w:lastRenderedPageBreak/>
        <w:t>决算数小于年初预算数的主要原因是：决算未单独列支该项开支。</w:t>
      </w:r>
    </w:p>
    <w:p w:rsidR="00464583" w:rsidRDefault="00EB092C">
      <w:pPr>
        <w:pStyle w:val="Default"/>
        <w:spacing w:line="600" w:lineRule="exact"/>
        <w:ind w:firstLineChars="200" w:firstLine="640"/>
        <w:rPr>
          <w:rFonts w:hAnsi="黑体"/>
          <w:bCs/>
          <w:sz w:val="32"/>
          <w:szCs w:val="32"/>
        </w:rPr>
      </w:pPr>
      <w:r>
        <w:rPr>
          <w:rFonts w:hAnsi="黑体" w:hint="eastAsia"/>
          <w:bCs/>
          <w:sz w:val="32"/>
          <w:szCs w:val="32"/>
        </w:rPr>
        <w:t>六、一般公共预算财政拨款基本支出决算情况说明</w:t>
      </w:r>
    </w:p>
    <w:p w:rsidR="00464583" w:rsidRDefault="00EB092C">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年度财政拨款基本支出</w:t>
      </w:r>
      <w:r>
        <w:rPr>
          <w:rFonts w:ascii="Times New Roman" w:eastAsia="仿宋_GB2312" w:hAnsi="Times New Roman" w:hint="eastAsia"/>
          <w:sz w:val="32"/>
          <w:szCs w:val="32"/>
        </w:rPr>
        <w:t>3321.41</w:t>
      </w:r>
      <w:r>
        <w:rPr>
          <w:rFonts w:ascii="Times New Roman" w:eastAsia="仿宋_GB2312" w:hAnsi="Times New Roman" w:hint="eastAsia"/>
          <w:sz w:val="32"/>
          <w:szCs w:val="32"/>
        </w:rPr>
        <w:t>万元，其中：</w:t>
      </w:r>
    </w:p>
    <w:p w:rsidR="00464583" w:rsidRDefault="00EB092C" w:rsidP="00EB092C">
      <w:pPr>
        <w:pStyle w:val="Default"/>
        <w:spacing w:line="600" w:lineRule="exact"/>
        <w:ind w:firstLineChars="200" w:firstLine="641"/>
        <w:rPr>
          <w:rFonts w:ascii="Times New Roman" w:eastAsia="仿宋_GB2312" w:hAnsi="Times New Roman"/>
          <w:sz w:val="32"/>
          <w:szCs w:val="32"/>
        </w:rPr>
      </w:pPr>
      <w:r>
        <w:rPr>
          <w:rFonts w:ascii="Times New Roman" w:eastAsia="仿宋_GB2312" w:hAnsi="Times New Roman" w:hint="eastAsia"/>
          <w:b/>
          <w:bCs/>
          <w:sz w:val="32"/>
          <w:szCs w:val="32"/>
        </w:rPr>
        <w:t>人员经费</w:t>
      </w:r>
      <w:r>
        <w:rPr>
          <w:rFonts w:ascii="Times New Roman" w:eastAsia="仿宋_GB2312" w:hAnsi="Times New Roman" w:hint="eastAsia"/>
          <w:sz w:val="32"/>
          <w:szCs w:val="32"/>
        </w:rPr>
        <w:t>2488.89</w:t>
      </w:r>
      <w:r>
        <w:rPr>
          <w:rFonts w:ascii="Times New Roman" w:eastAsia="仿宋_GB2312" w:hAnsi="Times New Roman" w:hint="eastAsia"/>
          <w:sz w:val="32"/>
          <w:szCs w:val="32"/>
        </w:rPr>
        <w:t>万元，占基本支出的</w:t>
      </w:r>
      <w:r>
        <w:rPr>
          <w:rFonts w:ascii="Times New Roman" w:eastAsia="仿宋_GB2312" w:hAnsi="Times New Roman" w:hint="eastAsia"/>
          <w:sz w:val="32"/>
          <w:szCs w:val="32"/>
        </w:rPr>
        <w:t>74.93%</w:t>
      </w:r>
      <w:r>
        <w:rPr>
          <w:rFonts w:ascii="Times New Roman" w:eastAsia="仿宋_GB2312" w:hAnsi="Times New Roman" w:hint="eastAsia"/>
          <w:sz w:val="32"/>
          <w:szCs w:val="32"/>
        </w:rPr>
        <w:t>，主要包括基本工资、津贴补贴、奖金、绩效工资、机关事业单位基本养老保险缴费、职工基本医疗保险缴费、其他社会保障缴费、住房公积金、其他工资福利支出、抚恤金、生活补助、助学金、其他对个人和家庭的补助。</w:t>
      </w:r>
    </w:p>
    <w:p w:rsidR="00464583" w:rsidRDefault="00EB092C" w:rsidP="00EB092C">
      <w:pPr>
        <w:pStyle w:val="Default"/>
        <w:spacing w:line="600" w:lineRule="exact"/>
        <w:ind w:firstLineChars="200" w:firstLine="641"/>
        <w:rPr>
          <w:rFonts w:ascii="Times New Roman" w:eastAsia="仿宋_GB2312" w:hAnsi="Times New Roman"/>
          <w:sz w:val="32"/>
          <w:szCs w:val="32"/>
        </w:rPr>
      </w:pPr>
      <w:r>
        <w:rPr>
          <w:rFonts w:ascii="Times New Roman" w:eastAsia="仿宋_GB2312" w:hAnsi="Times New Roman" w:hint="eastAsia"/>
          <w:b/>
          <w:bCs/>
          <w:sz w:val="32"/>
          <w:szCs w:val="32"/>
        </w:rPr>
        <w:t>公用经费</w:t>
      </w:r>
      <w:r>
        <w:rPr>
          <w:rFonts w:ascii="Times New Roman" w:eastAsia="仿宋_GB2312" w:hAnsi="Times New Roman" w:hint="eastAsia"/>
          <w:sz w:val="32"/>
          <w:szCs w:val="32"/>
        </w:rPr>
        <w:t>832.52</w:t>
      </w:r>
      <w:r>
        <w:rPr>
          <w:rFonts w:ascii="Times New Roman" w:eastAsia="仿宋_GB2312" w:hAnsi="Times New Roman" w:hint="eastAsia"/>
          <w:sz w:val="32"/>
          <w:szCs w:val="32"/>
        </w:rPr>
        <w:t>万元，占基本支出的</w:t>
      </w:r>
      <w:r>
        <w:rPr>
          <w:rFonts w:ascii="Times New Roman" w:eastAsia="仿宋_GB2312" w:hAnsi="Times New Roman" w:hint="eastAsia"/>
          <w:sz w:val="32"/>
          <w:szCs w:val="32"/>
        </w:rPr>
        <w:t>25.07%</w:t>
      </w:r>
      <w:r>
        <w:rPr>
          <w:rFonts w:ascii="Times New Roman" w:eastAsia="仿宋_GB2312" w:hAnsi="Times New Roman" w:hint="eastAsia"/>
          <w:sz w:val="32"/>
          <w:szCs w:val="32"/>
        </w:rPr>
        <w:t>，主要包括</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办公费、</w:t>
      </w:r>
    </w:p>
    <w:p w:rsidR="00464583" w:rsidRDefault="00EB092C">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印刷费、手续费、水费、电费、邮电费、物业管理费、差旅费、维修（护）费、租赁费、会议费、培训费、公务接待费、专用材料费、劳务费、工会经费、其他交通费用、其他商品和服务支出、办公设备购置、专用设备购置。</w:t>
      </w:r>
    </w:p>
    <w:p w:rsidR="00464583" w:rsidRDefault="00EB092C">
      <w:pPr>
        <w:pStyle w:val="Default"/>
        <w:spacing w:line="600" w:lineRule="exact"/>
        <w:ind w:firstLineChars="200" w:firstLine="640"/>
        <w:rPr>
          <w:rFonts w:hAnsi="黑体"/>
          <w:bCs/>
          <w:sz w:val="32"/>
          <w:szCs w:val="32"/>
        </w:rPr>
      </w:pPr>
      <w:r>
        <w:rPr>
          <w:rFonts w:hAnsi="黑体" w:hint="eastAsia"/>
          <w:bCs/>
          <w:sz w:val="32"/>
          <w:szCs w:val="32"/>
        </w:rPr>
        <w:t>七、政府性基金预算收入支出决算情况</w:t>
      </w:r>
    </w:p>
    <w:p w:rsidR="00464583" w:rsidRDefault="00EB092C">
      <w:pPr>
        <w:pStyle w:val="Default"/>
        <w:ind w:firstLineChars="200" w:firstLine="640"/>
        <w:rPr>
          <w:rFonts w:ascii="楷体" w:eastAsia="楷体" w:hAnsi="楷体" w:cs="楷体"/>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年度政府性基金预算财政拨款收入</w:t>
      </w:r>
      <w:r>
        <w:rPr>
          <w:rFonts w:ascii="Times New Roman" w:eastAsia="仿宋_GB2312" w:hAnsi="Times New Roman" w:hint="eastAsia"/>
          <w:sz w:val="32"/>
          <w:szCs w:val="32"/>
        </w:rPr>
        <w:t>0.00</w:t>
      </w:r>
      <w:r>
        <w:rPr>
          <w:rFonts w:ascii="Times New Roman" w:eastAsia="仿宋_GB2312" w:hAnsi="Times New Roman" w:hint="eastAsia"/>
          <w:sz w:val="32"/>
          <w:szCs w:val="32"/>
        </w:rPr>
        <w:t>万元；年初结转和结余</w:t>
      </w:r>
      <w:r>
        <w:rPr>
          <w:rFonts w:ascii="Times New Roman" w:eastAsia="仿宋_GB2312" w:hAnsi="Times New Roman" w:hint="eastAsia"/>
          <w:sz w:val="32"/>
          <w:szCs w:val="32"/>
        </w:rPr>
        <w:t>0.00</w:t>
      </w:r>
      <w:r>
        <w:rPr>
          <w:rFonts w:ascii="Times New Roman" w:eastAsia="仿宋_GB2312" w:hAnsi="Times New Roman" w:hint="eastAsia"/>
          <w:sz w:val="32"/>
          <w:szCs w:val="32"/>
        </w:rPr>
        <w:t>万元；支出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万元，其中基本支出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万元，项目支出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万元；年末结转和结余</w:t>
      </w:r>
      <w:r>
        <w:rPr>
          <w:rFonts w:ascii="Times New Roman" w:eastAsia="仿宋_GB2312" w:hAnsi="Times New Roman" w:hint="eastAsia"/>
          <w:sz w:val="32"/>
          <w:szCs w:val="32"/>
        </w:rPr>
        <w:t>0.00</w:t>
      </w:r>
      <w:r>
        <w:rPr>
          <w:rFonts w:ascii="Times New Roman" w:eastAsia="仿宋_GB2312" w:hAnsi="Times New Roman" w:hint="eastAsia"/>
          <w:sz w:val="32"/>
          <w:szCs w:val="32"/>
        </w:rPr>
        <w:t>万元。</w:t>
      </w:r>
    </w:p>
    <w:p w:rsidR="00464583" w:rsidRDefault="00EB092C" w:rsidP="00EB092C">
      <w:pPr>
        <w:pStyle w:val="Default"/>
        <w:spacing w:line="600" w:lineRule="exact"/>
        <w:ind w:firstLineChars="200" w:firstLine="641"/>
        <w:rPr>
          <w:rFonts w:ascii="Times New Roman" w:eastAsia="仿宋_GB2312" w:hAnsi="Times New Roman"/>
          <w:b/>
          <w:sz w:val="32"/>
          <w:szCs w:val="32"/>
        </w:rPr>
      </w:pPr>
      <w:r>
        <w:rPr>
          <w:rFonts w:ascii="Times New Roman" w:eastAsia="仿宋_GB2312" w:hAnsi="Times New Roman" w:hint="eastAsia"/>
          <w:b/>
          <w:sz w:val="32"/>
          <w:szCs w:val="32"/>
        </w:rPr>
        <w:t>八、</w:t>
      </w:r>
      <w:r>
        <w:rPr>
          <w:rFonts w:hAnsi="黑体" w:hint="eastAsia"/>
          <w:bCs/>
          <w:sz w:val="32"/>
          <w:szCs w:val="32"/>
        </w:rPr>
        <w:t>国有资本经营预算财政拨款支出决算情况</w:t>
      </w:r>
    </w:p>
    <w:p w:rsidR="00464583" w:rsidRDefault="00EB092C">
      <w:pPr>
        <w:pStyle w:val="Default"/>
        <w:spacing w:line="600" w:lineRule="exact"/>
        <w:ind w:firstLineChars="200" w:firstLine="640"/>
        <w:rPr>
          <w:rFonts w:ascii="楷体" w:eastAsia="楷体" w:hAnsi="楷体" w:cs="楷体"/>
          <w:i/>
          <w:color w:val="FF0000"/>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年度国有资本经营预算财政拨款支出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万元；基本支出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万元，项目支出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w:t>
      </w:r>
    </w:p>
    <w:p w:rsidR="00464583" w:rsidRDefault="00EB092C">
      <w:pPr>
        <w:pStyle w:val="Default"/>
        <w:spacing w:line="600" w:lineRule="exact"/>
        <w:ind w:firstLineChars="200" w:firstLine="640"/>
        <w:rPr>
          <w:rFonts w:hAnsi="黑体"/>
          <w:bCs/>
          <w:sz w:val="32"/>
          <w:szCs w:val="32"/>
        </w:rPr>
      </w:pPr>
      <w:r>
        <w:rPr>
          <w:rFonts w:hAnsi="黑体" w:hint="eastAsia"/>
          <w:bCs/>
          <w:sz w:val="32"/>
          <w:szCs w:val="32"/>
        </w:rPr>
        <w:t>九、财政拨款三公经费支出决算情况说明</w:t>
      </w:r>
    </w:p>
    <w:p w:rsidR="00464583" w:rsidRDefault="00EB092C" w:rsidP="00EB092C">
      <w:pPr>
        <w:pStyle w:val="Default"/>
        <w:spacing w:line="600" w:lineRule="exact"/>
        <w:ind w:firstLineChars="200" w:firstLine="643"/>
        <w:rPr>
          <w:rFonts w:ascii="楷体" w:eastAsia="楷体" w:hAnsi="楷体" w:cs="楷体"/>
          <w:b/>
          <w:sz w:val="32"/>
          <w:szCs w:val="32"/>
        </w:rPr>
      </w:pPr>
      <w:r>
        <w:rPr>
          <w:rFonts w:ascii="楷体" w:eastAsia="楷体" w:hAnsi="楷体" w:cs="楷体" w:hint="eastAsia"/>
          <w:b/>
          <w:sz w:val="32"/>
          <w:szCs w:val="32"/>
        </w:rPr>
        <w:t>（一）“三公”经费财政拨款支出决算总体情况说明</w:t>
      </w:r>
    </w:p>
    <w:p w:rsidR="00464583" w:rsidRDefault="00EB092C">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“三公”经费财政拨款支出预算为</w:t>
      </w:r>
      <w:r w:rsidR="00772A1C">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sidR="00772A1C">
        <w:rPr>
          <w:rFonts w:ascii="Times New Roman" w:eastAsia="仿宋_GB2312" w:hAnsi="Times New Roman" w:hint="eastAsia"/>
          <w:sz w:val="32"/>
          <w:szCs w:val="32"/>
        </w:rPr>
        <w:t>0</w:t>
      </w:r>
      <w:r>
        <w:rPr>
          <w:rFonts w:ascii="Times New Roman" w:eastAsia="仿宋_GB2312" w:hAnsi="Times New Roman" w:hint="eastAsia"/>
          <w:sz w:val="32"/>
          <w:szCs w:val="32"/>
        </w:rPr>
        <w:t>万元，完成预算的</w:t>
      </w:r>
      <w:r w:rsidR="00772A1C">
        <w:rPr>
          <w:rFonts w:ascii="Times New Roman" w:eastAsia="仿宋_GB2312" w:hAnsi="Times New Roman" w:hint="eastAsia"/>
          <w:sz w:val="32"/>
          <w:szCs w:val="32"/>
        </w:rPr>
        <w:t>0</w:t>
      </w:r>
      <w:r>
        <w:rPr>
          <w:rFonts w:ascii="Times New Roman" w:eastAsia="仿宋_GB2312" w:hAnsi="Times New Roman" w:hint="eastAsia"/>
          <w:sz w:val="32"/>
          <w:szCs w:val="32"/>
        </w:rPr>
        <w:t>.00%</w:t>
      </w:r>
      <w:r>
        <w:rPr>
          <w:rFonts w:ascii="Times New Roman" w:eastAsia="仿宋_GB2312" w:hAnsi="Times New Roman" w:hint="eastAsia"/>
          <w:sz w:val="32"/>
          <w:szCs w:val="32"/>
        </w:rPr>
        <w:t>，其中：</w:t>
      </w:r>
    </w:p>
    <w:p w:rsidR="00464583" w:rsidRDefault="00EB092C">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因公出国（境）费支出预算为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万元，决算数等于预算数，主要原因是我单位严格按预算执行决算，与上年一致，无增减</w:t>
      </w:r>
      <w:r>
        <w:rPr>
          <w:rFonts w:ascii="Times New Roman" w:eastAsia="仿宋_GB2312" w:hAnsi="Times New Roman" w:hint="eastAsia"/>
          <w:sz w:val="32"/>
          <w:szCs w:val="32"/>
        </w:rPr>
        <w:lastRenderedPageBreak/>
        <w:t>变动，主要原因是未安排因公出国（境）活动。</w:t>
      </w:r>
    </w:p>
    <w:p w:rsidR="00772A1C" w:rsidRDefault="00EB092C" w:rsidP="00772A1C">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公务接待费支出预算为</w:t>
      </w:r>
      <w:r w:rsidR="00772A1C">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sidR="00772A1C">
        <w:rPr>
          <w:rFonts w:ascii="Times New Roman" w:eastAsia="仿宋_GB2312" w:hAnsi="Times New Roman" w:hint="eastAsia"/>
          <w:sz w:val="32"/>
          <w:szCs w:val="32"/>
        </w:rPr>
        <w:t>0</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0.00%</w:t>
      </w:r>
      <w:r>
        <w:rPr>
          <w:rFonts w:ascii="Times New Roman" w:eastAsia="仿宋_GB2312" w:hAnsi="Times New Roman" w:hint="eastAsia"/>
          <w:sz w:val="32"/>
          <w:szCs w:val="32"/>
        </w:rPr>
        <w:t>，决算数等于预算数的主要原因是</w:t>
      </w:r>
      <w:r w:rsidR="00772A1C">
        <w:rPr>
          <w:rFonts w:ascii="Times New Roman" w:eastAsia="仿宋_GB2312" w:hAnsi="Times New Roman" w:hint="eastAsia"/>
          <w:sz w:val="32"/>
          <w:szCs w:val="32"/>
        </w:rPr>
        <w:t>我单位严格按预算执行决算；与上年一致，无增减变动，主要原因是两年均未接待公务活动。</w:t>
      </w:r>
    </w:p>
    <w:p w:rsidR="00464583" w:rsidRDefault="00EB092C" w:rsidP="00772A1C">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公务用车购置费支出预算为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万元，决算数等于预算数，主要原因是我单位严格按预算执行决算；与上年一致，无增减变动，主要原因是两年均未购置公务用车。</w:t>
      </w:r>
    </w:p>
    <w:p w:rsidR="00464583" w:rsidRDefault="00EB092C">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公务用车运行维护费支出预算为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万元，决算数等于预算数，主要原因是我单位严格按预算执行决算；与上年一致，无增减变动，主要原因是两年均无公务用车需要运行维护。</w:t>
      </w:r>
    </w:p>
    <w:p w:rsidR="00464583" w:rsidRDefault="00EB092C" w:rsidP="00EB092C">
      <w:pPr>
        <w:pStyle w:val="Default"/>
        <w:spacing w:line="600" w:lineRule="exact"/>
        <w:ind w:firstLineChars="200" w:firstLine="643"/>
        <w:rPr>
          <w:rFonts w:ascii="楷体" w:eastAsia="楷体" w:hAnsi="楷体" w:cs="楷体"/>
          <w:b/>
          <w:sz w:val="32"/>
          <w:szCs w:val="32"/>
        </w:rPr>
      </w:pPr>
      <w:r>
        <w:rPr>
          <w:rFonts w:ascii="楷体" w:eastAsia="楷体" w:hAnsi="楷体" w:cs="楷体" w:hint="eastAsia"/>
          <w:b/>
          <w:sz w:val="32"/>
          <w:szCs w:val="32"/>
        </w:rPr>
        <w:t>（二）“三公”经费财政拨款支出决算具体情况说明</w:t>
      </w:r>
    </w:p>
    <w:p w:rsidR="00464583" w:rsidRDefault="00EB092C">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年度“三公”经费财政拨款支出决算中，公务接待费支出决算</w:t>
      </w:r>
      <w:r w:rsidR="00772A1C">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0.00%</w:t>
      </w:r>
      <w:r>
        <w:rPr>
          <w:rFonts w:ascii="Times New Roman" w:eastAsia="仿宋_GB2312" w:hAnsi="Times New Roman" w:hint="eastAsia"/>
          <w:sz w:val="32"/>
          <w:szCs w:val="32"/>
        </w:rPr>
        <w:t>，因公出国（境）费支出决算</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0.00%</w:t>
      </w:r>
      <w:r>
        <w:rPr>
          <w:rFonts w:ascii="Times New Roman" w:eastAsia="仿宋_GB2312" w:hAnsi="Times New Roman" w:hint="eastAsia"/>
          <w:sz w:val="32"/>
          <w:szCs w:val="32"/>
        </w:rPr>
        <w:t>，公务用车购置费及运行维护费支出决算</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0.00%</w:t>
      </w:r>
      <w:r>
        <w:rPr>
          <w:rFonts w:ascii="Times New Roman" w:eastAsia="仿宋_GB2312" w:hAnsi="Times New Roman" w:hint="eastAsia"/>
          <w:sz w:val="32"/>
          <w:szCs w:val="32"/>
        </w:rPr>
        <w:t>。其中：</w:t>
      </w:r>
    </w:p>
    <w:p w:rsidR="00464583" w:rsidRDefault="00EB092C">
      <w:pPr>
        <w:pStyle w:val="Default"/>
        <w:spacing w:line="600" w:lineRule="exact"/>
        <w:ind w:firstLineChars="200" w:firstLine="640"/>
        <w:rPr>
          <w:rFonts w:ascii="楷体" w:eastAsia="楷体" w:hAnsi="楷体" w:cs="楷体"/>
          <w:b/>
          <w:bCs/>
          <w:i/>
          <w:color w:val="auto"/>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、因公出国（境）费支出决算为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万元，全年安排因公出国（境）团组</w:t>
      </w:r>
      <w:r>
        <w:rPr>
          <w:rFonts w:ascii="Times New Roman" w:eastAsia="仿宋_GB2312" w:hAnsi="Times New Roman" w:hint="eastAsia"/>
          <w:sz w:val="32"/>
          <w:szCs w:val="32"/>
        </w:rPr>
        <w:t>0</w:t>
      </w:r>
      <w:r>
        <w:rPr>
          <w:rFonts w:ascii="Times New Roman" w:eastAsia="仿宋_GB2312" w:hAnsi="Times New Roman" w:hint="eastAsia"/>
          <w:sz w:val="32"/>
          <w:szCs w:val="32"/>
        </w:rPr>
        <w:t>个，累计</w:t>
      </w:r>
      <w:r>
        <w:rPr>
          <w:rFonts w:ascii="Times New Roman" w:eastAsia="仿宋_GB2312" w:hAnsi="Times New Roman" w:hint="eastAsia"/>
          <w:sz w:val="32"/>
          <w:szCs w:val="32"/>
        </w:rPr>
        <w:t>0</w:t>
      </w:r>
      <w:r>
        <w:rPr>
          <w:rFonts w:ascii="Times New Roman" w:eastAsia="仿宋_GB2312" w:hAnsi="Times New Roman" w:hint="eastAsia"/>
          <w:sz w:val="32"/>
          <w:szCs w:val="32"/>
        </w:rPr>
        <w:t>人次。</w:t>
      </w:r>
    </w:p>
    <w:p w:rsidR="00464583" w:rsidRDefault="00EB092C">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、公务接待费支出决算为</w:t>
      </w:r>
      <w:r w:rsidR="00772A1C">
        <w:rPr>
          <w:rFonts w:ascii="Times New Roman" w:eastAsia="仿宋_GB2312" w:hAnsi="Times New Roman" w:hint="eastAsia"/>
          <w:sz w:val="32"/>
          <w:szCs w:val="32"/>
        </w:rPr>
        <w:t>0</w:t>
      </w:r>
      <w:r>
        <w:rPr>
          <w:rFonts w:ascii="Times New Roman" w:eastAsia="仿宋_GB2312" w:hAnsi="Times New Roman" w:hint="eastAsia"/>
          <w:sz w:val="32"/>
          <w:szCs w:val="32"/>
        </w:rPr>
        <w:t>万元，全年共接待来访团组</w:t>
      </w:r>
      <w:r w:rsidR="00772A1C">
        <w:rPr>
          <w:rFonts w:ascii="Times New Roman" w:eastAsia="仿宋_GB2312" w:hAnsi="Times New Roman" w:hint="eastAsia"/>
          <w:sz w:val="32"/>
          <w:szCs w:val="32"/>
        </w:rPr>
        <w:t>0</w:t>
      </w:r>
      <w:r>
        <w:rPr>
          <w:rFonts w:ascii="Times New Roman" w:eastAsia="仿宋_GB2312" w:hAnsi="Times New Roman" w:hint="eastAsia"/>
          <w:sz w:val="32"/>
          <w:szCs w:val="32"/>
        </w:rPr>
        <w:t>个、来宾</w:t>
      </w:r>
      <w:r w:rsidR="00772A1C">
        <w:rPr>
          <w:rFonts w:ascii="Times New Roman" w:eastAsia="仿宋_GB2312" w:hAnsi="Times New Roman" w:hint="eastAsia"/>
          <w:sz w:val="32"/>
          <w:szCs w:val="32"/>
        </w:rPr>
        <w:t>0</w:t>
      </w:r>
      <w:r>
        <w:rPr>
          <w:rFonts w:ascii="Times New Roman" w:eastAsia="仿宋_GB2312" w:hAnsi="Times New Roman" w:hint="eastAsia"/>
          <w:sz w:val="32"/>
          <w:szCs w:val="32"/>
        </w:rPr>
        <w:t>人次。</w:t>
      </w:r>
    </w:p>
    <w:p w:rsidR="00464583" w:rsidRDefault="00EB092C">
      <w:pPr>
        <w:ind w:firstLineChars="200" w:firstLine="640"/>
        <w:rPr>
          <w:rFonts w:ascii="楷体" w:eastAsia="楷体" w:hAnsi="楷体" w:cs="楷体"/>
          <w:b/>
          <w:bCs/>
          <w:i/>
          <w:kern w:val="0"/>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、公务用车购置费及运行维护费支出决算为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万元，其中：公务用车购置费</w:t>
      </w:r>
      <w:r>
        <w:rPr>
          <w:rFonts w:ascii="Times New Roman" w:eastAsia="仿宋_GB2312" w:hAnsi="Times New Roman" w:hint="eastAsia"/>
          <w:sz w:val="32"/>
          <w:szCs w:val="32"/>
        </w:rPr>
        <w:t>0.00</w:t>
      </w:r>
      <w:r>
        <w:rPr>
          <w:rFonts w:ascii="Times New Roman" w:eastAsia="仿宋_GB2312" w:hAnsi="Times New Roman" w:hint="eastAsia"/>
          <w:sz w:val="32"/>
          <w:szCs w:val="32"/>
        </w:rPr>
        <w:t>万元，岳阳县长湖乡中心学校更新公务用车</w:t>
      </w:r>
      <w:r>
        <w:rPr>
          <w:rFonts w:ascii="Times New Roman" w:eastAsia="仿宋_GB2312" w:hAnsi="Times New Roman" w:hint="eastAsia"/>
          <w:sz w:val="32"/>
          <w:szCs w:val="32"/>
        </w:rPr>
        <w:t>0</w:t>
      </w:r>
      <w:r>
        <w:rPr>
          <w:rFonts w:ascii="Times New Roman" w:eastAsia="仿宋_GB2312" w:hAnsi="Times New Roman" w:hint="eastAsia"/>
          <w:sz w:val="32"/>
          <w:szCs w:val="32"/>
        </w:rPr>
        <w:t>辆</w:t>
      </w:r>
      <w:r>
        <w:rPr>
          <w:rFonts w:ascii="Times New Roman" w:eastAsia="仿宋_GB2312" w:hAnsi="Times New Roman" w:hint="eastAsia"/>
          <w:color w:val="000000"/>
          <w:sz w:val="32"/>
          <w:szCs w:val="32"/>
        </w:rPr>
        <w:t>。</w:t>
      </w:r>
      <w:r>
        <w:rPr>
          <w:rFonts w:ascii="Times New Roman" w:eastAsia="仿宋_GB2312" w:hAnsi="Times New Roman" w:hint="eastAsia"/>
          <w:sz w:val="32"/>
          <w:szCs w:val="32"/>
        </w:rPr>
        <w:t>公务用车运行维护费</w:t>
      </w:r>
      <w:r>
        <w:rPr>
          <w:rFonts w:ascii="Times New Roman" w:eastAsia="仿宋_GB2312" w:hAnsi="Times New Roman" w:hint="eastAsia"/>
          <w:sz w:val="32"/>
          <w:szCs w:val="32"/>
        </w:rPr>
        <w:t>0.00</w:t>
      </w:r>
      <w:r>
        <w:rPr>
          <w:rFonts w:ascii="Times New Roman" w:eastAsia="仿宋_GB2312" w:hAnsi="Times New Roman" w:hint="eastAsia"/>
          <w:sz w:val="32"/>
          <w:szCs w:val="32"/>
        </w:rPr>
        <w:t>万元，截至</w:t>
      </w: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w:t>
      </w:r>
      <w:r>
        <w:rPr>
          <w:rFonts w:ascii="Times New Roman" w:eastAsia="仿宋_GB2312" w:hAnsi="Times New Roman" w:hint="eastAsia"/>
          <w:sz w:val="32"/>
          <w:szCs w:val="32"/>
        </w:rPr>
        <w:t>31</w:t>
      </w:r>
      <w:r>
        <w:rPr>
          <w:rFonts w:ascii="Times New Roman" w:eastAsia="仿宋_GB2312" w:hAnsi="Times New Roman" w:hint="eastAsia"/>
          <w:sz w:val="32"/>
          <w:szCs w:val="32"/>
        </w:rPr>
        <w:t>日，我单位开支财政拨款的公务用车保有量为</w:t>
      </w:r>
      <w:r>
        <w:rPr>
          <w:rFonts w:ascii="Times New Roman" w:eastAsia="仿宋_GB2312" w:hAnsi="Times New Roman" w:hint="eastAsia"/>
          <w:sz w:val="32"/>
          <w:szCs w:val="32"/>
        </w:rPr>
        <w:t>0</w:t>
      </w:r>
      <w:r>
        <w:rPr>
          <w:rFonts w:ascii="Times New Roman" w:eastAsia="仿宋_GB2312" w:hAnsi="Times New Roman" w:hint="eastAsia"/>
          <w:sz w:val="32"/>
          <w:szCs w:val="32"/>
        </w:rPr>
        <w:t>辆。</w:t>
      </w:r>
    </w:p>
    <w:p w:rsidR="00464583" w:rsidRDefault="00EB092C" w:rsidP="00EB092C">
      <w:pPr>
        <w:pStyle w:val="Default"/>
        <w:spacing w:line="600" w:lineRule="exact"/>
        <w:ind w:firstLineChars="200" w:firstLine="641"/>
        <w:rPr>
          <w:rFonts w:ascii="Times New Roman" w:eastAsia="仿宋_GB2312" w:hAnsi="Times New Roman"/>
          <w:b/>
          <w:sz w:val="32"/>
          <w:szCs w:val="32"/>
        </w:rPr>
      </w:pPr>
      <w:r>
        <w:rPr>
          <w:rFonts w:ascii="Times New Roman" w:eastAsia="仿宋_GB2312" w:hAnsi="Times New Roman" w:hint="eastAsia"/>
          <w:b/>
          <w:sz w:val="32"/>
          <w:szCs w:val="32"/>
        </w:rPr>
        <w:t>十、关于机关运行经费支出说明</w:t>
      </w:r>
    </w:p>
    <w:p w:rsidR="00464583" w:rsidRDefault="00EB092C">
      <w:pPr>
        <w:pStyle w:val="Default"/>
        <w:ind w:firstLineChars="200" w:firstLine="640"/>
        <w:rPr>
          <w:rFonts w:ascii="Times New Roman" w:eastAsia="仿宋_GB2312" w:hAnsi="Times New Roman" w:cs="Times New Roman"/>
          <w:color w:val="auto"/>
          <w:kern w:val="2"/>
          <w:sz w:val="32"/>
          <w:szCs w:val="32"/>
        </w:rPr>
      </w:pPr>
      <w:r>
        <w:rPr>
          <w:rFonts w:ascii="Times New Roman" w:eastAsia="仿宋_GB2312" w:hAnsi="Times New Roman" w:cs="Times New Roman" w:hint="eastAsia"/>
          <w:color w:val="auto"/>
          <w:kern w:val="2"/>
          <w:sz w:val="32"/>
          <w:szCs w:val="32"/>
        </w:rPr>
        <w:t>本级和所属单位均为事业单位，按照机关运行经费的口径，本年度机关运行经费为</w:t>
      </w:r>
      <w:r>
        <w:rPr>
          <w:rFonts w:ascii="Times New Roman" w:eastAsia="仿宋_GB2312" w:hAnsi="Times New Roman" w:cs="Times New Roman" w:hint="eastAsia"/>
          <w:color w:val="auto"/>
          <w:kern w:val="2"/>
          <w:sz w:val="32"/>
          <w:szCs w:val="32"/>
        </w:rPr>
        <w:t>0</w:t>
      </w:r>
      <w:r>
        <w:rPr>
          <w:rFonts w:ascii="Times New Roman" w:eastAsia="仿宋_GB2312" w:hAnsi="Times New Roman" w:cs="Times New Roman" w:hint="eastAsia"/>
          <w:color w:val="auto"/>
          <w:kern w:val="2"/>
          <w:sz w:val="32"/>
          <w:szCs w:val="32"/>
        </w:rPr>
        <w:t>。</w:t>
      </w:r>
    </w:p>
    <w:p w:rsidR="00464583" w:rsidRDefault="00EB092C">
      <w:pPr>
        <w:pStyle w:val="Default"/>
        <w:spacing w:line="600" w:lineRule="exact"/>
        <w:ind w:firstLineChars="200" w:firstLine="640"/>
        <w:rPr>
          <w:rFonts w:hAnsi="黑体"/>
          <w:bCs/>
          <w:sz w:val="32"/>
          <w:szCs w:val="32"/>
        </w:rPr>
      </w:pPr>
      <w:r>
        <w:rPr>
          <w:rFonts w:hAnsi="黑体" w:hint="eastAsia"/>
          <w:bCs/>
          <w:sz w:val="32"/>
          <w:szCs w:val="32"/>
        </w:rPr>
        <w:t>十一、一般性支出情况说明</w:t>
      </w:r>
    </w:p>
    <w:p w:rsidR="00464583" w:rsidRDefault="00EB092C">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2024</w:t>
      </w:r>
      <w:r>
        <w:rPr>
          <w:rFonts w:ascii="Times New Roman" w:eastAsia="仿宋_GB2312" w:hAnsi="Times New Roman" w:hint="eastAsia"/>
          <w:sz w:val="32"/>
          <w:szCs w:val="32"/>
        </w:rPr>
        <w:t>年本部门开支会议费</w:t>
      </w:r>
      <w:r>
        <w:rPr>
          <w:rFonts w:ascii="Times New Roman" w:eastAsia="仿宋_GB2312" w:hAnsi="Times New Roman" w:hint="eastAsia"/>
          <w:sz w:val="32"/>
          <w:szCs w:val="32"/>
        </w:rPr>
        <w:t>2.64</w:t>
      </w:r>
      <w:r>
        <w:rPr>
          <w:rFonts w:ascii="Times New Roman" w:eastAsia="仿宋_GB2312" w:hAnsi="Times New Roman" w:hint="eastAsia"/>
          <w:sz w:val="32"/>
          <w:szCs w:val="32"/>
        </w:rPr>
        <w:t>万元，用于召开教育相关会议，人数</w:t>
      </w:r>
      <w:r>
        <w:rPr>
          <w:rFonts w:ascii="Times New Roman" w:eastAsia="仿宋_GB2312" w:hAnsi="Times New Roman" w:hint="eastAsia"/>
          <w:sz w:val="32"/>
          <w:szCs w:val="32"/>
        </w:rPr>
        <w:t>100</w:t>
      </w:r>
      <w:r>
        <w:rPr>
          <w:rFonts w:ascii="Times New Roman" w:eastAsia="仿宋_GB2312" w:hAnsi="Times New Roman" w:hint="eastAsia"/>
          <w:sz w:val="32"/>
          <w:szCs w:val="32"/>
        </w:rPr>
        <w:t>人，内容为教育、招聘等事项；开支培训费</w:t>
      </w:r>
      <w:r>
        <w:rPr>
          <w:rFonts w:ascii="Times New Roman" w:eastAsia="仿宋_GB2312" w:hAnsi="Times New Roman" w:hint="eastAsia"/>
          <w:sz w:val="32"/>
          <w:szCs w:val="32"/>
        </w:rPr>
        <w:t>33.00</w:t>
      </w:r>
      <w:r>
        <w:rPr>
          <w:rFonts w:ascii="Times New Roman" w:eastAsia="仿宋_GB2312" w:hAnsi="Times New Roman" w:hint="eastAsia"/>
          <w:sz w:val="32"/>
          <w:szCs w:val="32"/>
        </w:rPr>
        <w:t>万元，用于开展教师业务等培训，人数</w:t>
      </w:r>
      <w:r>
        <w:rPr>
          <w:rFonts w:ascii="Times New Roman" w:eastAsia="仿宋_GB2312" w:hAnsi="Times New Roman" w:hint="eastAsia"/>
          <w:sz w:val="32"/>
          <w:szCs w:val="32"/>
        </w:rPr>
        <w:t>1000</w:t>
      </w:r>
      <w:r>
        <w:rPr>
          <w:rFonts w:ascii="Times New Roman" w:eastAsia="仿宋_GB2312" w:hAnsi="Times New Roman" w:hint="eastAsia"/>
          <w:sz w:val="32"/>
          <w:szCs w:val="32"/>
        </w:rPr>
        <w:t>余人，内容为用于开展教师参加各类国培、省培和下企业实践等；举办</w:t>
      </w:r>
      <w:r>
        <w:rPr>
          <w:rFonts w:ascii="Times New Roman" w:eastAsia="仿宋_GB2312" w:hAnsi="Times New Roman" w:hint="eastAsia"/>
          <w:sz w:val="32"/>
          <w:szCs w:val="32"/>
        </w:rPr>
        <w:t>0</w:t>
      </w:r>
      <w:r>
        <w:rPr>
          <w:rFonts w:ascii="Times New Roman" w:eastAsia="仿宋_GB2312" w:hAnsi="Times New Roman" w:hint="eastAsia"/>
          <w:sz w:val="32"/>
          <w:szCs w:val="32"/>
        </w:rPr>
        <w:t>次节庆、晚会、论坛、赛事活动，开支</w:t>
      </w:r>
      <w:r>
        <w:rPr>
          <w:rFonts w:ascii="Times New Roman" w:eastAsia="仿宋_GB2312" w:hAnsi="Times New Roman" w:hint="eastAsia"/>
          <w:sz w:val="32"/>
          <w:szCs w:val="32"/>
        </w:rPr>
        <w:t>0.00</w:t>
      </w:r>
      <w:r>
        <w:rPr>
          <w:rFonts w:ascii="Times New Roman" w:eastAsia="仿宋_GB2312" w:hAnsi="Times New Roman" w:hint="eastAsia"/>
          <w:sz w:val="32"/>
          <w:szCs w:val="32"/>
        </w:rPr>
        <w:t>万元。</w:t>
      </w:r>
    </w:p>
    <w:p w:rsidR="00464583" w:rsidRDefault="00EB092C">
      <w:pPr>
        <w:pStyle w:val="Default"/>
        <w:spacing w:line="600" w:lineRule="exact"/>
        <w:ind w:firstLineChars="200" w:firstLine="640"/>
        <w:rPr>
          <w:rFonts w:hAnsi="黑体"/>
          <w:bCs/>
          <w:sz w:val="32"/>
          <w:szCs w:val="32"/>
        </w:rPr>
      </w:pPr>
      <w:r>
        <w:rPr>
          <w:rFonts w:hAnsi="黑体" w:hint="eastAsia"/>
          <w:bCs/>
          <w:sz w:val="32"/>
          <w:szCs w:val="32"/>
        </w:rPr>
        <w:t>十二、关于政府采购支出说明</w:t>
      </w:r>
    </w:p>
    <w:p w:rsidR="00464583" w:rsidRDefault="00EB092C">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本部门</w:t>
      </w:r>
      <w:r>
        <w:rPr>
          <w:rFonts w:ascii="Times New Roman" w:eastAsia="仿宋_GB2312" w:hAnsi="Times New Roman" w:hint="eastAsia"/>
          <w:sz w:val="32"/>
          <w:szCs w:val="32"/>
        </w:rPr>
        <w:t>2024</w:t>
      </w:r>
      <w:r>
        <w:rPr>
          <w:rFonts w:ascii="Times New Roman" w:eastAsia="仿宋_GB2312" w:hAnsi="Times New Roman" w:hint="eastAsia"/>
          <w:sz w:val="32"/>
          <w:szCs w:val="32"/>
        </w:rPr>
        <w:t>年度政府采购支出总额</w:t>
      </w:r>
      <w:r>
        <w:rPr>
          <w:rFonts w:ascii="Times New Roman" w:eastAsia="仿宋_GB2312" w:hAnsi="Times New Roman" w:hint="eastAsia"/>
          <w:sz w:val="32"/>
          <w:szCs w:val="32"/>
        </w:rPr>
        <w:t>3.54</w:t>
      </w:r>
      <w:r>
        <w:rPr>
          <w:rFonts w:ascii="Times New Roman" w:eastAsia="仿宋_GB2312" w:hAnsi="Times New Roman" w:hint="eastAsia"/>
          <w:sz w:val="32"/>
          <w:szCs w:val="32"/>
        </w:rPr>
        <w:t>万元，其中：政府采购货物支出</w:t>
      </w:r>
      <w:r>
        <w:rPr>
          <w:rFonts w:ascii="Times New Roman" w:eastAsia="仿宋_GB2312" w:hAnsi="Times New Roman" w:hint="eastAsia"/>
          <w:sz w:val="32"/>
          <w:szCs w:val="32"/>
        </w:rPr>
        <w:t>3.54</w:t>
      </w:r>
      <w:r>
        <w:rPr>
          <w:rFonts w:ascii="Times New Roman" w:eastAsia="仿宋_GB2312" w:hAnsi="Times New Roman" w:hint="eastAsia"/>
          <w:sz w:val="32"/>
          <w:szCs w:val="32"/>
        </w:rPr>
        <w:t>万元、政府采购工程支出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万元、政府采购服务支出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万元。授予中小企业合同金额</w:t>
      </w:r>
      <w:r>
        <w:rPr>
          <w:rFonts w:ascii="Times New Roman" w:eastAsia="仿宋_GB2312" w:hAnsi="Times New Roman" w:hint="eastAsia"/>
          <w:sz w:val="32"/>
          <w:szCs w:val="32"/>
        </w:rPr>
        <w:t>3.54</w:t>
      </w:r>
      <w:r>
        <w:rPr>
          <w:rFonts w:ascii="Times New Roman" w:eastAsia="仿宋_GB2312" w:hAnsi="Times New Roman" w:hint="eastAsia"/>
          <w:sz w:val="32"/>
          <w:szCs w:val="32"/>
        </w:rPr>
        <w:t>万元，占政府采购支出总额的</w:t>
      </w:r>
      <w:r>
        <w:rPr>
          <w:rFonts w:ascii="Times New Roman" w:eastAsia="仿宋_GB2312" w:hAnsi="Times New Roman" w:hint="eastAsia"/>
          <w:sz w:val="32"/>
          <w:szCs w:val="32"/>
        </w:rPr>
        <w:t>100.00%</w:t>
      </w:r>
      <w:r>
        <w:rPr>
          <w:rFonts w:ascii="Times New Roman" w:eastAsia="仿宋_GB2312" w:hAnsi="Times New Roman" w:hint="eastAsia"/>
          <w:sz w:val="32"/>
          <w:szCs w:val="32"/>
        </w:rPr>
        <w:t>，其中：授予小微企业合同金额</w:t>
      </w:r>
      <w:r>
        <w:rPr>
          <w:rFonts w:ascii="Times New Roman" w:eastAsia="仿宋_GB2312" w:hAnsi="Times New Roman" w:hint="eastAsia"/>
          <w:sz w:val="32"/>
          <w:szCs w:val="32"/>
        </w:rPr>
        <w:t>3.54</w:t>
      </w:r>
      <w:r>
        <w:rPr>
          <w:rFonts w:ascii="Times New Roman" w:eastAsia="仿宋_GB2312" w:hAnsi="Times New Roman" w:hint="eastAsia"/>
          <w:sz w:val="32"/>
          <w:szCs w:val="32"/>
        </w:rPr>
        <w:t>万元，占授予中小企业合同金额的</w:t>
      </w:r>
      <w:r>
        <w:rPr>
          <w:rFonts w:ascii="Times New Roman" w:eastAsia="仿宋_GB2312" w:hAnsi="Times New Roman" w:hint="eastAsia"/>
          <w:sz w:val="32"/>
          <w:szCs w:val="32"/>
        </w:rPr>
        <w:t>100.00%</w:t>
      </w:r>
      <w:r>
        <w:rPr>
          <w:rFonts w:ascii="Times New Roman" w:eastAsia="仿宋_GB2312" w:hAnsi="Times New Roman" w:hint="eastAsia"/>
          <w:sz w:val="32"/>
          <w:szCs w:val="32"/>
        </w:rPr>
        <w:t>。货物采购授予中小企业合同金额占货物支出金额的</w:t>
      </w:r>
      <w:r>
        <w:rPr>
          <w:rFonts w:ascii="Times New Roman" w:eastAsia="仿宋_GB2312" w:hAnsi="Times New Roman" w:hint="eastAsia"/>
          <w:sz w:val="32"/>
          <w:szCs w:val="32"/>
        </w:rPr>
        <w:t>100.00%</w:t>
      </w:r>
      <w:r>
        <w:rPr>
          <w:rFonts w:ascii="Times New Roman" w:eastAsia="仿宋_GB2312" w:hAnsi="Times New Roman" w:hint="eastAsia"/>
          <w:sz w:val="32"/>
          <w:szCs w:val="32"/>
        </w:rPr>
        <w:t>，工程采购授予中小企业合同金额占工程支出金额的</w:t>
      </w:r>
      <w:r>
        <w:rPr>
          <w:rFonts w:ascii="Times New Roman" w:eastAsia="仿宋_GB2312" w:hAnsi="Times New Roman" w:hint="eastAsia"/>
          <w:sz w:val="32"/>
          <w:szCs w:val="32"/>
        </w:rPr>
        <w:t>0.00%</w:t>
      </w:r>
      <w:r>
        <w:rPr>
          <w:rFonts w:ascii="Times New Roman" w:eastAsia="仿宋_GB2312" w:hAnsi="Times New Roman" w:hint="eastAsia"/>
          <w:sz w:val="32"/>
          <w:szCs w:val="32"/>
        </w:rPr>
        <w:t>，服务采购授予中小企业合同金额占服务支出金额的</w:t>
      </w:r>
      <w:r>
        <w:rPr>
          <w:rFonts w:ascii="Times New Roman" w:eastAsia="仿宋_GB2312" w:hAnsi="Times New Roman" w:hint="eastAsia"/>
          <w:sz w:val="32"/>
          <w:szCs w:val="32"/>
        </w:rPr>
        <w:t>0.00%</w:t>
      </w:r>
      <w:r>
        <w:rPr>
          <w:rFonts w:ascii="Times New Roman" w:eastAsia="仿宋_GB2312" w:hAnsi="Times New Roman" w:hint="eastAsia"/>
          <w:sz w:val="32"/>
          <w:szCs w:val="32"/>
        </w:rPr>
        <w:t>。</w:t>
      </w:r>
    </w:p>
    <w:p w:rsidR="00464583" w:rsidRDefault="00EB092C">
      <w:pPr>
        <w:pStyle w:val="Default"/>
        <w:spacing w:line="600" w:lineRule="exact"/>
        <w:ind w:firstLineChars="200" w:firstLine="640"/>
        <w:rPr>
          <w:rFonts w:hAnsi="黑体"/>
          <w:bCs/>
          <w:sz w:val="32"/>
          <w:szCs w:val="32"/>
        </w:rPr>
      </w:pPr>
      <w:r>
        <w:rPr>
          <w:rFonts w:hAnsi="黑体" w:hint="eastAsia"/>
          <w:bCs/>
          <w:sz w:val="32"/>
          <w:szCs w:val="32"/>
        </w:rPr>
        <w:t>十三、关于国有资产占用情况说明</w:t>
      </w:r>
    </w:p>
    <w:p w:rsidR="00464583" w:rsidRDefault="00EB092C">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截至</w:t>
      </w: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w:t>
      </w:r>
      <w:r>
        <w:rPr>
          <w:rFonts w:ascii="Times New Roman" w:eastAsia="仿宋_GB2312" w:hAnsi="Times New Roman" w:hint="eastAsia"/>
          <w:sz w:val="32"/>
          <w:szCs w:val="32"/>
        </w:rPr>
        <w:t>31</w:t>
      </w:r>
      <w:r>
        <w:rPr>
          <w:rFonts w:ascii="Times New Roman" w:eastAsia="仿宋_GB2312" w:hAnsi="Times New Roman" w:hint="eastAsia"/>
          <w:sz w:val="32"/>
          <w:szCs w:val="32"/>
        </w:rPr>
        <w:t>日，本单位共有车辆</w:t>
      </w:r>
      <w:r>
        <w:rPr>
          <w:rFonts w:ascii="Times New Roman" w:eastAsia="仿宋_GB2312" w:hAnsi="Times New Roman" w:hint="eastAsia"/>
          <w:sz w:val="32"/>
          <w:szCs w:val="32"/>
        </w:rPr>
        <w:t>0</w:t>
      </w:r>
      <w:r>
        <w:rPr>
          <w:rFonts w:ascii="Times New Roman" w:eastAsia="仿宋_GB2312" w:hAnsi="Times New Roman" w:hint="eastAsia"/>
          <w:sz w:val="32"/>
          <w:szCs w:val="32"/>
        </w:rPr>
        <w:t>辆，其中，主要领导干部用车</w:t>
      </w:r>
      <w:r>
        <w:rPr>
          <w:rFonts w:ascii="Times New Roman" w:eastAsia="仿宋_GB2312" w:hAnsi="Times New Roman" w:hint="eastAsia"/>
          <w:sz w:val="32"/>
          <w:szCs w:val="32"/>
        </w:rPr>
        <w:t>0</w:t>
      </w:r>
      <w:r>
        <w:rPr>
          <w:rFonts w:ascii="Times New Roman" w:eastAsia="仿宋_GB2312" w:hAnsi="Times New Roman" w:hint="eastAsia"/>
          <w:sz w:val="32"/>
          <w:szCs w:val="32"/>
        </w:rPr>
        <w:t>辆，机要通信用车</w:t>
      </w:r>
      <w:r>
        <w:rPr>
          <w:rFonts w:ascii="Times New Roman" w:eastAsia="仿宋_GB2312" w:hAnsi="Times New Roman" w:hint="eastAsia"/>
          <w:sz w:val="32"/>
          <w:szCs w:val="32"/>
        </w:rPr>
        <w:t>0</w:t>
      </w:r>
      <w:r>
        <w:rPr>
          <w:rFonts w:ascii="Times New Roman" w:eastAsia="仿宋_GB2312" w:hAnsi="Times New Roman" w:hint="eastAsia"/>
          <w:sz w:val="32"/>
          <w:szCs w:val="32"/>
        </w:rPr>
        <w:t>辆、应急保障用车</w:t>
      </w:r>
      <w:r>
        <w:rPr>
          <w:rFonts w:ascii="Times New Roman" w:eastAsia="仿宋_GB2312" w:hAnsi="Times New Roman" w:hint="eastAsia"/>
          <w:sz w:val="32"/>
          <w:szCs w:val="32"/>
        </w:rPr>
        <w:t>0</w:t>
      </w:r>
      <w:r>
        <w:rPr>
          <w:rFonts w:ascii="Times New Roman" w:eastAsia="仿宋_GB2312" w:hAnsi="Times New Roman" w:hint="eastAsia"/>
          <w:sz w:val="32"/>
          <w:szCs w:val="32"/>
        </w:rPr>
        <w:t>辆、执法执勤用车</w:t>
      </w:r>
      <w:r>
        <w:rPr>
          <w:rFonts w:ascii="Times New Roman" w:eastAsia="仿宋_GB2312" w:hAnsi="Times New Roman" w:hint="eastAsia"/>
          <w:sz w:val="32"/>
          <w:szCs w:val="32"/>
        </w:rPr>
        <w:t>0</w:t>
      </w:r>
      <w:r>
        <w:rPr>
          <w:rFonts w:ascii="Times New Roman" w:eastAsia="仿宋_GB2312" w:hAnsi="Times New Roman" w:hint="eastAsia"/>
          <w:sz w:val="32"/>
          <w:szCs w:val="32"/>
        </w:rPr>
        <w:t>辆、特种专业技术用车</w:t>
      </w:r>
      <w:r>
        <w:rPr>
          <w:rFonts w:ascii="Times New Roman" w:eastAsia="仿宋_GB2312" w:hAnsi="Times New Roman" w:hint="eastAsia"/>
          <w:sz w:val="32"/>
          <w:szCs w:val="32"/>
        </w:rPr>
        <w:t>0</w:t>
      </w:r>
      <w:r>
        <w:rPr>
          <w:rFonts w:ascii="Times New Roman" w:eastAsia="仿宋_GB2312" w:hAnsi="Times New Roman" w:hint="eastAsia"/>
          <w:sz w:val="32"/>
          <w:szCs w:val="32"/>
        </w:rPr>
        <w:t>辆、其他用车</w:t>
      </w:r>
      <w:r>
        <w:rPr>
          <w:rFonts w:ascii="Times New Roman" w:eastAsia="仿宋_GB2312" w:hAnsi="Times New Roman" w:hint="eastAsia"/>
          <w:sz w:val="32"/>
          <w:szCs w:val="32"/>
        </w:rPr>
        <w:t>0</w:t>
      </w:r>
      <w:r>
        <w:rPr>
          <w:rFonts w:ascii="Times New Roman" w:eastAsia="仿宋_GB2312" w:hAnsi="Times New Roman" w:hint="eastAsia"/>
          <w:sz w:val="32"/>
          <w:szCs w:val="32"/>
        </w:rPr>
        <w:t>辆，其他用车主要是无；单位价值</w:t>
      </w:r>
      <w:r>
        <w:rPr>
          <w:rFonts w:ascii="Times New Roman" w:eastAsia="仿宋_GB2312" w:hAnsi="Times New Roman" w:hint="eastAsia"/>
          <w:sz w:val="32"/>
          <w:szCs w:val="32"/>
        </w:rPr>
        <w:t>50</w:t>
      </w:r>
      <w:r>
        <w:rPr>
          <w:rFonts w:ascii="Times New Roman" w:eastAsia="仿宋_GB2312" w:hAnsi="Times New Roman" w:hint="eastAsia"/>
          <w:sz w:val="32"/>
          <w:szCs w:val="32"/>
        </w:rPr>
        <w:t>万元以上通用设备</w:t>
      </w:r>
      <w:r>
        <w:rPr>
          <w:rFonts w:ascii="Times New Roman" w:eastAsia="仿宋_GB2312" w:hAnsi="Times New Roman" w:hint="eastAsia"/>
          <w:sz w:val="32"/>
          <w:szCs w:val="32"/>
        </w:rPr>
        <w:t>0</w:t>
      </w:r>
      <w:r>
        <w:rPr>
          <w:rFonts w:ascii="Times New Roman" w:eastAsia="仿宋_GB2312" w:hAnsi="Times New Roman" w:hint="eastAsia"/>
          <w:sz w:val="32"/>
          <w:szCs w:val="32"/>
        </w:rPr>
        <w:t>台（套）；单位价值</w:t>
      </w:r>
      <w:r>
        <w:rPr>
          <w:rFonts w:ascii="Times New Roman" w:eastAsia="仿宋_GB2312" w:hAnsi="Times New Roman" w:hint="eastAsia"/>
          <w:sz w:val="32"/>
          <w:szCs w:val="32"/>
        </w:rPr>
        <w:t>100</w:t>
      </w:r>
      <w:r>
        <w:rPr>
          <w:rFonts w:ascii="Times New Roman" w:eastAsia="仿宋_GB2312" w:hAnsi="Times New Roman" w:hint="eastAsia"/>
          <w:sz w:val="32"/>
          <w:szCs w:val="32"/>
        </w:rPr>
        <w:t>万元以上专用设备</w:t>
      </w:r>
      <w:r>
        <w:rPr>
          <w:rFonts w:ascii="Times New Roman" w:eastAsia="仿宋_GB2312" w:hAnsi="Times New Roman" w:hint="eastAsia"/>
          <w:sz w:val="32"/>
          <w:szCs w:val="32"/>
        </w:rPr>
        <w:t>0</w:t>
      </w:r>
      <w:r>
        <w:rPr>
          <w:rFonts w:ascii="Times New Roman" w:eastAsia="仿宋_GB2312" w:hAnsi="Times New Roman" w:hint="eastAsia"/>
          <w:sz w:val="32"/>
          <w:szCs w:val="32"/>
        </w:rPr>
        <w:t>台（套）。</w:t>
      </w:r>
    </w:p>
    <w:p w:rsidR="00464583" w:rsidRDefault="00EB092C">
      <w:pPr>
        <w:pStyle w:val="Default"/>
        <w:spacing w:line="600" w:lineRule="exact"/>
        <w:ind w:firstLineChars="200" w:firstLine="640"/>
        <w:rPr>
          <w:rFonts w:hAnsi="黑体"/>
          <w:bCs/>
          <w:sz w:val="32"/>
          <w:szCs w:val="32"/>
        </w:rPr>
      </w:pPr>
      <w:r>
        <w:rPr>
          <w:rFonts w:hAnsi="黑体" w:hint="eastAsia"/>
          <w:bCs/>
          <w:sz w:val="32"/>
          <w:szCs w:val="32"/>
        </w:rPr>
        <w:t>十四、关于</w:t>
      </w: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hAnsi="黑体" w:hint="eastAsia"/>
          <w:bCs/>
          <w:sz w:val="32"/>
          <w:szCs w:val="32"/>
        </w:rPr>
        <w:t>度绩效评价情况的说明</w:t>
      </w:r>
    </w:p>
    <w:p w:rsidR="00464583" w:rsidRDefault="00EB092C" w:rsidP="00EB092C">
      <w:pPr>
        <w:autoSpaceDE w:val="0"/>
        <w:autoSpaceDN w:val="0"/>
        <w:adjustRightInd w:val="0"/>
        <w:ind w:firstLineChars="200" w:firstLine="643"/>
        <w:jc w:val="left"/>
        <w:rPr>
          <w:rFonts w:ascii="宋体" w:hAnsi="宋体" w:cs="黑体"/>
          <w:color w:val="000000"/>
          <w:kern w:val="0"/>
          <w:sz w:val="32"/>
          <w:szCs w:val="32"/>
        </w:rPr>
      </w:pPr>
      <w:r>
        <w:rPr>
          <w:rFonts w:ascii="宋体" w:hAnsi="宋体" w:cs="黑体" w:hint="eastAsia"/>
          <w:b/>
          <w:color w:val="000000"/>
          <w:kern w:val="0"/>
          <w:sz w:val="32"/>
          <w:szCs w:val="32"/>
        </w:rPr>
        <w:t>（1）绩效管理评价工作开展情况</w:t>
      </w:r>
      <w:r>
        <w:rPr>
          <w:rFonts w:ascii="宋体" w:hAnsi="宋体" w:cs="黑体" w:hint="eastAsia"/>
          <w:color w:val="000000"/>
          <w:kern w:val="0"/>
          <w:sz w:val="32"/>
          <w:szCs w:val="32"/>
        </w:rPr>
        <w:t>。</w:t>
      </w:r>
    </w:p>
    <w:p w:rsidR="00464583" w:rsidRDefault="00EB092C">
      <w:pPr>
        <w:autoSpaceDE w:val="0"/>
        <w:autoSpaceDN w:val="0"/>
        <w:adjustRightInd w:val="0"/>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根据预算绩效管理要求，我部门组织对</w:t>
      </w:r>
      <w:r>
        <w:rPr>
          <w:rFonts w:ascii="Times New Roman" w:eastAsia="仿宋_GB2312" w:hAnsi="Times New Roman" w:cs="黑体" w:hint="eastAsia"/>
          <w:color w:val="000000"/>
          <w:kern w:val="0"/>
          <w:sz w:val="32"/>
          <w:szCs w:val="32"/>
        </w:rPr>
        <w:t>2024</w:t>
      </w:r>
      <w:r>
        <w:rPr>
          <w:rFonts w:ascii="Times New Roman" w:eastAsia="仿宋_GB2312" w:hAnsi="Times New Roman" w:cs="黑体" w:hint="eastAsia"/>
          <w:color w:val="000000"/>
          <w:kern w:val="0"/>
          <w:sz w:val="32"/>
          <w:szCs w:val="32"/>
        </w:rPr>
        <w:t>年度一般公共预算项目支出全面开展绩效自评，其中，一级项目</w:t>
      </w:r>
      <w:r>
        <w:rPr>
          <w:rFonts w:ascii="Times New Roman" w:eastAsia="仿宋_GB2312" w:hAnsi="Times New Roman" w:cs="黑体" w:hint="eastAsia"/>
          <w:color w:val="000000"/>
          <w:kern w:val="0"/>
          <w:sz w:val="32"/>
          <w:szCs w:val="32"/>
        </w:rPr>
        <w:t>0</w:t>
      </w:r>
      <w:r>
        <w:rPr>
          <w:rFonts w:ascii="Times New Roman" w:eastAsia="仿宋_GB2312" w:hAnsi="Times New Roman" w:cs="黑体" w:hint="eastAsia"/>
          <w:color w:val="000000"/>
          <w:kern w:val="0"/>
          <w:sz w:val="32"/>
          <w:szCs w:val="32"/>
        </w:rPr>
        <w:t>个，二级项目</w:t>
      </w:r>
      <w:r>
        <w:rPr>
          <w:rFonts w:ascii="Times New Roman" w:eastAsia="仿宋_GB2312" w:hAnsi="Times New Roman" w:cs="黑体" w:hint="eastAsia"/>
          <w:color w:val="000000"/>
          <w:kern w:val="0"/>
          <w:sz w:val="32"/>
          <w:szCs w:val="32"/>
        </w:rPr>
        <w:t>0</w:t>
      </w:r>
      <w:r>
        <w:rPr>
          <w:rFonts w:ascii="Times New Roman" w:eastAsia="仿宋_GB2312" w:hAnsi="Times New Roman" w:cs="黑体" w:hint="eastAsia"/>
          <w:color w:val="000000"/>
          <w:kern w:val="0"/>
          <w:sz w:val="32"/>
          <w:szCs w:val="32"/>
        </w:rPr>
        <w:t>个，共涉及资金</w:t>
      </w:r>
      <w:r>
        <w:rPr>
          <w:rFonts w:ascii="Times New Roman" w:eastAsia="仿宋_GB2312" w:hAnsi="Times New Roman" w:cs="黑体" w:hint="eastAsia"/>
          <w:color w:val="000000"/>
          <w:kern w:val="0"/>
          <w:sz w:val="32"/>
          <w:szCs w:val="32"/>
        </w:rPr>
        <w:t>0.00</w:t>
      </w:r>
      <w:r>
        <w:rPr>
          <w:rFonts w:ascii="Times New Roman" w:eastAsia="仿宋_GB2312" w:hAnsi="Times New Roman" w:cs="黑体" w:hint="eastAsia"/>
          <w:color w:val="000000"/>
          <w:kern w:val="0"/>
          <w:sz w:val="32"/>
          <w:szCs w:val="32"/>
        </w:rPr>
        <w:t>万元，占一般公共预算项目支出总额的</w:t>
      </w:r>
      <w:r>
        <w:rPr>
          <w:rFonts w:ascii="Times New Roman" w:eastAsia="仿宋_GB2312" w:hAnsi="Times New Roman" w:cs="黑体" w:hint="eastAsia"/>
          <w:color w:val="000000"/>
          <w:kern w:val="0"/>
          <w:sz w:val="32"/>
          <w:szCs w:val="32"/>
        </w:rPr>
        <w:t>0.00%</w:t>
      </w:r>
      <w:r>
        <w:rPr>
          <w:rFonts w:ascii="Times New Roman" w:eastAsia="仿宋_GB2312" w:hAnsi="Times New Roman" w:cs="黑体" w:hint="eastAsia"/>
          <w:color w:val="000000"/>
          <w:kern w:val="0"/>
          <w:sz w:val="32"/>
          <w:szCs w:val="32"/>
        </w:rPr>
        <w:t>。组织对</w:t>
      </w:r>
      <w:r>
        <w:rPr>
          <w:rFonts w:ascii="Times New Roman" w:eastAsia="仿宋_GB2312" w:hAnsi="Times New Roman" w:cs="黑体" w:hint="eastAsia"/>
          <w:color w:val="000000"/>
          <w:kern w:val="0"/>
          <w:sz w:val="32"/>
          <w:szCs w:val="32"/>
        </w:rPr>
        <w:t>2024</w:t>
      </w:r>
      <w:r>
        <w:rPr>
          <w:rFonts w:ascii="Times New Roman" w:eastAsia="仿宋_GB2312" w:hAnsi="Times New Roman" w:cs="黑体" w:hint="eastAsia"/>
          <w:color w:val="000000"/>
          <w:kern w:val="0"/>
          <w:sz w:val="32"/>
          <w:szCs w:val="32"/>
        </w:rPr>
        <w:t>年度</w:t>
      </w:r>
      <w:r>
        <w:rPr>
          <w:rFonts w:ascii="Times New Roman" w:eastAsia="仿宋_GB2312" w:hAnsi="Times New Roman" w:cs="黑体" w:hint="eastAsia"/>
          <w:color w:val="000000"/>
          <w:kern w:val="0"/>
          <w:sz w:val="32"/>
          <w:szCs w:val="32"/>
        </w:rPr>
        <w:t>0</w:t>
      </w:r>
      <w:r>
        <w:rPr>
          <w:rFonts w:ascii="Times New Roman" w:eastAsia="仿宋_GB2312" w:hAnsi="Times New Roman" w:cs="黑体" w:hint="eastAsia"/>
          <w:color w:val="000000"/>
          <w:kern w:val="0"/>
          <w:sz w:val="32"/>
          <w:szCs w:val="32"/>
        </w:rPr>
        <w:t>个政府性基金预算项目支出开展绩效自评，共涉及资金</w:t>
      </w:r>
      <w:r>
        <w:rPr>
          <w:rFonts w:ascii="Times New Roman" w:eastAsia="仿宋_GB2312" w:hAnsi="Times New Roman" w:cs="黑体" w:hint="eastAsia"/>
          <w:color w:val="000000"/>
          <w:kern w:val="0"/>
          <w:sz w:val="32"/>
          <w:szCs w:val="32"/>
        </w:rPr>
        <w:t>0.00</w:t>
      </w:r>
      <w:r>
        <w:rPr>
          <w:rFonts w:ascii="Times New Roman" w:eastAsia="仿宋_GB2312" w:hAnsi="Times New Roman" w:cs="黑体" w:hint="eastAsia"/>
          <w:color w:val="000000"/>
          <w:kern w:val="0"/>
          <w:sz w:val="32"/>
          <w:szCs w:val="32"/>
        </w:rPr>
        <w:t>万元，占政府性基金预算项目支出总额的</w:t>
      </w:r>
      <w:r>
        <w:rPr>
          <w:rFonts w:ascii="Times New Roman" w:eastAsia="仿宋_GB2312" w:hAnsi="Times New Roman" w:cs="黑体" w:hint="eastAsia"/>
          <w:color w:val="000000"/>
          <w:kern w:val="0"/>
          <w:sz w:val="32"/>
          <w:szCs w:val="32"/>
        </w:rPr>
        <w:t>0.00%</w:t>
      </w:r>
      <w:r>
        <w:rPr>
          <w:rFonts w:ascii="Times New Roman" w:eastAsia="仿宋_GB2312" w:hAnsi="Times New Roman" w:cs="黑体" w:hint="eastAsia"/>
          <w:color w:val="000000"/>
          <w:kern w:val="0"/>
          <w:sz w:val="32"/>
          <w:szCs w:val="32"/>
        </w:rPr>
        <w:t>。组织对</w:t>
      </w:r>
      <w:r>
        <w:rPr>
          <w:rFonts w:ascii="Times New Roman" w:eastAsia="仿宋_GB2312" w:hAnsi="Times New Roman" w:cs="黑体" w:hint="eastAsia"/>
          <w:color w:val="000000"/>
          <w:kern w:val="0"/>
          <w:sz w:val="32"/>
          <w:szCs w:val="32"/>
        </w:rPr>
        <w:t>2024</w:t>
      </w:r>
      <w:r>
        <w:rPr>
          <w:rFonts w:ascii="Times New Roman" w:eastAsia="仿宋_GB2312" w:hAnsi="Times New Roman" w:cs="黑体" w:hint="eastAsia"/>
          <w:color w:val="000000"/>
          <w:kern w:val="0"/>
          <w:sz w:val="32"/>
          <w:szCs w:val="32"/>
        </w:rPr>
        <w:t>年度</w:t>
      </w:r>
      <w:r>
        <w:rPr>
          <w:rFonts w:ascii="Times New Roman" w:eastAsia="仿宋_GB2312" w:hAnsi="Times New Roman" w:cs="黑体" w:hint="eastAsia"/>
          <w:color w:val="000000"/>
          <w:kern w:val="0"/>
          <w:sz w:val="32"/>
          <w:szCs w:val="32"/>
        </w:rPr>
        <w:t>0</w:t>
      </w:r>
      <w:r>
        <w:rPr>
          <w:rFonts w:ascii="Times New Roman" w:eastAsia="仿宋_GB2312" w:hAnsi="Times New Roman" w:cs="黑体" w:hint="eastAsia"/>
          <w:color w:val="000000"/>
          <w:kern w:val="0"/>
          <w:sz w:val="32"/>
          <w:szCs w:val="32"/>
        </w:rPr>
        <w:t>个国有资本经营预算项目支出开展绩效自评，共涉及资金</w:t>
      </w:r>
      <w:r>
        <w:rPr>
          <w:rFonts w:ascii="Times New Roman" w:eastAsia="仿宋_GB2312" w:hAnsi="Times New Roman" w:cs="黑体" w:hint="eastAsia"/>
          <w:color w:val="000000"/>
          <w:kern w:val="0"/>
          <w:sz w:val="32"/>
          <w:szCs w:val="32"/>
        </w:rPr>
        <w:t>0.00</w:t>
      </w:r>
      <w:r>
        <w:rPr>
          <w:rFonts w:ascii="Times New Roman" w:eastAsia="仿宋_GB2312" w:hAnsi="Times New Roman" w:cs="黑体" w:hint="eastAsia"/>
          <w:color w:val="000000"/>
          <w:kern w:val="0"/>
          <w:sz w:val="32"/>
          <w:szCs w:val="32"/>
        </w:rPr>
        <w:t>万元，占国有资本经营预算项目支出总额的</w:t>
      </w:r>
      <w:r>
        <w:rPr>
          <w:rFonts w:ascii="Times New Roman" w:eastAsia="仿宋_GB2312" w:hAnsi="Times New Roman" w:cs="黑体" w:hint="eastAsia"/>
          <w:color w:val="000000"/>
          <w:kern w:val="0"/>
          <w:sz w:val="32"/>
          <w:szCs w:val="32"/>
        </w:rPr>
        <w:t>0.00%</w:t>
      </w:r>
      <w:r>
        <w:rPr>
          <w:rFonts w:ascii="Times New Roman" w:eastAsia="仿宋_GB2312" w:hAnsi="Times New Roman" w:cs="黑体" w:hint="eastAsia"/>
          <w:color w:val="000000"/>
          <w:kern w:val="0"/>
          <w:sz w:val="32"/>
          <w:szCs w:val="32"/>
        </w:rPr>
        <w:t>。</w:t>
      </w:r>
    </w:p>
    <w:p w:rsidR="00464583" w:rsidRDefault="00EB092C">
      <w:pPr>
        <w:autoSpaceDE w:val="0"/>
        <w:autoSpaceDN w:val="0"/>
        <w:adjustRightInd w:val="0"/>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lastRenderedPageBreak/>
        <w:t>组织对</w:t>
      </w:r>
      <w:r>
        <w:rPr>
          <w:rFonts w:ascii="Times New Roman" w:eastAsia="仿宋_GB2312" w:hAnsi="Times New Roman" w:cs="黑体" w:hint="eastAsia"/>
          <w:color w:val="000000"/>
          <w:kern w:val="0"/>
          <w:sz w:val="32"/>
          <w:szCs w:val="32"/>
        </w:rPr>
        <w:t>0</w:t>
      </w:r>
      <w:r>
        <w:rPr>
          <w:rFonts w:ascii="Times New Roman" w:eastAsia="仿宋_GB2312" w:hAnsi="Times New Roman" w:cs="黑体" w:hint="eastAsia"/>
          <w:color w:val="000000"/>
          <w:kern w:val="0"/>
          <w:sz w:val="32"/>
          <w:szCs w:val="32"/>
        </w:rPr>
        <w:t>个项目开展了部门评价，涉及一般公共预算支出</w:t>
      </w:r>
      <w:r>
        <w:rPr>
          <w:rFonts w:ascii="Times New Roman" w:eastAsia="仿宋_GB2312" w:hAnsi="Times New Roman" w:cs="黑体" w:hint="eastAsia"/>
          <w:color w:val="000000"/>
          <w:kern w:val="0"/>
          <w:sz w:val="32"/>
          <w:szCs w:val="32"/>
        </w:rPr>
        <w:t>0.00</w:t>
      </w:r>
      <w:r>
        <w:rPr>
          <w:rFonts w:ascii="Times New Roman" w:eastAsia="仿宋_GB2312" w:hAnsi="Times New Roman" w:cs="黑体" w:hint="eastAsia"/>
          <w:color w:val="000000"/>
          <w:kern w:val="0"/>
          <w:sz w:val="32"/>
          <w:szCs w:val="32"/>
        </w:rPr>
        <w:t>万元，政府性基金预算支出</w:t>
      </w:r>
      <w:r>
        <w:rPr>
          <w:rFonts w:ascii="Times New Roman" w:eastAsia="仿宋_GB2312" w:hAnsi="Times New Roman" w:cs="黑体" w:hint="eastAsia"/>
          <w:color w:val="000000"/>
          <w:kern w:val="0"/>
          <w:sz w:val="32"/>
          <w:szCs w:val="32"/>
        </w:rPr>
        <w:t>0.00</w:t>
      </w:r>
      <w:r>
        <w:rPr>
          <w:rFonts w:ascii="Times New Roman" w:eastAsia="仿宋_GB2312" w:hAnsi="Times New Roman" w:cs="黑体" w:hint="eastAsia"/>
          <w:color w:val="000000"/>
          <w:kern w:val="0"/>
          <w:sz w:val="32"/>
          <w:szCs w:val="32"/>
        </w:rPr>
        <w:t>万元，国有资本经营预算支出</w:t>
      </w:r>
      <w:r>
        <w:rPr>
          <w:rFonts w:ascii="Times New Roman" w:eastAsia="仿宋_GB2312" w:hAnsi="Times New Roman" w:cs="黑体" w:hint="eastAsia"/>
          <w:color w:val="000000"/>
          <w:kern w:val="0"/>
          <w:sz w:val="32"/>
          <w:szCs w:val="32"/>
        </w:rPr>
        <w:t>0.00</w:t>
      </w:r>
      <w:r>
        <w:rPr>
          <w:rFonts w:ascii="Times New Roman" w:eastAsia="仿宋_GB2312" w:hAnsi="Times New Roman" w:cs="黑体" w:hint="eastAsia"/>
          <w:color w:val="000000"/>
          <w:kern w:val="0"/>
          <w:sz w:val="32"/>
          <w:szCs w:val="32"/>
        </w:rPr>
        <w:t>万元。</w:t>
      </w:r>
    </w:p>
    <w:p w:rsidR="00464583" w:rsidRDefault="00EB092C">
      <w:pPr>
        <w:autoSpaceDE w:val="0"/>
        <w:autoSpaceDN w:val="0"/>
        <w:adjustRightInd w:val="0"/>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组织对“岳阳县长湖乡中心学校”等</w:t>
      </w:r>
      <w:r>
        <w:rPr>
          <w:rFonts w:ascii="Times New Roman" w:eastAsia="仿宋_GB2312" w:hAnsi="Times New Roman" w:cs="黑体" w:hint="eastAsia"/>
          <w:color w:val="000000"/>
          <w:kern w:val="0"/>
          <w:sz w:val="32"/>
          <w:szCs w:val="32"/>
        </w:rPr>
        <w:t>1</w:t>
      </w:r>
      <w:r>
        <w:rPr>
          <w:rFonts w:ascii="Times New Roman" w:eastAsia="仿宋_GB2312" w:hAnsi="Times New Roman" w:cs="黑体" w:hint="eastAsia"/>
          <w:color w:val="000000"/>
          <w:kern w:val="0"/>
          <w:sz w:val="32"/>
          <w:szCs w:val="32"/>
        </w:rPr>
        <w:t>个单位开展整体支出绩效评价，涉及一般公共预算支出</w:t>
      </w:r>
      <w:r w:rsidR="00772A1C" w:rsidRPr="00772A1C">
        <w:rPr>
          <w:rFonts w:ascii="Times New Roman" w:eastAsia="仿宋_GB2312" w:hAnsi="Times New Roman" w:cs="黑体"/>
          <w:color w:val="000000"/>
          <w:kern w:val="0"/>
          <w:sz w:val="32"/>
          <w:szCs w:val="32"/>
        </w:rPr>
        <w:t>3321.41</w:t>
      </w:r>
      <w:r>
        <w:rPr>
          <w:rFonts w:ascii="Times New Roman" w:eastAsia="仿宋_GB2312" w:hAnsi="Times New Roman" w:cs="黑体" w:hint="eastAsia"/>
          <w:color w:val="000000"/>
          <w:kern w:val="0"/>
          <w:sz w:val="32"/>
          <w:szCs w:val="32"/>
        </w:rPr>
        <w:t>万元，政府性基金预算支出</w:t>
      </w:r>
      <w:r>
        <w:rPr>
          <w:rFonts w:ascii="Times New Roman" w:eastAsia="仿宋_GB2312" w:hAnsi="Times New Roman" w:cs="黑体" w:hint="eastAsia"/>
          <w:color w:val="000000"/>
          <w:kern w:val="0"/>
          <w:sz w:val="32"/>
          <w:szCs w:val="32"/>
        </w:rPr>
        <w:t>0.00</w:t>
      </w:r>
      <w:r>
        <w:rPr>
          <w:rFonts w:ascii="Times New Roman" w:eastAsia="仿宋_GB2312" w:hAnsi="Times New Roman" w:cs="黑体" w:hint="eastAsia"/>
          <w:color w:val="000000"/>
          <w:kern w:val="0"/>
          <w:sz w:val="32"/>
          <w:szCs w:val="32"/>
        </w:rPr>
        <w:t>万元。从评价情况来看，部门整体支出绩效自</w:t>
      </w:r>
      <w:r>
        <w:rPr>
          <w:rFonts w:ascii="Times New Roman" w:eastAsia="仿宋_GB2312" w:hAnsi="Times New Roman" w:cs="黑体" w:hint="eastAsia"/>
          <w:kern w:val="0"/>
          <w:sz w:val="32"/>
          <w:szCs w:val="32"/>
        </w:rPr>
        <w:t>评得分</w:t>
      </w:r>
      <w:r w:rsidR="00772A1C">
        <w:rPr>
          <w:rFonts w:ascii="Times New Roman" w:eastAsia="仿宋_GB2312" w:hAnsi="Times New Roman" w:cs="黑体" w:hint="eastAsia"/>
          <w:kern w:val="0"/>
          <w:sz w:val="32"/>
          <w:szCs w:val="32"/>
        </w:rPr>
        <w:t>98</w:t>
      </w:r>
      <w:r>
        <w:rPr>
          <w:rFonts w:ascii="Times New Roman" w:eastAsia="仿宋_GB2312" w:hAnsi="Times New Roman" w:cs="黑体" w:hint="eastAsia"/>
          <w:kern w:val="0"/>
          <w:sz w:val="32"/>
          <w:szCs w:val="32"/>
        </w:rPr>
        <w:t>，评价等级为“优秀</w:t>
      </w:r>
      <w:r>
        <w:rPr>
          <w:rFonts w:ascii="Times New Roman" w:eastAsia="仿宋_GB2312" w:hAnsi="Times New Roman" w:cs="黑体" w:hint="eastAsia"/>
          <w:color w:val="000000"/>
          <w:kern w:val="0"/>
          <w:sz w:val="32"/>
          <w:szCs w:val="32"/>
        </w:rPr>
        <w:t>”。</w:t>
      </w:r>
    </w:p>
    <w:p w:rsidR="00464583" w:rsidRDefault="00EB092C" w:rsidP="00EB092C">
      <w:pPr>
        <w:autoSpaceDE w:val="0"/>
        <w:autoSpaceDN w:val="0"/>
        <w:adjustRightInd w:val="0"/>
        <w:ind w:firstLineChars="200" w:firstLine="643"/>
        <w:jc w:val="left"/>
        <w:rPr>
          <w:rFonts w:ascii="宋体" w:hAnsi="宋体" w:cs="黑体"/>
          <w:b/>
          <w:color w:val="000000"/>
          <w:kern w:val="0"/>
          <w:sz w:val="32"/>
          <w:szCs w:val="32"/>
        </w:rPr>
      </w:pPr>
      <w:r>
        <w:rPr>
          <w:rFonts w:ascii="宋体" w:hAnsi="宋体" w:cs="黑体" w:hint="eastAsia"/>
          <w:b/>
          <w:color w:val="000000"/>
          <w:kern w:val="0"/>
          <w:sz w:val="32"/>
          <w:szCs w:val="32"/>
        </w:rPr>
        <w:t>（2）部门决算中项目绩效自评结果（如有）。</w:t>
      </w:r>
    </w:p>
    <w:p w:rsidR="00464583" w:rsidRDefault="00EB092C">
      <w:pPr>
        <w:autoSpaceDE w:val="0"/>
        <w:autoSpaceDN w:val="0"/>
        <w:adjustRightInd w:val="0"/>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无。</w:t>
      </w:r>
    </w:p>
    <w:p w:rsidR="00464583" w:rsidRDefault="00EB092C" w:rsidP="00EB092C">
      <w:pPr>
        <w:autoSpaceDE w:val="0"/>
        <w:autoSpaceDN w:val="0"/>
        <w:adjustRightInd w:val="0"/>
        <w:ind w:firstLineChars="200" w:firstLine="643"/>
        <w:jc w:val="left"/>
        <w:rPr>
          <w:rFonts w:ascii="宋体" w:hAnsi="宋体" w:cs="黑体"/>
          <w:color w:val="000000"/>
          <w:kern w:val="0"/>
          <w:sz w:val="32"/>
          <w:szCs w:val="32"/>
        </w:rPr>
      </w:pPr>
      <w:r>
        <w:rPr>
          <w:rFonts w:ascii="宋体" w:hAnsi="宋体" w:cs="黑体" w:hint="eastAsia"/>
          <w:b/>
          <w:color w:val="000000"/>
          <w:kern w:val="0"/>
          <w:sz w:val="32"/>
          <w:szCs w:val="32"/>
        </w:rPr>
        <w:t>（</w:t>
      </w:r>
      <w:r>
        <w:rPr>
          <w:rFonts w:ascii="宋体" w:hAnsi="宋体" w:cs="黑体"/>
          <w:b/>
          <w:color w:val="000000"/>
          <w:kern w:val="0"/>
          <w:sz w:val="32"/>
          <w:szCs w:val="32"/>
        </w:rPr>
        <w:t>3</w:t>
      </w:r>
      <w:r>
        <w:rPr>
          <w:rFonts w:ascii="宋体" w:hAnsi="宋体" w:cs="黑体" w:hint="eastAsia"/>
          <w:b/>
          <w:color w:val="000000"/>
          <w:kern w:val="0"/>
          <w:sz w:val="32"/>
          <w:szCs w:val="32"/>
        </w:rPr>
        <w:t>）部门评价项目绩效评价结果。</w:t>
      </w:r>
    </w:p>
    <w:p w:rsidR="00464583" w:rsidRDefault="00EB092C">
      <w:pPr>
        <w:autoSpaceDE w:val="0"/>
        <w:autoSpaceDN w:val="0"/>
        <w:adjustRightInd w:val="0"/>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部门评价项目数量</w:t>
      </w:r>
      <w:r>
        <w:rPr>
          <w:rFonts w:ascii="Times New Roman" w:eastAsia="仿宋_GB2312" w:hAnsi="Times New Roman" w:cs="黑体" w:hint="eastAsia"/>
          <w:color w:val="000000"/>
          <w:kern w:val="0"/>
          <w:sz w:val="32"/>
          <w:szCs w:val="32"/>
        </w:rPr>
        <w:t>3</w:t>
      </w:r>
      <w:r>
        <w:rPr>
          <w:rFonts w:ascii="Times New Roman" w:eastAsia="仿宋_GB2312" w:hAnsi="Times New Roman" w:cs="黑体" w:hint="eastAsia"/>
          <w:color w:val="000000"/>
          <w:kern w:val="0"/>
          <w:sz w:val="32"/>
          <w:szCs w:val="32"/>
        </w:rPr>
        <w:t>个以内的，至少将</w:t>
      </w:r>
      <w:r w:rsidR="00772A1C">
        <w:rPr>
          <w:rFonts w:ascii="Times New Roman" w:eastAsia="仿宋_GB2312" w:hAnsi="Times New Roman" w:cs="黑体" w:hint="eastAsia"/>
          <w:color w:val="000000"/>
          <w:kern w:val="0"/>
          <w:sz w:val="32"/>
          <w:szCs w:val="32"/>
        </w:rPr>
        <w:t>1</w:t>
      </w:r>
      <w:r>
        <w:rPr>
          <w:rFonts w:ascii="Times New Roman" w:eastAsia="仿宋_GB2312" w:hAnsi="Times New Roman" w:cs="黑体" w:hint="eastAsia"/>
          <w:color w:val="000000"/>
          <w:kern w:val="0"/>
          <w:sz w:val="32"/>
          <w:szCs w:val="32"/>
        </w:rPr>
        <w:t>个部门评价报告向社会公开；部门评价项目数量大于</w:t>
      </w:r>
      <w:r>
        <w:rPr>
          <w:rFonts w:ascii="Times New Roman" w:eastAsia="仿宋_GB2312" w:hAnsi="Times New Roman" w:cs="黑体" w:hint="eastAsia"/>
          <w:color w:val="000000"/>
          <w:kern w:val="0"/>
          <w:sz w:val="32"/>
          <w:szCs w:val="32"/>
        </w:rPr>
        <w:t xml:space="preserve">3 </w:t>
      </w:r>
      <w:r>
        <w:rPr>
          <w:rFonts w:ascii="Times New Roman" w:eastAsia="仿宋_GB2312" w:hAnsi="Times New Roman" w:cs="黑体" w:hint="eastAsia"/>
          <w:color w:val="000000"/>
          <w:kern w:val="0"/>
          <w:sz w:val="32"/>
          <w:szCs w:val="32"/>
        </w:rPr>
        <w:t>个的，至少将</w:t>
      </w:r>
      <w:r w:rsidR="00772A1C">
        <w:rPr>
          <w:rFonts w:ascii="Times New Roman" w:eastAsia="仿宋_GB2312" w:hAnsi="Times New Roman" w:cs="黑体" w:hint="eastAsia"/>
          <w:color w:val="000000"/>
          <w:kern w:val="0"/>
          <w:sz w:val="32"/>
          <w:szCs w:val="32"/>
        </w:rPr>
        <w:t>2</w:t>
      </w:r>
      <w:r>
        <w:rPr>
          <w:rFonts w:ascii="Times New Roman" w:eastAsia="仿宋_GB2312" w:hAnsi="Times New Roman" w:cs="黑体" w:hint="eastAsia"/>
          <w:color w:val="000000"/>
          <w:kern w:val="0"/>
          <w:sz w:val="32"/>
          <w:szCs w:val="32"/>
        </w:rPr>
        <w:t>个部门评价报告向社会公开。报告框架可参考《项目支出绩效评价办法》（财预〔</w:t>
      </w:r>
      <w:r>
        <w:rPr>
          <w:rFonts w:ascii="Times New Roman" w:eastAsia="仿宋_GB2312" w:hAnsi="Times New Roman" w:cs="黑体" w:hint="eastAsia"/>
          <w:color w:val="000000"/>
          <w:kern w:val="0"/>
          <w:sz w:val="32"/>
          <w:szCs w:val="32"/>
        </w:rPr>
        <w:t>2020</w:t>
      </w:r>
      <w:r>
        <w:rPr>
          <w:rFonts w:ascii="Times New Roman" w:eastAsia="仿宋_GB2312" w:hAnsi="Times New Roman" w:cs="黑体" w:hint="eastAsia"/>
          <w:color w:val="000000"/>
          <w:kern w:val="0"/>
          <w:sz w:val="32"/>
          <w:szCs w:val="32"/>
        </w:rPr>
        <w:t>〕</w:t>
      </w:r>
      <w:r>
        <w:rPr>
          <w:rFonts w:ascii="Times New Roman" w:eastAsia="仿宋_GB2312" w:hAnsi="Times New Roman" w:cs="黑体" w:hint="eastAsia"/>
          <w:color w:val="000000"/>
          <w:kern w:val="0"/>
          <w:sz w:val="32"/>
          <w:szCs w:val="32"/>
        </w:rPr>
        <w:t xml:space="preserve">10 </w:t>
      </w:r>
      <w:r>
        <w:rPr>
          <w:rFonts w:ascii="Times New Roman" w:eastAsia="仿宋_GB2312" w:hAnsi="Times New Roman" w:cs="黑体" w:hint="eastAsia"/>
          <w:color w:val="000000"/>
          <w:kern w:val="0"/>
          <w:sz w:val="32"/>
          <w:szCs w:val="32"/>
        </w:rPr>
        <w:t>号）中《项目支出绩效评价报告（参考提纲）》、《湖南省预算支出绩效评价管理办法》（湘财绩〔</w:t>
      </w:r>
      <w:r>
        <w:rPr>
          <w:rFonts w:ascii="Times New Roman" w:eastAsia="仿宋_GB2312" w:hAnsi="Times New Roman" w:cs="黑体" w:hint="eastAsia"/>
          <w:color w:val="000000"/>
          <w:kern w:val="0"/>
          <w:sz w:val="32"/>
          <w:szCs w:val="32"/>
        </w:rPr>
        <w:t>2020</w:t>
      </w:r>
      <w:r>
        <w:rPr>
          <w:rFonts w:ascii="Times New Roman" w:eastAsia="仿宋_GB2312" w:hAnsi="Times New Roman" w:cs="黑体" w:hint="eastAsia"/>
          <w:color w:val="000000"/>
          <w:kern w:val="0"/>
          <w:sz w:val="32"/>
          <w:szCs w:val="32"/>
        </w:rPr>
        <w:t>〕</w:t>
      </w:r>
      <w:r>
        <w:rPr>
          <w:rFonts w:ascii="Times New Roman" w:eastAsia="仿宋_GB2312" w:hAnsi="Times New Roman" w:cs="黑体" w:hint="eastAsia"/>
          <w:color w:val="000000"/>
          <w:kern w:val="0"/>
          <w:sz w:val="32"/>
          <w:szCs w:val="32"/>
        </w:rPr>
        <w:t>7</w:t>
      </w:r>
      <w:r>
        <w:rPr>
          <w:rFonts w:ascii="Times New Roman" w:eastAsia="仿宋_GB2312" w:hAnsi="Times New Roman" w:cs="黑体" w:hint="eastAsia"/>
          <w:color w:val="000000"/>
          <w:kern w:val="0"/>
          <w:sz w:val="32"/>
          <w:szCs w:val="32"/>
        </w:rPr>
        <w:t>号）。</w:t>
      </w:r>
    </w:p>
    <w:p w:rsidR="00464583" w:rsidRDefault="00464583">
      <w:pPr>
        <w:pStyle w:val="Default"/>
        <w:jc w:val="both"/>
        <w:rPr>
          <w:rFonts w:ascii="方正小标宋_GBK" w:eastAsia="方正小标宋_GBK" w:hAnsi="方正小标宋_GBK" w:cs="方正小标宋_GBK" w:hint="eastAsia"/>
          <w:sz w:val="72"/>
          <w:szCs w:val="72"/>
        </w:rPr>
      </w:pPr>
    </w:p>
    <w:p w:rsidR="00772A1C" w:rsidRDefault="00772A1C">
      <w:pPr>
        <w:pStyle w:val="Default"/>
        <w:jc w:val="both"/>
        <w:rPr>
          <w:rFonts w:ascii="方正小标宋_GBK" w:eastAsia="方正小标宋_GBK" w:hAnsi="方正小标宋_GBK" w:cs="方正小标宋_GBK" w:hint="eastAsia"/>
          <w:sz w:val="72"/>
          <w:szCs w:val="72"/>
        </w:rPr>
      </w:pPr>
    </w:p>
    <w:p w:rsidR="00772A1C" w:rsidRDefault="00772A1C">
      <w:pPr>
        <w:pStyle w:val="Default"/>
        <w:jc w:val="both"/>
        <w:rPr>
          <w:rFonts w:ascii="方正小标宋_GBK" w:eastAsia="方正小标宋_GBK" w:hAnsi="方正小标宋_GBK" w:cs="方正小标宋_GBK" w:hint="eastAsia"/>
          <w:sz w:val="72"/>
          <w:szCs w:val="72"/>
        </w:rPr>
      </w:pPr>
    </w:p>
    <w:p w:rsidR="00772A1C" w:rsidRDefault="00772A1C">
      <w:pPr>
        <w:pStyle w:val="Default"/>
        <w:jc w:val="both"/>
        <w:rPr>
          <w:rFonts w:ascii="方正小标宋_GBK" w:eastAsia="方正小标宋_GBK" w:hAnsi="方正小标宋_GBK" w:cs="方正小标宋_GBK" w:hint="eastAsia"/>
          <w:sz w:val="72"/>
          <w:szCs w:val="72"/>
        </w:rPr>
      </w:pPr>
    </w:p>
    <w:p w:rsidR="00772A1C" w:rsidRDefault="00772A1C">
      <w:pPr>
        <w:pStyle w:val="Default"/>
        <w:jc w:val="both"/>
        <w:rPr>
          <w:rFonts w:ascii="方正小标宋_GBK" w:eastAsia="方正小标宋_GBK" w:hAnsi="方正小标宋_GBK" w:cs="方正小标宋_GBK" w:hint="eastAsia"/>
          <w:sz w:val="72"/>
          <w:szCs w:val="72"/>
        </w:rPr>
      </w:pPr>
    </w:p>
    <w:p w:rsidR="00772A1C" w:rsidRDefault="00772A1C">
      <w:pPr>
        <w:pStyle w:val="Default"/>
        <w:jc w:val="both"/>
        <w:rPr>
          <w:rFonts w:ascii="方正小标宋_GBK" w:eastAsia="方正小标宋_GBK" w:hAnsi="方正小标宋_GBK" w:cs="方正小标宋_GBK" w:hint="eastAsia"/>
          <w:sz w:val="72"/>
          <w:szCs w:val="72"/>
        </w:rPr>
      </w:pPr>
    </w:p>
    <w:p w:rsidR="00772A1C" w:rsidRDefault="00772A1C">
      <w:pPr>
        <w:pStyle w:val="Default"/>
        <w:jc w:val="both"/>
        <w:rPr>
          <w:rFonts w:ascii="方正小标宋_GBK" w:eastAsia="方正小标宋_GBK" w:hAnsi="方正小标宋_GBK" w:cs="方正小标宋_GBK" w:hint="eastAsia"/>
          <w:sz w:val="72"/>
          <w:szCs w:val="72"/>
        </w:rPr>
      </w:pPr>
    </w:p>
    <w:p w:rsidR="00772A1C" w:rsidRDefault="00772A1C">
      <w:pPr>
        <w:pStyle w:val="Default"/>
        <w:jc w:val="both"/>
        <w:rPr>
          <w:rFonts w:ascii="方正小标宋_GBK" w:eastAsia="方正小标宋_GBK" w:hAnsi="方正小标宋_GBK" w:cs="方正小标宋_GBK" w:hint="eastAsia"/>
          <w:sz w:val="72"/>
          <w:szCs w:val="72"/>
        </w:rPr>
      </w:pPr>
    </w:p>
    <w:p w:rsidR="00772A1C" w:rsidRDefault="00772A1C">
      <w:pPr>
        <w:pStyle w:val="Default"/>
        <w:jc w:val="both"/>
        <w:rPr>
          <w:rFonts w:ascii="方正小标宋_GBK" w:eastAsia="方正小标宋_GBK" w:hAnsi="方正小标宋_GBK" w:cs="方正小标宋_GBK"/>
          <w:sz w:val="72"/>
          <w:szCs w:val="72"/>
        </w:rPr>
      </w:pPr>
    </w:p>
    <w:p w:rsidR="00464583" w:rsidRDefault="00EB092C">
      <w:pPr>
        <w:pStyle w:val="Default"/>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sz w:val="72"/>
          <w:szCs w:val="72"/>
        </w:rPr>
        <w:t>第四部分</w:t>
      </w:r>
    </w:p>
    <w:p w:rsidR="00464583" w:rsidRDefault="00464583">
      <w:pPr>
        <w:jc w:val="center"/>
        <w:rPr>
          <w:rFonts w:ascii="方正小标宋_GBK" w:eastAsia="方正小标宋_GBK" w:hAnsi="方正小标宋_GBK" w:cs="方正小标宋_GBK"/>
          <w:color w:val="000000"/>
          <w:kern w:val="0"/>
          <w:sz w:val="70"/>
          <w:szCs w:val="70"/>
        </w:rPr>
      </w:pPr>
    </w:p>
    <w:p w:rsidR="00464583" w:rsidRDefault="00EB092C">
      <w:pPr>
        <w:jc w:val="center"/>
        <w:rPr>
          <w:rFonts w:ascii="方正小标宋_GBK" w:eastAsia="方正小标宋_GBK" w:hAnsi="方正小标宋_GBK" w:cs="方正小标宋_GBK"/>
          <w:color w:val="000000"/>
          <w:kern w:val="0"/>
          <w:sz w:val="70"/>
          <w:szCs w:val="70"/>
        </w:rPr>
      </w:pPr>
      <w:r>
        <w:rPr>
          <w:rFonts w:ascii="方正小标宋_GBK" w:eastAsia="方正小标宋_GBK" w:hAnsi="方正小标宋_GBK" w:cs="方正小标宋_GBK" w:hint="eastAsia"/>
          <w:color w:val="000000"/>
          <w:kern w:val="0"/>
          <w:sz w:val="70"/>
          <w:szCs w:val="70"/>
        </w:rPr>
        <w:t>名词解释</w:t>
      </w:r>
    </w:p>
    <w:p w:rsidR="00464583" w:rsidRDefault="00EB092C">
      <w:pPr>
        <w:widowControl/>
        <w:jc w:val="left"/>
        <w:rPr>
          <w:rFonts w:ascii="宋体" w:hAnsi="宋体" w:cs="黑体"/>
          <w:color w:val="000000"/>
          <w:kern w:val="0"/>
          <w:sz w:val="32"/>
          <w:szCs w:val="32"/>
        </w:rPr>
      </w:pPr>
      <w:r>
        <w:rPr>
          <w:rFonts w:ascii="方正小标宋_GBK" w:eastAsia="方正小标宋_GBK" w:hAnsi="方正小标宋_GBK" w:cs="方正小标宋_GBK" w:hint="eastAsia"/>
          <w:color w:val="000000"/>
          <w:kern w:val="0"/>
          <w:sz w:val="70"/>
          <w:szCs w:val="70"/>
        </w:rPr>
        <w:br w:type="page"/>
      </w:r>
    </w:p>
    <w:p w:rsidR="00464583" w:rsidRDefault="00EB092C">
      <w:pPr>
        <w:ind w:firstLineChars="200" w:firstLine="640"/>
        <w:jc w:val="left"/>
        <w:rPr>
          <w:rFonts w:ascii="宋体" w:hAnsi="宋体" w:cs="黑体"/>
          <w:color w:val="000000"/>
          <w:kern w:val="0"/>
          <w:sz w:val="32"/>
          <w:szCs w:val="32"/>
        </w:rPr>
      </w:pPr>
      <w:r>
        <w:rPr>
          <w:rFonts w:ascii="宋体" w:hAnsi="宋体" w:cs="黑体" w:hint="eastAsia"/>
          <w:color w:val="000000"/>
          <w:kern w:val="0"/>
          <w:sz w:val="32"/>
          <w:szCs w:val="32"/>
        </w:rPr>
        <w:lastRenderedPageBreak/>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464583" w:rsidRDefault="00EB092C">
      <w:pPr>
        <w:ind w:firstLineChars="200" w:firstLine="640"/>
        <w:jc w:val="left"/>
        <w:rPr>
          <w:rFonts w:ascii="宋体" w:hAnsi="宋体" w:cs="黑体"/>
          <w:color w:val="000000"/>
          <w:kern w:val="0"/>
          <w:sz w:val="32"/>
          <w:szCs w:val="32"/>
        </w:rPr>
      </w:pPr>
      <w:r>
        <w:rPr>
          <w:rFonts w:ascii="宋体" w:hAnsi="宋体" w:cs="黑体" w:hint="eastAsia"/>
          <w:color w:val="000000"/>
          <w:kern w:val="0"/>
          <w:sz w:val="32"/>
          <w:szCs w:val="32"/>
        </w:rPr>
        <w:t>二、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rsidR="00464583" w:rsidRDefault="00EB092C">
      <w:pPr>
        <w:ind w:firstLineChars="200" w:firstLine="640"/>
        <w:jc w:val="left"/>
        <w:rPr>
          <w:rFonts w:ascii="宋体" w:hAnsi="宋体" w:cs="黑体"/>
          <w:color w:val="000000"/>
          <w:kern w:val="0"/>
          <w:sz w:val="32"/>
          <w:szCs w:val="32"/>
        </w:rPr>
      </w:pPr>
      <w:r>
        <w:rPr>
          <w:rFonts w:ascii="宋体" w:hAnsi="宋体" w:cs="黑体" w:hint="eastAsia"/>
          <w:color w:val="000000"/>
          <w:kern w:val="0"/>
          <w:sz w:val="32"/>
          <w:szCs w:val="32"/>
        </w:rPr>
        <w:t>三、财政拨款收入：指本级财政当年拨付的资金。</w:t>
      </w:r>
    </w:p>
    <w:p w:rsidR="00464583" w:rsidRDefault="00EB092C">
      <w:pPr>
        <w:ind w:firstLineChars="200" w:firstLine="640"/>
        <w:jc w:val="left"/>
        <w:rPr>
          <w:rFonts w:ascii="宋体" w:hAnsi="宋体" w:cs="黑体"/>
          <w:color w:val="000000"/>
          <w:kern w:val="0"/>
          <w:sz w:val="32"/>
          <w:szCs w:val="32"/>
        </w:rPr>
      </w:pPr>
      <w:r>
        <w:rPr>
          <w:rFonts w:ascii="宋体" w:hAnsi="宋体" w:cs="黑体" w:hint="eastAsia"/>
          <w:color w:val="000000"/>
          <w:kern w:val="0"/>
          <w:sz w:val="32"/>
          <w:szCs w:val="32"/>
        </w:rPr>
        <w:t>四、事业收入：指事业单位开展专业业务活动及辅助活动所取得的收入。</w:t>
      </w:r>
    </w:p>
    <w:p w:rsidR="00464583" w:rsidRDefault="00EB092C">
      <w:pPr>
        <w:ind w:firstLineChars="200" w:firstLine="640"/>
        <w:jc w:val="left"/>
        <w:rPr>
          <w:rFonts w:ascii="宋体" w:hAnsi="宋体" w:cs="黑体"/>
          <w:color w:val="000000"/>
          <w:kern w:val="0"/>
          <w:sz w:val="32"/>
          <w:szCs w:val="32"/>
        </w:rPr>
      </w:pPr>
      <w:r>
        <w:rPr>
          <w:rFonts w:ascii="宋体" w:hAnsi="宋体" w:cs="黑体" w:hint="eastAsia"/>
          <w:color w:val="000000"/>
          <w:kern w:val="0"/>
          <w:sz w:val="32"/>
          <w:szCs w:val="32"/>
        </w:rPr>
        <w:t>五、教育支出（类）：是指用于政府教育事务支出，包括保障机构正常运转、完成日常和特定的工作任务或事业发展目标的支出。</w:t>
      </w:r>
    </w:p>
    <w:p w:rsidR="00464583" w:rsidRDefault="00EB092C">
      <w:pPr>
        <w:ind w:firstLineChars="200" w:firstLine="640"/>
        <w:jc w:val="left"/>
        <w:rPr>
          <w:rFonts w:ascii="宋体" w:hAnsi="宋体" w:cs="黑体"/>
          <w:color w:val="000000"/>
          <w:kern w:val="0"/>
          <w:sz w:val="32"/>
          <w:szCs w:val="32"/>
        </w:rPr>
      </w:pPr>
      <w:r>
        <w:rPr>
          <w:rFonts w:ascii="宋体" w:hAnsi="宋体" w:cs="黑体" w:hint="eastAsia"/>
          <w:color w:val="000000"/>
          <w:kern w:val="0"/>
          <w:sz w:val="32"/>
          <w:szCs w:val="32"/>
        </w:rPr>
        <w:t>六、基本支出：指保障机构正常运转、完成支日常工作任务而发生的人员支出和公用支出。</w:t>
      </w:r>
    </w:p>
    <w:p w:rsidR="00464583" w:rsidRDefault="00EB092C">
      <w:pPr>
        <w:ind w:firstLineChars="200" w:firstLine="640"/>
        <w:jc w:val="left"/>
        <w:rPr>
          <w:rFonts w:ascii="宋体" w:hAnsi="宋体" w:cs="黑体"/>
          <w:color w:val="000000"/>
          <w:kern w:val="0"/>
          <w:sz w:val="32"/>
          <w:szCs w:val="32"/>
        </w:rPr>
      </w:pPr>
      <w:r>
        <w:rPr>
          <w:rFonts w:ascii="宋体" w:hAnsi="宋体" w:cs="黑体" w:hint="eastAsia"/>
          <w:color w:val="000000"/>
          <w:kern w:val="0"/>
          <w:sz w:val="32"/>
          <w:szCs w:val="32"/>
        </w:rPr>
        <w:t>七、项目支出：指在基本支出之外为完成特定行政任务和事业发展目标所发生的支出。</w:t>
      </w:r>
    </w:p>
    <w:p w:rsidR="00464583" w:rsidRDefault="00464583" w:rsidP="00EB092C">
      <w:pPr>
        <w:pStyle w:val="Default"/>
        <w:spacing w:line="600" w:lineRule="exact"/>
        <w:ind w:firstLineChars="200" w:firstLine="643"/>
        <w:rPr>
          <w:rFonts w:ascii="楷体" w:eastAsia="楷体" w:hAnsi="楷体" w:cs="楷体"/>
          <w:b/>
          <w:bCs/>
          <w:i/>
          <w:color w:val="FF0000"/>
          <w:sz w:val="32"/>
          <w:szCs w:val="32"/>
        </w:rPr>
      </w:pPr>
    </w:p>
    <w:p w:rsidR="00464583" w:rsidRDefault="00464583" w:rsidP="00EB092C">
      <w:pPr>
        <w:pStyle w:val="Default"/>
        <w:spacing w:line="600" w:lineRule="exact"/>
        <w:ind w:firstLineChars="200" w:firstLine="643"/>
        <w:rPr>
          <w:rFonts w:ascii="楷体" w:eastAsia="楷体" w:hAnsi="楷体" w:cs="楷体"/>
          <w:b/>
          <w:bCs/>
          <w:i/>
          <w:color w:val="FF0000"/>
          <w:sz w:val="32"/>
          <w:szCs w:val="32"/>
        </w:rPr>
      </w:pPr>
    </w:p>
    <w:p w:rsidR="00464583" w:rsidRDefault="00464583">
      <w:pPr>
        <w:pStyle w:val="Default"/>
        <w:jc w:val="center"/>
        <w:rPr>
          <w:sz w:val="72"/>
          <w:szCs w:val="72"/>
        </w:rPr>
      </w:pPr>
    </w:p>
    <w:p w:rsidR="00772A1C" w:rsidRDefault="00772A1C">
      <w:pPr>
        <w:pStyle w:val="Default"/>
        <w:jc w:val="center"/>
        <w:rPr>
          <w:rFonts w:hint="eastAsia"/>
          <w:sz w:val="72"/>
          <w:szCs w:val="72"/>
        </w:rPr>
      </w:pPr>
    </w:p>
    <w:p w:rsidR="00772A1C" w:rsidRDefault="00772A1C">
      <w:pPr>
        <w:pStyle w:val="Default"/>
        <w:jc w:val="center"/>
        <w:rPr>
          <w:rFonts w:hint="eastAsia"/>
          <w:sz w:val="72"/>
          <w:szCs w:val="72"/>
        </w:rPr>
      </w:pPr>
    </w:p>
    <w:p w:rsidR="00772A1C" w:rsidRDefault="00772A1C">
      <w:pPr>
        <w:pStyle w:val="Default"/>
        <w:jc w:val="center"/>
        <w:rPr>
          <w:rFonts w:hint="eastAsia"/>
          <w:sz w:val="72"/>
          <w:szCs w:val="72"/>
        </w:rPr>
      </w:pPr>
    </w:p>
    <w:p w:rsidR="00464583" w:rsidRDefault="00EB092C">
      <w:pPr>
        <w:pStyle w:val="Default"/>
        <w:jc w:val="center"/>
        <w:rPr>
          <w:sz w:val="72"/>
          <w:szCs w:val="72"/>
        </w:rPr>
      </w:pPr>
      <w:r>
        <w:rPr>
          <w:rFonts w:hint="eastAsia"/>
          <w:sz w:val="72"/>
          <w:szCs w:val="72"/>
        </w:rPr>
        <w:t>第五部分</w:t>
      </w:r>
    </w:p>
    <w:p w:rsidR="00464583" w:rsidRDefault="00464583">
      <w:pPr>
        <w:jc w:val="center"/>
        <w:rPr>
          <w:rFonts w:ascii="黑体" w:eastAsia="黑体" w:cs="黑体"/>
          <w:color w:val="000000"/>
          <w:kern w:val="0"/>
          <w:sz w:val="70"/>
          <w:szCs w:val="70"/>
        </w:rPr>
      </w:pPr>
    </w:p>
    <w:p w:rsidR="00464583" w:rsidRDefault="00EB092C">
      <w:pPr>
        <w:pStyle w:val="Default"/>
        <w:jc w:val="center"/>
        <w:rPr>
          <w:sz w:val="72"/>
          <w:szCs w:val="72"/>
        </w:rPr>
      </w:pPr>
      <w:r>
        <w:rPr>
          <w:rFonts w:hint="eastAsia"/>
          <w:sz w:val="70"/>
          <w:szCs w:val="70"/>
        </w:rPr>
        <w:t>附件</w:t>
      </w:r>
    </w:p>
    <w:p w:rsidR="00464583" w:rsidRDefault="00464583" w:rsidP="00EB092C">
      <w:pPr>
        <w:ind w:firstLineChars="200" w:firstLine="643"/>
        <w:jc w:val="left"/>
        <w:rPr>
          <w:rFonts w:ascii="宋体" w:hAnsi="宋体" w:cs="黑体"/>
          <w:b/>
          <w:color w:val="000000"/>
          <w:kern w:val="0"/>
          <w:sz w:val="32"/>
          <w:szCs w:val="32"/>
        </w:rPr>
      </w:pPr>
    </w:p>
    <w:p w:rsidR="00464583" w:rsidRDefault="00EB092C" w:rsidP="00EB092C">
      <w:pPr>
        <w:ind w:firstLineChars="200" w:firstLine="643"/>
        <w:jc w:val="left"/>
        <w:rPr>
          <w:rFonts w:ascii="宋体" w:hAnsi="宋体" w:cs="黑体"/>
          <w:b/>
          <w:color w:val="000000"/>
          <w:kern w:val="0"/>
          <w:sz w:val="32"/>
          <w:szCs w:val="32"/>
        </w:rPr>
      </w:pPr>
      <w:r>
        <w:rPr>
          <w:rFonts w:ascii="宋体" w:hAnsi="宋体" w:cs="黑体" w:hint="eastAsia"/>
          <w:b/>
          <w:color w:val="000000"/>
          <w:kern w:val="0"/>
          <w:sz w:val="32"/>
          <w:szCs w:val="32"/>
        </w:rPr>
        <w:t>1、2024年部门决算公开表格</w:t>
      </w:r>
    </w:p>
    <w:p w:rsidR="00464583" w:rsidRDefault="00EB092C" w:rsidP="00EB092C">
      <w:pPr>
        <w:ind w:firstLineChars="200" w:firstLine="643"/>
        <w:jc w:val="left"/>
        <w:rPr>
          <w:rFonts w:ascii="宋体" w:hAnsi="宋体" w:cs="黑体"/>
          <w:b/>
          <w:color w:val="000000"/>
          <w:kern w:val="0"/>
          <w:sz w:val="32"/>
          <w:szCs w:val="32"/>
        </w:rPr>
      </w:pPr>
      <w:r>
        <w:rPr>
          <w:rFonts w:ascii="宋体" w:hAnsi="宋体" w:cs="黑体" w:hint="eastAsia"/>
          <w:b/>
          <w:color w:val="000000"/>
          <w:kern w:val="0"/>
          <w:sz w:val="32"/>
          <w:szCs w:val="32"/>
        </w:rPr>
        <w:t>2、2024年度部门整体支出绩效评价报告</w:t>
      </w:r>
    </w:p>
    <w:p w:rsidR="00464583" w:rsidRDefault="00464583">
      <w:pPr>
        <w:ind w:firstLineChars="200" w:firstLine="640"/>
        <w:jc w:val="left"/>
        <w:rPr>
          <w:rFonts w:ascii="宋体" w:hAnsi="宋体" w:cs="黑体"/>
          <w:color w:val="000000"/>
          <w:kern w:val="0"/>
          <w:sz w:val="32"/>
          <w:szCs w:val="32"/>
        </w:rPr>
      </w:pPr>
    </w:p>
    <w:sectPr w:rsidR="00464583" w:rsidSect="00464583">
      <w:pgSz w:w="11906" w:h="16838"/>
      <w:pgMar w:top="720" w:right="720" w:bottom="720" w:left="720" w:header="851" w:footer="992" w:gutter="0"/>
      <w:cols w:space="720"/>
      <w:docGrid w:type="linesAndChar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微软雅黑"/>
    <w:panose1 w:val="02010600030101010101"/>
    <w:charset w:val="86"/>
    <w:family w:val="modern"/>
    <w:notTrueType/>
    <w:pitch w:val="fixed"/>
    <w:sig w:usb0="00000000" w:usb1="080E0000" w:usb2="00000010" w:usb3="00000000" w:csb0="00040000" w:csb1="00000000"/>
  </w:font>
  <w:font w:name="方正小标宋_GBK">
    <w:charset w:val="86"/>
    <w:family w:val="script"/>
    <w:pitch w:val="default"/>
    <w:sig w:usb0="A00002BF" w:usb1="38CF7CFA" w:usb2="00082016" w:usb3="00000000" w:csb0="00040001" w:csb1="00000000"/>
    <w:embedRegular r:id="rId1" w:subsetted="1" w:fontKey="{F5C621C3-094D-4A96-B23A-6606F7559654}"/>
  </w:font>
  <w:font w:name="仿宋_GB2312">
    <w:altName w:val="仿宋"/>
    <w:charset w:val="86"/>
    <w:family w:val="modern"/>
    <w:pitch w:val="default"/>
    <w:sig w:usb0="00000001" w:usb1="080E0000" w:usb2="00000000" w:usb3="00000000" w:csb0="00040000" w:csb1="00000000"/>
    <w:embedRegular r:id="rId2" w:subsetted="1" w:fontKey="{B2755641-2F62-4454-A86B-C929F3A88403}"/>
    <w:embedBold r:id="rId3" w:subsetted="1" w:fontKey="{9A23672C-4DE4-4D26-A6B0-A8C60200D6FB}"/>
  </w:font>
  <w:font w:name="楷体">
    <w:panose1 w:val="02010609060101010101"/>
    <w:charset w:val="86"/>
    <w:family w:val="modern"/>
    <w:pitch w:val="fixed"/>
    <w:sig w:usb0="800002BF" w:usb1="38CF7CFA" w:usb2="00000016" w:usb3="00000000" w:csb0="00040001" w:csb1="00000000"/>
    <w:embedRegular r:id="rId4" w:subsetted="1" w:fontKey="{5F4EF35C-F58D-4B0C-8B58-4E8DD60FD2F3}"/>
    <w:embedBold r:id="rId5" w:subsetted="1" w:fontKey="{428C5095-788F-4DAE-BB46-DF5127B4D0DD}"/>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TrueTypeFonts/>
  <w:saveSubsetFonts/>
  <w:bordersDoNotSurroundHeader/>
  <w:bordersDoNotSurroundFooter/>
  <w:proofState w:spelling="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ODY1YTA5Yzk4NmQ3NzkyYzIyNzdmNGNjNTM3N2I0NGIifQ=="/>
  </w:docVars>
  <w:rsids>
    <w:rsidRoot w:val="004506F9"/>
    <w:rsid w:val="CBFF70E0"/>
    <w:rsid w:val="EEABED75"/>
    <w:rsid w:val="FB36E1A6"/>
    <w:rsid w:val="FFFF1C8B"/>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2E567E"/>
    <w:rsid w:val="003130C4"/>
    <w:rsid w:val="00316C4B"/>
    <w:rsid w:val="00317AFA"/>
    <w:rsid w:val="0032192B"/>
    <w:rsid w:val="003479BD"/>
    <w:rsid w:val="0037197D"/>
    <w:rsid w:val="003768D5"/>
    <w:rsid w:val="003926B9"/>
    <w:rsid w:val="003C47E6"/>
    <w:rsid w:val="003C4FC2"/>
    <w:rsid w:val="00416E61"/>
    <w:rsid w:val="0042790C"/>
    <w:rsid w:val="004506F9"/>
    <w:rsid w:val="00464583"/>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72A1C"/>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353F6"/>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EB092C"/>
    <w:rsid w:val="00F74360"/>
    <w:rsid w:val="00FB462F"/>
    <w:rsid w:val="00FE16FA"/>
    <w:rsid w:val="00FE328A"/>
    <w:rsid w:val="00FE6269"/>
    <w:rsid w:val="00FF5CD6"/>
    <w:rsid w:val="082F2BFC"/>
    <w:rsid w:val="0AC57974"/>
    <w:rsid w:val="0F071B0C"/>
    <w:rsid w:val="0F4D38A4"/>
    <w:rsid w:val="0FE268D2"/>
    <w:rsid w:val="11A63AC3"/>
    <w:rsid w:val="134641EF"/>
    <w:rsid w:val="153A073E"/>
    <w:rsid w:val="15986B0A"/>
    <w:rsid w:val="17D85E72"/>
    <w:rsid w:val="1B197EB0"/>
    <w:rsid w:val="1B84582A"/>
    <w:rsid w:val="1B9D5CB2"/>
    <w:rsid w:val="218E03B7"/>
    <w:rsid w:val="233169EA"/>
    <w:rsid w:val="2372478E"/>
    <w:rsid w:val="29701875"/>
    <w:rsid w:val="2E9652FB"/>
    <w:rsid w:val="2EF27794"/>
    <w:rsid w:val="2F026361"/>
    <w:rsid w:val="306F0E15"/>
    <w:rsid w:val="3F80388E"/>
    <w:rsid w:val="44AC435F"/>
    <w:rsid w:val="487D493C"/>
    <w:rsid w:val="48C56F2F"/>
    <w:rsid w:val="4F02606E"/>
    <w:rsid w:val="4F5619F7"/>
    <w:rsid w:val="4F860A4D"/>
    <w:rsid w:val="510773C8"/>
    <w:rsid w:val="522C1CA0"/>
    <w:rsid w:val="55C63EE6"/>
    <w:rsid w:val="570F5142"/>
    <w:rsid w:val="5777D4F5"/>
    <w:rsid w:val="5B4F3FC2"/>
    <w:rsid w:val="5E02171E"/>
    <w:rsid w:val="5FC6BB1E"/>
    <w:rsid w:val="5FF720F1"/>
    <w:rsid w:val="63930AB7"/>
    <w:rsid w:val="642C10C6"/>
    <w:rsid w:val="65C35C4A"/>
    <w:rsid w:val="66D01339"/>
    <w:rsid w:val="672E38CC"/>
    <w:rsid w:val="6BD30F4C"/>
    <w:rsid w:val="6CD91875"/>
    <w:rsid w:val="6D1D2BA3"/>
    <w:rsid w:val="737D59BA"/>
    <w:rsid w:val="776B5ABC"/>
    <w:rsid w:val="77C37683"/>
    <w:rsid w:val="79FF515B"/>
    <w:rsid w:val="7D8F2D6E"/>
    <w:rsid w:val="7E9F11B4"/>
    <w:rsid w:val="7F6A7194"/>
    <w:rsid w:val="7FC69637"/>
    <w:rsid w:val="7FFDB4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semiHidden="0" w:qFormat="1"/>
    <w:lsdException w:name="footer" w:semiHidden="0" w:qFormat="1"/>
    <w:lsdException w:name="caption" w:uiPriority="35" w:qFormat="1"/>
    <w:lsdException w:name="toa heading" w:semiHidden="0" w:unhideWhenUsed="0" w:qFormat="1"/>
    <w:lsdException w:name="Title" w:semiHidden="0" w:uiPriority="10" w:unhideWhenUsed="0" w:qFormat="1"/>
    <w:lsdException w:name="Default Paragraph Font" w:semiHidden="0" w:uiPriority="1" w:qFormat="1"/>
    <w:lsdException w:name="Body Text Indent" w:semiHidden="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64583"/>
    <w:pPr>
      <w:widowControl w:val="0"/>
      <w:jc w:val="both"/>
    </w:pPr>
    <w:rPr>
      <w:rFonts w:ascii="Calibri" w:hAnsi="Calibr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next w:val="a"/>
    <w:uiPriority w:val="99"/>
    <w:qFormat/>
    <w:rsid w:val="00464583"/>
    <w:pPr>
      <w:widowControl w:val="0"/>
      <w:spacing w:before="120" w:after="200" w:line="276" w:lineRule="auto"/>
      <w:jc w:val="both"/>
    </w:pPr>
    <w:rPr>
      <w:rFonts w:ascii="Arial" w:hAnsi="Arial"/>
      <w:kern w:val="2"/>
      <w:sz w:val="24"/>
      <w:szCs w:val="21"/>
    </w:rPr>
  </w:style>
  <w:style w:type="paragraph" w:styleId="a4">
    <w:name w:val="Body Text Indent"/>
    <w:next w:val="2"/>
    <w:uiPriority w:val="99"/>
    <w:unhideWhenUsed/>
    <w:qFormat/>
    <w:rsid w:val="00464583"/>
    <w:pPr>
      <w:spacing w:after="120"/>
      <w:ind w:leftChars="200" w:left="420"/>
    </w:pPr>
    <w:rPr>
      <w:rFonts w:ascii="宋体" w:hAnsi="宋体" w:cs="宋体"/>
      <w:sz w:val="24"/>
      <w:szCs w:val="22"/>
    </w:rPr>
  </w:style>
  <w:style w:type="paragraph" w:styleId="2">
    <w:name w:val="Body Text First Indent 2"/>
    <w:next w:val="a"/>
    <w:uiPriority w:val="99"/>
    <w:unhideWhenUsed/>
    <w:qFormat/>
    <w:rsid w:val="00464583"/>
    <w:pPr>
      <w:spacing w:after="120"/>
      <w:ind w:leftChars="200" w:left="420" w:firstLineChars="200" w:firstLine="420"/>
    </w:pPr>
    <w:rPr>
      <w:rFonts w:ascii="宋体" w:hAnsi="宋体" w:cs="宋体"/>
      <w:sz w:val="24"/>
      <w:szCs w:val="22"/>
    </w:rPr>
  </w:style>
  <w:style w:type="paragraph" w:styleId="a5">
    <w:name w:val="Balloon Text"/>
    <w:basedOn w:val="a"/>
    <w:link w:val="Char"/>
    <w:uiPriority w:val="99"/>
    <w:unhideWhenUsed/>
    <w:qFormat/>
    <w:rsid w:val="00464583"/>
    <w:rPr>
      <w:sz w:val="18"/>
      <w:szCs w:val="18"/>
    </w:rPr>
  </w:style>
  <w:style w:type="paragraph" w:styleId="a6">
    <w:name w:val="footer"/>
    <w:basedOn w:val="a"/>
    <w:link w:val="Char0"/>
    <w:uiPriority w:val="99"/>
    <w:unhideWhenUsed/>
    <w:qFormat/>
    <w:rsid w:val="00464583"/>
    <w:pPr>
      <w:tabs>
        <w:tab w:val="center" w:pos="4153"/>
        <w:tab w:val="right" w:pos="8306"/>
      </w:tabs>
      <w:snapToGrid w:val="0"/>
      <w:jc w:val="left"/>
    </w:pPr>
    <w:rPr>
      <w:sz w:val="18"/>
      <w:szCs w:val="18"/>
    </w:rPr>
  </w:style>
  <w:style w:type="paragraph" w:styleId="a7">
    <w:name w:val="header"/>
    <w:basedOn w:val="a"/>
    <w:link w:val="Char1"/>
    <w:uiPriority w:val="99"/>
    <w:unhideWhenUsed/>
    <w:qFormat/>
    <w:rsid w:val="00464583"/>
    <w:pPr>
      <w:pBdr>
        <w:bottom w:val="single" w:sz="6" w:space="1" w:color="auto"/>
      </w:pBdr>
      <w:tabs>
        <w:tab w:val="center" w:pos="4153"/>
        <w:tab w:val="right" w:pos="8306"/>
      </w:tabs>
      <w:snapToGrid w:val="0"/>
      <w:jc w:val="center"/>
    </w:pPr>
    <w:rPr>
      <w:sz w:val="18"/>
      <w:szCs w:val="18"/>
    </w:rPr>
  </w:style>
  <w:style w:type="paragraph" w:styleId="a8">
    <w:name w:val="footnote text"/>
    <w:next w:val="2"/>
    <w:semiHidden/>
    <w:qFormat/>
    <w:rsid w:val="00464583"/>
    <w:pPr>
      <w:widowControl w:val="0"/>
      <w:snapToGrid w:val="0"/>
    </w:pPr>
    <w:rPr>
      <w:rFonts w:ascii="Calibri" w:hAnsi="Calibri"/>
      <w:kern w:val="2"/>
      <w:sz w:val="18"/>
      <w:szCs w:val="18"/>
    </w:rPr>
  </w:style>
  <w:style w:type="character" w:customStyle="1" w:styleId="Char">
    <w:name w:val="批注框文本 Char"/>
    <w:basedOn w:val="a1"/>
    <w:link w:val="a5"/>
    <w:uiPriority w:val="99"/>
    <w:semiHidden/>
    <w:qFormat/>
    <w:rsid w:val="00464583"/>
    <w:rPr>
      <w:sz w:val="18"/>
      <w:szCs w:val="18"/>
    </w:rPr>
  </w:style>
  <w:style w:type="character" w:customStyle="1" w:styleId="Char0">
    <w:name w:val="页脚 Char"/>
    <w:basedOn w:val="a1"/>
    <w:link w:val="a6"/>
    <w:uiPriority w:val="99"/>
    <w:qFormat/>
    <w:rsid w:val="00464583"/>
    <w:rPr>
      <w:sz w:val="18"/>
      <w:szCs w:val="18"/>
    </w:rPr>
  </w:style>
  <w:style w:type="character" w:customStyle="1" w:styleId="Char1">
    <w:name w:val="页眉 Char"/>
    <w:basedOn w:val="a1"/>
    <w:link w:val="a7"/>
    <w:uiPriority w:val="99"/>
    <w:qFormat/>
    <w:rsid w:val="00464583"/>
    <w:rPr>
      <w:sz w:val="18"/>
      <w:szCs w:val="18"/>
    </w:rPr>
  </w:style>
  <w:style w:type="paragraph" w:customStyle="1" w:styleId="Default">
    <w:name w:val="Default"/>
    <w:qFormat/>
    <w:rsid w:val="00464583"/>
    <w:pPr>
      <w:widowControl w:val="0"/>
      <w:autoSpaceDE w:val="0"/>
      <w:autoSpaceDN w:val="0"/>
      <w:adjustRightInd w:val="0"/>
    </w:pPr>
    <w:rPr>
      <w:rFonts w:ascii="黑体" w:eastAsia="黑体" w:hAnsi="Calibri" w:cs="黑体"/>
      <w:color w:val="000000"/>
      <w:sz w:val="24"/>
      <w:szCs w:val="24"/>
    </w:rPr>
  </w:style>
  <w:style w:type="paragraph" w:styleId="a9">
    <w:name w:val="List Paragraph"/>
    <w:basedOn w:val="a"/>
    <w:uiPriority w:val="34"/>
    <w:qFormat/>
    <w:rsid w:val="00464583"/>
    <w:pPr>
      <w:ind w:firstLineChars="200" w:firstLine="420"/>
    </w:pPr>
  </w:style>
  <w:style w:type="character" w:customStyle="1" w:styleId="font01">
    <w:name w:val="font01"/>
    <w:basedOn w:val="a1"/>
    <w:qFormat/>
    <w:rsid w:val="00464583"/>
    <w:rPr>
      <w:rFonts w:ascii="宋体" w:eastAsia="宋体" w:hAnsi="宋体" w:cs="宋体" w:hint="eastAsia"/>
      <w:color w:val="000000"/>
      <w:sz w:val="22"/>
      <w:szCs w:val="22"/>
      <w:u w:val="none"/>
    </w:rPr>
  </w:style>
  <w:style w:type="character" w:customStyle="1" w:styleId="font21">
    <w:name w:val="font21"/>
    <w:basedOn w:val="a1"/>
    <w:qFormat/>
    <w:rsid w:val="00464583"/>
    <w:rPr>
      <w:rFonts w:ascii="宋体" w:eastAsia="宋体" w:hAnsi="宋体" w:cs="宋体" w:hint="eastAsia"/>
      <w:color w:val="000000"/>
      <w:sz w:val="24"/>
      <w:szCs w:val="24"/>
      <w:u w:val="none"/>
    </w:rPr>
  </w:style>
  <w:style w:type="character" w:customStyle="1" w:styleId="font11">
    <w:name w:val="font11"/>
    <w:basedOn w:val="a1"/>
    <w:qFormat/>
    <w:rsid w:val="00464583"/>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17</Pages>
  <Words>959</Words>
  <Characters>5468</Characters>
  <Application>Microsoft Office Word</Application>
  <DocSecurity>0</DocSecurity>
  <Lines>45</Lines>
  <Paragraphs>12</Paragraphs>
  <ScaleCrop>false</ScaleCrop>
  <Company>Microsoft</Company>
  <LinksUpToDate>false</LinksUpToDate>
  <CharactersWithSpaces>6415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70</cp:revision>
  <cp:lastPrinted>2023-08-15T09:28:00Z</cp:lastPrinted>
  <dcterms:created xsi:type="dcterms:W3CDTF">2020-07-04T18:32:00Z</dcterms:created>
  <dcterms:modified xsi:type="dcterms:W3CDTF">2025-10-21T12:56:00Z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DB16F0F1C4884CE095D69AC0DF675BF1_13</vt:lpwstr>
  </property>
  <property fmtid="{D5CDD505-2E9C-101B-9397-08002B2CF9AE}" pid="4" name="KSOTemplateDocerSaveRecord">
    <vt:lpwstr>eyJoZGlkIjoiNjgxZmIyZGM1NjlmYzFmNTczZGVkNWYyNWIwMGFjMmUiLCJ1c2VySWQiOiIyOTMyNjEyNDMifQ==</vt:lpwstr>
  </property>
</Properties>
</file>