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33A9">
      <w:pPr>
        <w:pStyle w:val="31"/>
        <w:keepNext w:val="0"/>
        <w:keepLines w:val="0"/>
        <w:pageBreakBefore w:val="0"/>
        <w:widowControl w:val="0"/>
        <w:kinsoku/>
        <w:wordWrap/>
        <w:overflowPunct/>
        <w:topLinePunct w:val="0"/>
        <w:autoSpaceDN/>
        <w:bidi w:val="0"/>
        <w:adjustRightInd/>
        <w:snapToGrid/>
        <w:spacing w:after="0" w:line="579" w:lineRule="exact"/>
        <w:ind w:left="0" w:leftChars="0" w:firstLine="0" w:firstLineChars="0"/>
        <w:jc w:val="both"/>
        <w:textAlignment w:val="auto"/>
        <w:outlineLvl w:val="9"/>
        <w:rPr>
          <w:rFonts w:hint="eastAsia" w:ascii="方正仿宋_GB2312" w:hAnsi="方正仿宋_GB2312" w:eastAsia="方正仿宋_GB2312" w:cs="方正仿宋_GB2312"/>
          <w:b/>
          <w:bCs/>
          <w:color w:val="auto"/>
          <w:sz w:val="32"/>
          <w:szCs w:val="32"/>
        </w:rPr>
      </w:pPr>
    </w:p>
    <w:p w14:paraId="4B6FF6E5">
      <w:pPr>
        <w:pStyle w:val="31"/>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both"/>
        <w:textAlignment w:val="auto"/>
        <w:outlineLvl w:val="9"/>
        <w:rPr>
          <w:rFonts w:hint="eastAsia" w:ascii="方正仿宋_GB2312" w:hAnsi="方正仿宋_GB2312" w:eastAsia="方正仿宋_GB2312" w:cs="方正仿宋_GB2312"/>
          <w:color w:val="auto"/>
          <w:kern w:val="2"/>
          <w:sz w:val="32"/>
          <w:szCs w:val="32"/>
          <w:u w:val="none" w:color="auto"/>
          <w:lang w:val="en-US" w:eastAsia="zh-CN" w:bidi="ar-SA"/>
        </w:rPr>
      </w:pPr>
    </w:p>
    <w:p w14:paraId="2D9A268A">
      <w:pPr>
        <w:pStyle w:val="31"/>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right"/>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岳县环评﹝2025﹞22号</w:t>
      </w:r>
    </w:p>
    <w:p w14:paraId="45D869C2">
      <w:pPr>
        <w:pStyle w:val="31"/>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both"/>
        <w:textAlignment w:val="auto"/>
        <w:outlineLvl w:val="9"/>
        <w:rPr>
          <w:rFonts w:hint="eastAsia" w:ascii="方正仿宋_GB2312" w:hAnsi="方正仿宋_GB2312" w:eastAsia="方正仿宋_GB2312" w:cs="方正仿宋_GB2312"/>
          <w:b w:val="0"/>
          <w:bCs w:val="0"/>
          <w:color w:val="auto"/>
          <w:spacing w:val="-20"/>
          <w:kern w:val="2"/>
          <w:sz w:val="32"/>
          <w:szCs w:val="32"/>
          <w:lang w:val="en-US" w:eastAsia="zh-CN" w:bidi="ar-SA"/>
        </w:rPr>
      </w:pPr>
    </w:p>
    <w:p w14:paraId="3A93321C">
      <w:pPr>
        <w:pStyle w:val="31"/>
        <w:keepNext w:val="0"/>
        <w:keepLines w:val="0"/>
        <w:pageBreakBefore w:val="0"/>
        <w:widowControl w:val="0"/>
        <w:kinsoku/>
        <w:wordWrap/>
        <w:overflowPunct/>
        <w:topLinePunct w:val="0"/>
        <w:autoSpaceDE/>
        <w:autoSpaceDN/>
        <w:bidi w:val="0"/>
        <w:adjustRightInd/>
        <w:snapToGrid/>
        <w:spacing w:after="0" w:line="579"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sz w:val="44"/>
          <w:szCs w:val="44"/>
          <w:lang w:val="en-US" w:eastAsia="zh-CN" w:bidi="ar-SA"/>
        </w:rPr>
        <w:t>岳阳市生态环境局</w:t>
      </w:r>
    </w:p>
    <w:p w14:paraId="4FEF6043">
      <w:pPr>
        <w:keepNext w:val="0"/>
        <w:keepLines w:val="0"/>
        <w:pageBreakBefore w:val="0"/>
        <w:widowControl w:val="0"/>
        <w:kinsoku/>
        <w:wordWrap/>
        <w:overflowPunct/>
        <w:topLinePunct w:val="0"/>
        <w:autoSpaceDE w:val="0"/>
        <w:autoSpaceDN/>
        <w:bidi w:val="0"/>
        <w:adjustRightInd/>
        <w:snapToGrid/>
        <w:spacing w:after="0" w:line="579"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2"/>
          <w:sz w:val="44"/>
          <w:szCs w:val="44"/>
          <w:u w:val="none" w:color="auto"/>
          <w:lang w:eastAsia="zh-CN"/>
        </w:rPr>
      </w:pPr>
      <w:r>
        <w:rPr>
          <w:rFonts w:hint="eastAsia" w:ascii="方正小标宋简体" w:hAnsi="方正小标宋简体" w:eastAsia="方正小标宋简体" w:cs="方正小标宋简体"/>
          <w:b w:val="0"/>
          <w:bCs w:val="0"/>
          <w:color w:val="auto"/>
          <w:spacing w:val="0"/>
          <w:kern w:val="2"/>
          <w:sz w:val="44"/>
          <w:szCs w:val="44"/>
          <w:lang w:eastAsia="zh-CN"/>
        </w:rPr>
        <w:t>关于</w:t>
      </w:r>
      <w:r>
        <w:rPr>
          <w:rFonts w:hint="default" w:ascii="方正小标宋简体" w:hAnsi="方正小标宋简体" w:eastAsia="方正小标宋简体" w:cs="方正小标宋简体"/>
          <w:b w:val="0"/>
          <w:bCs w:val="0"/>
          <w:spacing w:val="-20"/>
          <w:sz w:val="44"/>
          <w:szCs w:val="44"/>
          <w:lang w:val="en-US" w:eastAsia="zh-CN"/>
        </w:rPr>
        <w:t>非青非头粉液双室袋国际化生产线建设项目</w:t>
      </w:r>
      <w:r>
        <w:rPr>
          <w:rFonts w:hint="eastAsia" w:ascii="方正小标宋简体" w:hAnsi="方正小标宋简体" w:eastAsia="方正小标宋简体" w:cs="方正小标宋简体"/>
          <w:b w:val="0"/>
          <w:bCs w:val="0"/>
          <w:color w:val="auto"/>
          <w:spacing w:val="0"/>
          <w:kern w:val="2"/>
          <w:sz w:val="44"/>
          <w:szCs w:val="44"/>
          <w:lang w:eastAsia="zh-CN"/>
        </w:rPr>
        <w:t>环境影响报告表的批复</w:t>
      </w:r>
    </w:p>
    <w:p w14:paraId="7ACD5ECA">
      <w:pPr>
        <w:keepNext w:val="0"/>
        <w:keepLines w:val="0"/>
        <w:pageBreakBefore w:val="0"/>
        <w:widowControl w:val="0"/>
        <w:kinsoku/>
        <w:wordWrap/>
        <w:overflowPunct/>
        <w:topLinePunct w:val="0"/>
        <w:autoSpaceDE w:val="0"/>
        <w:autoSpaceDN/>
        <w:bidi w:val="0"/>
        <w:adjustRightInd/>
        <w:snapToGrid/>
        <w:spacing w:after="0" w:line="579" w:lineRule="exact"/>
        <w:ind w:left="0" w:leftChars="0"/>
        <w:jc w:val="both"/>
        <w:textAlignment w:val="auto"/>
        <w:outlineLvl w:val="9"/>
        <w:rPr>
          <w:rFonts w:hint="eastAsia" w:ascii="方正仿宋_GB2312" w:hAnsi="方正仿宋_GB2312" w:eastAsia="方正仿宋_GB2312" w:cs="方正仿宋_GB2312"/>
          <w:color w:val="auto"/>
          <w:kern w:val="2"/>
          <w:sz w:val="32"/>
          <w:szCs w:val="32"/>
          <w:u w:val="none" w:color="auto"/>
          <w:lang w:eastAsia="zh-CN"/>
        </w:rPr>
      </w:pPr>
    </w:p>
    <w:p w14:paraId="3CE5FBF4">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right="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湖南科伦制药有限公司：</w:t>
      </w:r>
    </w:p>
    <w:p w14:paraId="2B69560A">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你公司（</w:t>
      </w:r>
      <w:r>
        <w:rPr>
          <w:rFonts w:hint="eastAsia" w:ascii="仿宋_GB2312" w:hAnsi="仿宋_GB2312" w:eastAsia="仿宋_GB2312" w:cs="仿宋_GB2312"/>
          <w:color w:val="auto"/>
          <w:sz w:val="32"/>
          <w:szCs w:val="32"/>
          <w:u w:val="none" w:color="auto"/>
          <w:lang w:val="en-US" w:eastAsia="en-US"/>
        </w:rPr>
        <w:t>地址：岳阳县高新技术产业</w:t>
      </w:r>
      <w:r>
        <w:rPr>
          <w:rFonts w:hint="eastAsia" w:ascii="仿宋_GB2312" w:hAnsi="仿宋_GB2312" w:eastAsia="仿宋_GB2312" w:cs="仿宋_GB2312"/>
          <w:color w:val="auto"/>
          <w:sz w:val="32"/>
          <w:szCs w:val="32"/>
          <w:u w:val="none" w:color="auto"/>
          <w:lang w:val="en-US" w:eastAsia="zh-CN"/>
        </w:rPr>
        <w:t>园</w:t>
      </w:r>
      <w:r>
        <w:rPr>
          <w:rFonts w:hint="eastAsia" w:ascii="仿宋_GB2312" w:hAnsi="仿宋_GB2312" w:eastAsia="仿宋_GB2312" w:cs="仿宋_GB2312"/>
          <w:color w:val="auto"/>
          <w:sz w:val="32"/>
          <w:szCs w:val="32"/>
          <w:u w:val="none" w:color="auto"/>
          <w:lang w:val="en-US" w:eastAsia="en-US"/>
        </w:rPr>
        <w:t>区</w:t>
      </w:r>
      <w:r>
        <w:rPr>
          <w:rFonts w:hint="eastAsia" w:ascii="仿宋_GB2312" w:hAnsi="仿宋_GB2312" w:eastAsia="仿宋_GB2312" w:cs="仿宋_GB2312"/>
          <w:color w:val="auto"/>
          <w:sz w:val="32"/>
          <w:szCs w:val="32"/>
          <w:u w:val="none" w:color="auto"/>
          <w:lang w:val="en-US" w:eastAsia="zh-CN"/>
        </w:rPr>
        <w:t>，法人代表：</w:t>
      </w:r>
      <w:r>
        <w:rPr>
          <w:rFonts w:hint="eastAsia" w:ascii="仿宋_GB2312" w:hAnsi="仿宋_GB2312" w:eastAsia="仿宋_GB2312" w:cs="仿宋_GB2312"/>
          <w:color w:val="auto"/>
          <w:kern w:val="2"/>
          <w:sz w:val="32"/>
          <w:szCs w:val="32"/>
          <w:u w:val="none" w:color="auto"/>
          <w:lang w:eastAsia="zh-CN"/>
        </w:rPr>
        <w:t>邹瑰丽</w:t>
      </w:r>
      <w:r>
        <w:rPr>
          <w:rFonts w:hint="eastAsia" w:ascii="仿宋_GB2312" w:hAnsi="仿宋_GB2312" w:eastAsia="仿宋_GB2312" w:cs="仿宋_GB2312"/>
          <w:color w:val="auto"/>
          <w:sz w:val="32"/>
          <w:szCs w:val="32"/>
          <w:u w:val="none" w:color="auto"/>
          <w:lang w:val="en-US" w:eastAsia="zh-CN"/>
        </w:rPr>
        <w:t>，统一社会信用代码：</w:t>
      </w:r>
      <w:r>
        <w:rPr>
          <w:rFonts w:hint="eastAsia" w:ascii="仿宋_GB2312" w:hAnsi="仿宋_GB2312" w:eastAsia="仿宋_GB2312" w:cs="仿宋_GB2312"/>
          <w:color w:val="auto"/>
          <w:kern w:val="2"/>
          <w:sz w:val="32"/>
          <w:szCs w:val="32"/>
          <w:u w:val="none" w:color="auto"/>
          <w:lang w:eastAsia="zh-CN"/>
        </w:rPr>
        <w:t>914306217459296826</w:t>
      </w:r>
      <w:r>
        <w:rPr>
          <w:rFonts w:hint="eastAsia" w:ascii="仿宋_GB2312" w:hAnsi="仿宋_GB2312" w:eastAsia="仿宋_GB2312" w:cs="仿宋_GB2312"/>
          <w:color w:val="auto"/>
          <w:sz w:val="32"/>
          <w:szCs w:val="32"/>
          <w:u w:val="none" w:color="auto"/>
          <w:lang w:val="en-US" w:eastAsia="zh-CN"/>
        </w:rPr>
        <w:t>）提交的《非青非头粉液双室袋国际化生产线建设项目环境影响报告表》及有关附件收悉。</w:t>
      </w:r>
      <w:r>
        <w:rPr>
          <w:rFonts w:hint="eastAsia" w:ascii="仿宋_GB2312" w:hAnsi="仿宋_GB2312" w:eastAsia="仿宋_GB2312" w:cs="仿宋_GB2312"/>
          <w:color w:val="auto"/>
          <w:sz w:val="32"/>
          <w:szCs w:val="32"/>
          <w:u w:val="none" w:color="auto"/>
          <w:lang w:val="en-US" w:eastAsia="en-US"/>
        </w:rPr>
        <w:t>经审查，</w:t>
      </w:r>
      <w:r>
        <w:rPr>
          <w:rFonts w:hint="eastAsia" w:ascii="仿宋_GB2312" w:hAnsi="仿宋_GB2312" w:eastAsia="仿宋_GB2312" w:cs="仿宋_GB2312"/>
          <w:color w:val="auto"/>
          <w:sz w:val="32"/>
          <w:szCs w:val="32"/>
          <w:u w:val="none" w:color="auto"/>
          <w:lang w:val="en-US" w:eastAsia="zh-CN"/>
        </w:rPr>
        <w:t>你公司委托</w:t>
      </w:r>
      <w:r>
        <w:rPr>
          <w:rFonts w:hint="eastAsia" w:ascii="仿宋_GB2312" w:hAnsi="仿宋_GB2312" w:eastAsia="仿宋_GB2312" w:cs="仿宋_GB2312"/>
          <w:sz w:val="32"/>
          <w:szCs w:val="32"/>
          <w:lang w:eastAsia="zh-CN"/>
        </w:rPr>
        <w:t>岳阳凯丰环保</w:t>
      </w:r>
      <w:r>
        <w:rPr>
          <w:rFonts w:hint="eastAsia" w:ascii="仿宋_GB2312" w:hAnsi="仿宋_GB2312" w:eastAsia="仿宋_GB2312" w:cs="仿宋_GB2312"/>
          <w:color w:val="auto"/>
          <w:sz w:val="32"/>
          <w:szCs w:val="32"/>
          <w:u w:val="none" w:color="auto"/>
        </w:rPr>
        <w:t>有限公司</w:t>
      </w:r>
      <w:r>
        <w:rPr>
          <w:rFonts w:hint="eastAsia" w:ascii="仿宋_GB2312" w:hAnsi="仿宋_GB2312" w:eastAsia="仿宋_GB2312" w:cs="仿宋_GB2312"/>
          <w:color w:val="auto"/>
          <w:sz w:val="32"/>
          <w:szCs w:val="32"/>
          <w:u w:val="none" w:color="auto"/>
          <w:lang w:val="en-US" w:eastAsia="zh-CN"/>
        </w:rPr>
        <w:t>编制</w:t>
      </w:r>
      <w:r>
        <w:rPr>
          <w:rFonts w:hint="eastAsia" w:ascii="仿宋_GB2312" w:hAnsi="仿宋_GB2312" w:eastAsia="仿宋_GB2312" w:cs="仿宋_GB2312"/>
          <w:color w:val="auto"/>
          <w:sz w:val="32"/>
          <w:szCs w:val="32"/>
          <w:u w:val="none" w:color="auto"/>
          <w:lang w:val="en-US" w:eastAsia="en-US"/>
        </w:rPr>
        <w:t>并通过专家评审取得审查意见的</w:t>
      </w:r>
      <w:r>
        <w:rPr>
          <w:rFonts w:hint="eastAsia" w:ascii="仿宋_GB2312" w:hAnsi="仿宋_GB2312" w:eastAsia="仿宋_GB2312" w:cs="仿宋_GB2312"/>
          <w:color w:val="auto"/>
          <w:sz w:val="32"/>
          <w:szCs w:val="32"/>
          <w:u w:val="none" w:color="auto"/>
          <w:lang w:val="en-US" w:eastAsia="zh-CN"/>
        </w:rPr>
        <w:t>《非青非头粉液双室袋国际化生产线建设项目环境影响报告表》（以下简称报告表）符合国家关于建设项目环境影响评价文件审批的有关规定。根据报告表分析结论、专家评审意见、岳阳市岳阳县生态环境事务中心《湖南科伦制药有限公司非青非头粉液双室袋国际化生产线建设项目环境影响报告表技术评估报告》（岳县环事评估〔2025〕20号），本项目符合国家产业政策和相关选址要求。经研究，我局原则同意你公司环境影响报告表中所列建设内容及其环境影响评价结论和环境保护对策措施。批复如下：</w:t>
      </w:r>
    </w:p>
    <w:p w14:paraId="3C02A9E3">
      <w:pPr>
        <w:keepNext w:val="0"/>
        <w:keepLines w:val="0"/>
        <w:pageBreakBefore w:val="0"/>
        <w:widowControl w:val="0"/>
        <w:numPr>
          <w:ilvl w:val="0"/>
          <w:numId w:val="2"/>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kern w:val="2"/>
          <w:sz w:val="32"/>
          <w:szCs w:val="32"/>
          <w:u w:val="none" w:color="auto"/>
          <w:lang w:val="en-US" w:eastAsia="zh-CN"/>
        </w:rPr>
        <w:t>湖南科伦</w:t>
      </w:r>
      <w:r>
        <w:rPr>
          <w:rFonts w:hint="eastAsia" w:ascii="仿宋_GB2312" w:hAnsi="仿宋_GB2312" w:eastAsia="仿宋_GB2312" w:cs="仿宋_GB2312"/>
          <w:bCs/>
          <w:color w:val="auto"/>
          <w:kern w:val="2"/>
          <w:sz w:val="32"/>
          <w:szCs w:val="32"/>
          <w:u w:val="none" w:color="auto"/>
          <w:lang w:val="en-US" w:eastAsia="zh-CN" w:bidi="ar-SA"/>
        </w:rPr>
        <w:t>制药有限公司</w:t>
      </w:r>
      <w:r>
        <w:rPr>
          <w:rFonts w:hint="eastAsia" w:ascii="仿宋_GB2312" w:hAnsi="仿宋_GB2312" w:eastAsia="仿宋_GB2312" w:cs="仿宋_GB2312"/>
          <w:b w:val="0"/>
          <w:bCs w:val="0"/>
          <w:color w:val="auto"/>
          <w:kern w:val="2"/>
          <w:sz w:val="32"/>
          <w:szCs w:val="32"/>
          <w:u w:val="none" w:color="auto"/>
          <w:lang w:val="en-US" w:eastAsia="zh-CN"/>
        </w:rPr>
        <w:t>现有20条生产线（其中建成生产线18条，在建生产线2条）均已取得环评批复，建成18条生产线均已完成竣工环境保护验收。目前企业拟在AC线南侧厂房内新增非青非头粉液双室袋国际化生产线，设计年产能1500万袋，</w:t>
      </w:r>
      <w:r>
        <w:rPr>
          <w:rFonts w:hint="eastAsia" w:ascii="仿宋_GB2312" w:hAnsi="仿宋_GB2312" w:eastAsia="仿宋_GB2312" w:cs="仿宋_GB2312"/>
          <w:color w:val="auto"/>
          <w:sz w:val="32"/>
          <w:szCs w:val="32"/>
          <w:u w:val="none" w:color="auto"/>
          <w:lang w:val="en-US" w:eastAsia="zh-CN"/>
        </w:rPr>
        <w:t>生产工艺流程为：</w:t>
      </w:r>
      <w:r>
        <w:rPr>
          <w:rFonts w:hint="eastAsia" w:ascii="仿宋_GB2312" w:hAnsi="仿宋_GB2312" w:eastAsia="仿宋_GB2312" w:cs="仿宋_GB2312"/>
          <w:b w:val="0"/>
          <w:bCs w:val="0"/>
          <w:color w:val="auto"/>
          <w:kern w:val="2"/>
          <w:sz w:val="32"/>
          <w:szCs w:val="32"/>
          <w:u w:val="none" w:color="auto"/>
          <w:lang w:val="en-US" w:eastAsia="zh-CN"/>
        </w:rPr>
        <w:t>以注射用氯化钠、美罗培南等为原料，经称量、</w:t>
      </w:r>
      <w:r>
        <w:rPr>
          <w:rFonts w:hint="default" w:ascii="仿宋_GB2312" w:hAnsi="仿宋_GB2312" w:eastAsia="仿宋_GB2312" w:cs="仿宋_GB2312"/>
          <w:b w:val="0"/>
          <w:bCs w:val="0"/>
          <w:color w:val="auto"/>
          <w:kern w:val="2"/>
          <w:sz w:val="32"/>
          <w:szCs w:val="32"/>
          <w:u w:val="none" w:color="auto"/>
          <w:lang w:val="en-US" w:eastAsia="zh-CN"/>
        </w:rPr>
        <w:t>配液</w:t>
      </w:r>
      <w:r>
        <w:rPr>
          <w:rFonts w:hint="eastAsia" w:ascii="仿宋_GB2312" w:hAnsi="仿宋_GB2312" w:eastAsia="仿宋_GB2312" w:cs="仿宋_GB2312"/>
          <w:b w:val="0"/>
          <w:bCs w:val="0"/>
          <w:color w:val="auto"/>
          <w:kern w:val="2"/>
          <w:sz w:val="32"/>
          <w:szCs w:val="32"/>
          <w:u w:val="none" w:color="auto"/>
          <w:lang w:val="en-US" w:eastAsia="zh-CN"/>
        </w:rPr>
        <w:t>、过滤、印刷、药液罐装、封盖密封、高电压检漏、灭菌干燥、粉剂分装、灯检、铝膜</w:t>
      </w:r>
      <w:r>
        <w:rPr>
          <w:rFonts w:hint="default" w:ascii="仿宋_GB2312" w:hAnsi="仿宋_GB2312" w:eastAsia="仿宋_GB2312" w:cs="仿宋_GB2312"/>
          <w:b w:val="0"/>
          <w:bCs w:val="0"/>
          <w:color w:val="auto"/>
          <w:kern w:val="2"/>
          <w:sz w:val="32"/>
          <w:szCs w:val="32"/>
          <w:u w:val="none" w:color="auto"/>
          <w:lang w:val="en-US" w:eastAsia="zh-CN"/>
        </w:rPr>
        <w:t>热合</w:t>
      </w:r>
      <w:r>
        <w:rPr>
          <w:rFonts w:hint="eastAsia" w:ascii="仿宋_GB2312" w:hAnsi="仿宋_GB2312" w:eastAsia="仿宋_GB2312" w:cs="仿宋_GB2312"/>
          <w:b w:val="0"/>
          <w:bCs w:val="0"/>
          <w:color w:val="auto"/>
          <w:kern w:val="2"/>
          <w:sz w:val="32"/>
          <w:szCs w:val="32"/>
          <w:u w:val="none" w:color="auto"/>
          <w:lang w:val="en-US" w:eastAsia="zh-CN"/>
        </w:rPr>
        <w:t>、包装入库等工序生产粉液双室袋。项目实验室仅对成品质量进行抽检，</w:t>
      </w:r>
      <w:r>
        <w:rPr>
          <w:rFonts w:hint="eastAsia" w:ascii="仿宋_GB2312" w:hAnsi="仿宋_GB2312" w:eastAsia="仿宋_GB2312" w:cs="仿宋_GB2312"/>
          <w:color w:val="auto"/>
          <w:sz w:val="32"/>
          <w:szCs w:val="32"/>
          <w:u w:val="none" w:color="auto"/>
          <w:lang w:val="en-US" w:eastAsia="zh-CN"/>
        </w:rPr>
        <w:t>本次评价不包含药品研发相关内容。</w:t>
      </w:r>
    </w:p>
    <w:p w14:paraId="2C64791B">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二、在工程建设和运营过程中，你公司须落实《报告表》中提出的各项生态环境保护和风险防范措施，并在项目运营中重点落实以下要求：</w:t>
      </w:r>
    </w:p>
    <w:p w14:paraId="36CE3C7E">
      <w:pPr>
        <w:keepNext w:val="0"/>
        <w:keepLines w:val="0"/>
        <w:pageBreakBefore w:val="0"/>
        <w:widowControl w:val="0"/>
        <w:kinsoku/>
        <w:wordWrap/>
        <w:overflowPunct w:val="0"/>
        <w:topLinePunct w:val="0"/>
        <w:autoSpaceDE w:val="0"/>
        <w:autoSpaceDN w:val="0"/>
        <w:bidi w:val="0"/>
        <w:adjustRightInd w:val="0"/>
        <w:snapToGrid w:val="0"/>
        <w:spacing w:after="0" w:line="579" w:lineRule="exact"/>
        <w:ind w:firstLine="643" w:firstLineChars="200"/>
        <w:jc w:val="both"/>
        <w:textAlignment w:val="auto"/>
        <w:rPr>
          <w:rFonts w:hint="eastAsia" w:ascii="仿宋_GB2312" w:hAnsi="仿宋_GB2312" w:eastAsia="仿宋_GB2312" w:cs="仿宋_GB2312"/>
          <w:color w:val="auto"/>
          <w:kern w:val="2"/>
          <w:sz w:val="32"/>
          <w:szCs w:val="32"/>
          <w:u w:val="none" w:color="auto"/>
          <w:lang w:val="en-US" w:eastAsia="zh-CN" w:bidi="ar-SA"/>
        </w:rPr>
      </w:pPr>
      <w:r>
        <w:rPr>
          <w:rFonts w:hint="eastAsia" w:ascii="仿宋_GB2312" w:hAnsi="仿宋_GB2312" w:eastAsia="仿宋_GB2312" w:cs="仿宋_GB2312"/>
          <w:b/>
          <w:bCs/>
          <w:color w:val="auto"/>
          <w:sz w:val="32"/>
          <w:szCs w:val="32"/>
          <w:u w:val="none" w:color="auto"/>
          <w:lang w:val="en-US" w:eastAsia="zh-CN"/>
        </w:rPr>
        <w:t>1.落实大气污染防治措施。</w:t>
      </w:r>
      <w:r>
        <w:rPr>
          <w:rFonts w:hint="eastAsia" w:ascii="仿宋_GB2312" w:hAnsi="仿宋_GB2312" w:eastAsia="仿宋_GB2312" w:cs="仿宋_GB2312"/>
          <w:b w:val="0"/>
          <w:bCs w:val="0"/>
          <w:color w:val="auto"/>
          <w:sz w:val="32"/>
          <w:szCs w:val="32"/>
          <w:u w:val="none" w:color="auto"/>
          <w:lang w:val="en-US" w:eastAsia="zh-CN"/>
        </w:rPr>
        <w:t>挥发性有机物厂界浓度限值执行</w:t>
      </w:r>
      <w:r>
        <w:rPr>
          <w:rFonts w:hint="eastAsia" w:ascii="仿宋_GB2312" w:hAnsi="仿宋_GB2312" w:eastAsia="仿宋_GB2312" w:cs="仿宋_GB2312"/>
          <w:color w:val="auto"/>
          <w:kern w:val="2"/>
          <w:sz w:val="32"/>
          <w:szCs w:val="32"/>
          <w:u w:val="none" w:color="auto"/>
          <w:lang w:val="en-US" w:eastAsia="zh-CN" w:bidi="ar-SA"/>
        </w:rPr>
        <w:t>《大气污染物综合排放标准》（GB16297-1996）中浓度限值。厂区内非甲烷总烃执行《制药工业大气污染物排放标</w:t>
      </w:r>
      <w:r>
        <w:rPr>
          <w:rFonts w:hint="eastAsia" w:ascii="仿宋_GB2312" w:hAnsi="仿宋_GB2312" w:eastAsia="仿宋_GB2312" w:cs="仿宋_GB2312"/>
          <w:color w:val="auto"/>
          <w:kern w:val="0"/>
          <w:sz w:val="32"/>
          <w:szCs w:val="32"/>
          <w:u w:val="none" w:color="auto"/>
          <w:lang w:val="en-US" w:eastAsia="zh-CN" w:bidi="ar-SA"/>
        </w:rPr>
        <w:t>准》（GB37823-2019）附录C表C.1中限值标准。</w:t>
      </w:r>
    </w:p>
    <w:p w14:paraId="0FC1CA0D">
      <w:pPr>
        <w:keepNext w:val="0"/>
        <w:keepLines w:val="0"/>
        <w:pageBreakBefore w:val="0"/>
        <w:widowControl w:val="0"/>
        <w:numPr>
          <w:ilvl w:val="0"/>
          <w:numId w:val="0"/>
        </w:numPr>
        <w:kinsoku/>
        <w:wordWrap/>
        <w:overflowPunct w:val="0"/>
        <w:topLinePunct w:val="0"/>
        <w:autoSpaceDE w:val="0"/>
        <w:autoSpaceDN w:val="0"/>
        <w:bidi w:val="0"/>
        <w:adjustRightInd/>
        <w:snapToGrid/>
        <w:spacing w:after="0" w:line="579" w:lineRule="exact"/>
        <w:ind w:firstLine="643" w:firstLineChars="200"/>
        <w:jc w:val="both"/>
        <w:textAlignment w:val="auto"/>
        <w:outlineLvl w:val="9"/>
        <w:rPr>
          <w:rFonts w:hint="default"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2.落实废水污染防治措施。</w:t>
      </w:r>
      <w:r>
        <w:rPr>
          <w:rFonts w:hint="eastAsia" w:ascii="仿宋_GB2312" w:hAnsi="仿宋_GB2312" w:eastAsia="仿宋_GB2312" w:cs="仿宋_GB2312"/>
          <w:color w:val="auto"/>
          <w:sz w:val="32"/>
          <w:szCs w:val="32"/>
          <w:u w:val="none" w:color="auto"/>
          <w:lang w:val="en-US" w:eastAsia="zh-CN"/>
        </w:rPr>
        <w:t>按照“清污分流、雨污分流”原则，设计、建设、完善给排水系统。雨水经厂区雨水管道收集后排入园区雨水管网；生活污水经隔油池及化粪池预处理后与生产废水一起进入厂区内污水处理站（处理工艺为“厌氧+好氧生化”，处理规模：2600t/d）处理达园区污水处理厂接纳标准后，经纳污管网汇入园区污水处理厂，集中处理后达标排放。</w:t>
      </w:r>
    </w:p>
    <w:p w14:paraId="7007F5AA">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3.落实噪声污染防治措施。</w:t>
      </w:r>
      <w:r>
        <w:rPr>
          <w:rFonts w:hint="eastAsia" w:ascii="仿宋_GB2312" w:hAnsi="仿宋_GB2312" w:eastAsia="仿宋_GB2312" w:cs="仿宋_GB2312"/>
          <w:color w:val="auto"/>
          <w:kern w:val="2"/>
          <w:sz w:val="32"/>
          <w:szCs w:val="32"/>
          <w:u w:val="none" w:color="auto"/>
          <w:lang w:eastAsia="zh-CN"/>
        </w:rPr>
        <w:t>优先选择低噪声设备和工艺，采取减振、隔声、消声等措施有效控制噪声污染，加强厂区内固定设备、运输工具、货物装卸等噪声源管理，同时避免突发噪声扰民。</w:t>
      </w:r>
      <w:r>
        <w:rPr>
          <w:rFonts w:hint="eastAsia" w:ascii="仿宋_GB2312" w:hAnsi="仿宋_GB2312" w:eastAsia="仿宋_GB2312" w:cs="仿宋_GB2312"/>
          <w:color w:val="auto"/>
          <w:sz w:val="32"/>
          <w:szCs w:val="32"/>
          <w:u w:val="none" w:color="auto"/>
          <w:lang w:val="en-US" w:eastAsia="zh-CN"/>
        </w:rPr>
        <w:t>厂界噪声</w:t>
      </w:r>
      <w:r>
        <w:rPr>
          <w:rFonts w:hint="eastAsia" w:ascii="仿宋_GB2312" w:hAnsi="仿宋_GB2312" w:eastAsia="仿宋_GB2312" w:cs="仿宋_GB2312"/>
          <w:color w:val="auto"/>
          <w:sz w:val="32"/>
          <w:szCs w:val="32"/>
          <w:u w:val="none" w:color="auto"/>
          <w:lang w:eastAsia="zh-CN"/>
        </w:rPr>
        <w:t>执行《工业企业厂界环境噪声排放标准》（GB12348-2008）中的</w:t>
      </w:r>
      <w:r>
        <w:rPr>
          <w:rFonts w:hint="eastAsia" w:ascii="仿宋_GB2312" w:hAnsi="仿宋_GB2312" w:eastAsia="仿宋_GB2312" w:cs="仿宋_GB2312"/>
          <w:color w:val="auto"/>
          <w:sz w:val="32"/>
          <w:szCs w:val="32"/>
          <w:u w:val="none" w:color="auto"/>
          <w:lang w:val="en-US" w:eastAsia="zh-CN"/>
        </w:rPr>
        <w:t>3</w:t>
      </w:r>
      <w:r>
        <w:rPr>
          <w:rFonts w:hint="eastAsia" w:ascii="仿宋_GB2312" w:hAnsi="仿宋_GB2312" w:eastAsia="仿宋_GB2312" w:cs="仿宋_GB2312"/>
          <w:color w:val="auto"/>
          <w:sz w:val="32"/>
          <w:szCs w:val="32"/>
          <w:u w:val="none" w:color="auto"/>
          <w:lang w:eastAsia="zh-CN"/>
        </w:rPr>
        <w:t>类标准要求</w:t>
      </w:r>
      <w:r>
        <w:rPr>
          <w:rFonts w:hint="eastAsia" w:ascii="仿宋_GB2312" w:hAnsi="仿宋_GB2312" w:eastAsia="仿宋_GB2312" w:cs="仿宋_GB2312"/>
          <w:color w:val="auto"/>
          <w:kern w:val="2"/>
          <w:sz w:val="32"/>
          <w:szCs w:val="32"/>
          <w:u w:val="none" w:color="auto"/>
          <w:lang w:eastAsia="zh-CN"/>
        </w:rPr>
        <w:t>。</w:t>
      </w:r>
    </w:p>
    <w:p w14:paraId="5BF6104A">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4.落实固体废物管理措施。</w:t>
      </w:r>
      <w:r>
        <w:rPr>
          <w:rFonts w:hint="eastAsia" w:ascii="仿宋_GB2312" w:hAnsi="仿宋_GB2312" w:eastAsia="仿宋_GB2312" w:cs="仿宋_GB2312"/>
          <w:color w:val="auto"/>
          <w:sz w:val="32"/>
          <w:szCs w:val="32"/>
          <w:u w:val="none" w:color="auto"/>
          <w:lang w:val="en-US" w:eastAsia="zh-CN"/>
        </w:rPr>
        <w:t>按照“减量化、资源化、无害化”原则，对固体废物进行分类收集、处理和处置，并建立健全固体废物管理台账。生活垃圾交由环卫部门处理；废包装材料主要有包装袋及纸箱，统一收集后外销；废反渗透膜收集后由厂家回收；污水处理设施产生的污泥运至砖厂作为制砖的原料；废包装材料（沾染药品）、废滤芯、实验室检测废液及废物、废药品、不合格产品等危险废物，暂存于危废间内，定期委托有资质单位处理。</w:t>
      </w:r>
    </w:p>
    <w:p w14:paraId="187B93F5">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3" w:firstLineChars="20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r>
        <w:rPr>
          <w:rFonts w:hint="eastAsia" w:ascii="仿宋_GB2312" w:hAnsi="仿宋_GB2312" w:eastAsia="仿宋_GB2312" w:cs="仿宋_GB2312"/>
          <w:b/>
          <w:bCs/>
          <w:color w:val="auto"/>
          <w:sz w:val="32"/>
          <w:szCs w:val="32"/>
          <w:u w:val="none" w:color="auto"/>
          <w:lang w:val="en-US" w:eastAsia="zh-CN"/>
        </w:rPr>
        <w:t>5.落实环境风险防范措施。</w:t>
      </w:r>
      <w:r>
        <w:rPr>
          <w:rFonts w:hint="eastAsia" w:ascii="仿宋_GB2312" w:hAnsi="仿宋_GB2312" w:eastAsia="仿宋_GB2312" w:cs="仿宋_GB2312"/>
          <w:b w:val="0"/>
          <w:bCs w:val="0"/>
          <w:color w:val="auto"/>
          <w:sz w:val="32"/>
          <w:szCs w:val="32"/>
          <w:u w:val="none" w:color="auto"/>
          <w:lang w:val="en-US" w:eastAsia="zh-CN"/>
        </w:rPr>
        <w:t>严格落实事故防范和应急措施并加强管理，储备相关应急物资并组织应急演练，确保环境风险得到有效控制。项目各项环保设施的设计、建设、运行、管理应符合安全生产要求。</w:t>
      </w:r>
    </w:p>
    <w:p w14:paraId="4908D4BA">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三、建设项目的环境影响评价文件经批准后，项目的性质、规模、地点或者防治污染、防止生态破坏的措施发生重大变动的，应当重新报批该项目的环境影响环评文件。</w:t>
      </w:r>
    </w:p>
    <w:p w14:paraId="0B0FAC9E">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四、项目建设必须严格执行环境保护“三同时”等相关环境管理制度。建成后，实际排污前须按照《排污许可管理条例》《排污许可管理办法》等相关要求办理排污许可手续，并及时开展建设项目竣工环境保护自主验收工作。运营期应严格按证排污并公开相关信息。</w:t>
      </w:r>
    </w:p>
    <w:p w14:paraId="27ECDE3D">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五、你公司应在收到本批复后7个工作日内，将批复及批准的环评报告文本送至岳阳市岳阳县生态环境保护综合行政执法大队，日常环境监管由岳阳市岳阳县生态环境保护综合行政执法大队具体负责。</w:t>
      </w:r>
    </w:p>
    <w:p w14:paraId="630370F7">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r>
        <w:rPr>
          <w:rFonts w:hint="eastAsia" w:ascii="仿宋_GB2312" w:hAnsi="仿宋_GB2312" w:eastAsia="仿宋_GB2312" w:cs="仿宋_GB2312"/>
          <w:bCs/>
          <w:color w:val="auto"/>
          <w:kern w:val="2"/>
          <w:sz w:val="32"/>
          <w:szCs w:val="32"/>
          <w:u w:val="none" w:color="auto"/>
          <w:lang w:val="en-US" w:eastAsia="zh-CN" w:bidi="ar-SA"/>
        </w:rPr>
        <w:t>你公司如对本批复不服，可以在接到决定书之日起六十日内向岳阳市人民政府申请行政复议；或者六个月内向岳阳市君山区人民法院依法提起行政诉讼。</w:t>
      </w:r>
    </w:p>
    <w:p w14:paraId="2783D755">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bCs/>
          <w:color w:val="auto"/>
          <w:kern w:val="2"/>
          <w:sz w:val="32"/>
          <w:szCs w:val="32"/>
          <w:u w:val="none" w:color="auto"/>
          <w:lang w:val="en-US" w:eastAsia="zh-CN" w:bidi="ar-SA"/>
        </w:rPr>
      </w:pPr>
    </w:p>
    <w:p w14:paraId="0C6830FB">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5312ADE5">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p w14:paraId="490FE4E8">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4800" w:firstLineChars="15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岳阳市生态环境局</w:t>
      </w:r>
    </w:p>
    <w:p w14:paraId="6796DD13">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 xml:space="preserve">                          2025年12月2日</w:t>
      </w:r>
    </w:p>
    <w:p w14:paraId="72B20ED4">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tbl>
      <w:tblPr>
        <w:tblStyle w:val="18"/>
        <w:tblpPr w:leftFromText="180" w:rightFromText="180" w:vertAnchor="text" w:horzAnchor="page" w:tblpX="1724" w:tblpY="2841"/>
        <w:tblW w:w="4885"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53"/>
      </w:tblGrid>
      <w:tr w14:paraId="317144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000" w:type="pct"/>
          </w:tcPr>
          <w:p w14:paraId="47EB4338">
            <w:pPr>
              <w:keepNext w:val="0"/>
              <w:keepLines w:val="0"/>
              <w:pageBreakBefore w:val="0"/>
              <w:widowControl w:val="0"/>
              <w:numPr>
                <w:ilvl w:val="0"/>
                <w:numId w:val="0"/>
              </w:numPr>
              <w:kinsoku/>
              <w:wordWrap/>
              <w:overflowPunct/>
              <w:topLinePunct w:val="0"/>
              <w:autoSpaceDE w:val="0"/>
              <w:autoSpaceDN/>
              <w:bidi w:val="0"/>
              <w:adjustRightInd/>
              <w:snapToGrid/>
              <w:spacing w:after="0" w:line="400" w:lineRule="exact"/>
              <w:ind w:right="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auto"/>
                <w:sz w:val="28"/>
                <w:szCs w:val="28"/>
                <w:u w:val="none" w:color="auto"/>
                <w:lang w:val="en-US" w:eastAsia="zh-CN"/>
              </w:rPr>
              <w:t>抄送：岳阳高新技术产业园区管理委员会、岳阳市岳阳县生态环境保护综合行政执法大队、岳阳凯丰环保有限公司</w:t>
            </w:r>
            <w:bookmarkStart w:id="0" w:name="_GoBack"/>
            <w:bookmarkEnd w:id="0"/>
          </w:p>
        </w:tc>
      </w:tr>
    </w:tbl>
    <w:p w14:paraId="3A13C094">
      <w:pPr>
        <w:keepNext w:val="0"/>
        <w:keepLines w:val="0"/>
        <w:pageBreakBefore w:val="0"/>
        <w:widowControl w:val="0"/>
        <w:numPr>
          <w:ilvl w:val="0"/>
          <w:numId w:val="0"/>
        </w:numPr>
        <w:kinsoku/>
        <w:wordWrap/>
        <w:overflowPunct/>
        <w:topLinePunct w:val="0"/>
        <w:autoSpaceDE w:val="0"/>
        <w:autoSpaceDN/>
        <w:bidi w:val="0"/>
        <w:adjustRightInd/>
        <w:snapToGrid/>
        <w:spacing w:after="0" w:line="579"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u w:val="none" w:color="auto"/>
          <w:lang w:val="en-US" w:eastAsia="zh-CN"/>
        </w:rPr>
      </w:pPr>
    </w:p>
    <w:sectPr>
      <w:headerReference r:id="rId4" w:type="default"/>
      <w:footerReference r:id="rId5" w:type="default"/>
      <w:pgSz w:w="11906" w:h="16838"/>
      <w:pgMar w:top="2098" w:right="1474" w:bottom="1984" w:left="1587" w:header="737" w:footer="624" w:gutter="0"/>
      <w:pgNumType w:fmt="upperRoman"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BA738F5-B370-4ABF-A09E-27CE308D8FA8}"/>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20AF3C82-59C1-48FB-8CD2-5E1B88F886D1}"/>
  </w:font>
  <w:font w:name="仿宋_GB2312">
    <w:panose1 w:val="02010609030101010101"/>
    <w:charset w:val="86"/>
    <w:family w:val="modern"/>
    <w:pitch w:val="default"/>
    <w:sig w:usb0="00000001" w:usb1="080E0000" w:usb2="00000000" w:usb3="00000000" w:csb0="00040000" w:csb1="00000000"/>
    <w:embedRegular r:id="rId3" w:fontKey="{9014B374-DDDE-4B26-AA33-1B917ECC6B93}"/>
  </w:font>
  <w:font w:name="方正小标宋简体">
    <w:panose1 w:val="03000509000000000000"/>
    <w:charset w:val="86"/>
    <w:family w:val="auto"/>
    <w:pitch w:val="default"/>
    <w:sig w:usb0="00000001" w:usb1="080E0000" w:usb2="00000000" w:usb3="00000000" w:csb0="00040000" w:csb1="00000000"/>
    <w:embedRegular r:id="rId4" w:fontKey="{996F85C6-2CEC-4E99-A8B4-ABC7C66C9D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F124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7D804">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14:paraId="43D7D804">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AC545">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78CDC"/>
    <w:multiLevelType w:val="singleLevel"/>
    <w:tmpl w:val="EBC78CDC"/>
    <w:lvl w:ilvl="0" w:tentative="0">
      <w:start w:val="1"/>
      <w:numFmt w:val="chineseCounting"/>
      <w:suff w:val="nothing"/>
      <w:lvlText w:val="%1、"/>
      <w:lvlJc w:val="left"/>
      <w:rPr>
        <w:rFonts w:hint="eastAsia"/>
      </w:rPr>
    </w:lvl>
  </w:abstractNum>
  <w:abstractNum w:abstractNumId="1">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8"/>
      <w:lvlText w:val="%3."/>
      <w:lvlJc w:val="right"/>
      <w:pPr>
        <w:tabs>
          <w:tab w:val="left" w:pos="1260"/>
        </w:tabs>
        <w:ind w:left="1260" w:hanging="420"/>
      </w:pPr>
    </w:lvl>
    <w:lvl w:ilvl="3" w:tentative="0">
      <w:start w:val="1"/>
      <w:numFmt w:val="decimal"/>
      <w:pStyle w:val="2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ZjRkNzRmNjczYTcxNTVhOTgzZDM4N2Y0YjkzZjAifQ=="/>
  </w:docVars>
  <w:rsids>
    <w:rsidRoot w:val="00D31D50"/>
    <w:rsid w:val="00000CBF"/>
    <w:rsid w:val="00003B0B"/>
    <w:rsid w:val="00006B63"/>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17EFB"/>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A40"/>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2C8E"/>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2628D"/>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60584D"/>
    <w:rsid w:val="01945863"/>
    <w:rsid w:val="01AC6DF5"/>
    <w:rsid w:val="01BD7A4F"/>
    <w:rsid w:val="01BE3166"/>
    <w:rsid w:val="01FF7C32"/>
    <w:rsid w:val="0213068F"/>
    <w:rsid w:val="023E272A"/>
    <w:rsid w:val="025A79EB"/>
    <w:rsid w:val="025F4662"/>
    <w:rsid w:val="026F1557"/>
    <w:rsid w:val="02842376"/>
    <w:rsid w:val="02CB619B"/>
    <w:rsid w:val="02DF57A3"/>
    <w:rsid w:val="02F049A8"/>
    <w:rsid w:val="03062ED6"/>
    <w:rsid w:val="03147B4F"/>
    <w:rsid w:val="031D766C"/>
    <w:rsid w:val="0338201E"/>
    <w:rsid w:val="03511C9F"/>
    <w:rsid w:val="03561F09"/>
    <w:rsid w:val="035F24F7"/>
    <w:rsid w:val="03CB65F1"/>
    <w:rsid w:val="03CC6E75"/>
    <w:rsid w:val="03EE0393"/>
    <w:rsid w:val="0413326D"/>
    <w:rsid w:val="04323EF6"/>
    <w:rsid w:val="043E1FEF"/>
    <w:rsid w:val="044612E1"/>
    <w:rsid w:val="044D4CF3"/>
    <w:rsid w:val="04A3117E"/>
    <w:rsid w:val="04B93324"/>
    <w:rsid w:val="050A007D"/>
    <w:rsid w:val="057E0254"/>
    <w:rsid w:val="057E74F5"/>
    <w:rsid w:val="05A04185"/>
    <w:rsid w:val="05A351AD"/>
    <w:rsid w:val="05B66C8F"/>
    <w:rsid w:val="05C515E8"/>
    <w:rsid w:val="063F1D1F"/>
    <w:rsid w:val="064C0FFA"/>
    <w:rsid w:val="06A157E8"/>
    <w:rsid w:val="06A65CED"/>
    <w:rsid w:val="06AA36D4"/>
    <w:rsid w:val="06E320FF"/>
    <w:rsid w:val="06F07F7E"/>
    <w:rsid w:val="06FC4B75"/>
    <w:rsid w:val="071F1BF8"/>
    <w:rsid w:val="073A2466"/>
    <w:rsid w:val="074A1D85"/>
    <w:rsid w:val="07506C6F"/>
    <w:rsid w:val="077C3DB2"/>
    <w:rsid w:val="079C288F"/>
    <w:rsid w:val="07D45A45"/>
    <w:rsid w:val="07DD536D"/>
    <w:rsid w:val="07F9103A"/>
    <w:rsid w:val="08034185"/>
    <w:rsid w:val="08134020"/>
    <w:rsid w:val="0869348D"/>
    <w:rsid w:val="087723D8"/>
    <w:rsid w:val="089112ED"/>
    <w:rsid w:val="0899026A"/>
    <w:rsid w:val="08BB636A"/>
    <w:rsid w:val="08DD43F8"/>
    <w:rsid w:val="08E03040"/>
    <w:rsid w:val="08FD5135"/>
    <w:rsid w:val="091A12E3"/>
    <w:rsid w:val="09214CCE"/>
    <w:rsid w:val="096802A0"/>
    <w:rsid w:val="097C485E"/>
    <w:rsid w:val="0985037D"/>
    <w:rsid w:val="098A45D8"/>
    <w:rsid w:val="09A247D0"/>
    <w:rsid w:val="09A31262"/>
    <w:rsid w:val="09A35A12"/>
    <w:rsid w:val="0A0600E2"/>
    <w:rsid w:val="0A2D14EA"/>
    <w:rsid w:val="0A5C568E"/>
    <w:rsid w:val="0A6A05DC"/>
    <w:rsid w:val="0A8821C9"/>
    <w:rsid w:val="0AB96B2B"/>
    <w:rsid w:val="0AC70E39"/>
    <w:rsid w:val="0AD100C7"/>
    <w:rsid w:val="0AE9711A"/>
    <w:rsid w:val="0B381467"/>
    <w:rsid w:val="0B76450E"/>
    <w:rsid w:val="0BDA699E"/>
    <w:rsid w:val="0BDB07C3"/>
    <w:rsid w:val="0BF53D39"/>
    <w:rsid w:val="0C00696A"/>
    <w:rsid w:val="0C3E2112"/>
    <w:rsid w:val="0C4F3999"/>
    <w:rsid w:val="0C963102"/>
    <w:rsid w:val="0CED3C33"/>
    <w:rsid w:val="0D040924"/>
    <w:rsid w:val="0D4A7260"/>
    <w:rsid w:val="0D501777"/>
    <w:rsid w:val="0D621D65"/>
    <w:rsid w:val="0D74395F"/>
    <w:rsid w:val="0DA11135"/>
    <w:rsid w:val="0DBB4191"/>
    <w:rsid w:val="0DEC10E5"/>
    <w:rsid w:val="0E0B61DD"/>
    <w:rsid w:val="0E5E092C"/>
    <w:rsid w:val="0E803C6F"/>
    <w:rsid w:val="0EBE1322"/>
    <w:rsid w:val="0EDF4D64"/>
    <w:rsid w:val="0F26281D"/>
    <w:rsid w:val="0F4E1CE6"/>
    <w:rsid w:val="0F5764BE"/>
    <w:rsid w:val="0F645140"/>
    <w:rsid w:val="0F9309FF"/>
    <w:rsid w:val="0FD618E0"/>
    <w:rsid w:val="0FF7347F"/>
    <w:rsid w:val="101C5FD1"/>
    <w:rsid w:val="104E17D7"/>
    <w:rsid w:val="1051635E"/>
    <w:rsid w:val="10541406"/>
    <w:rsid w:val="105B6114"/>
    <w:rsid w:val="10857989"/>
    <w:rsid w:val="10CA1840"/>
    <w:rsid w:val="10DB57FB"/>
    <w:rsid w:val="11000D9F"/>
    <w:rsid w:val="11627BB4"/>
    <w:rsid w:val="116E526D"/>
    <w:rsid w:val="11FC5AF2"/>
    <w:rsid w:val="121E4CBC"/>
    <w:rsid w:val="124D4C3E"/>
    <w:rsid w:val="126104A5"/>
    <w:rsid w:val="12EC59F8"/>
    <w:rsid w:val="12FB2C35"/>
    <w:rsid w:val="135D5199"/>
    <w:rsid w:val="139454AD"/>
    <w:rsid w:val="13A9082F"/>
    <w:rsid w:val="13AD740A"/>
    <w:rsid w:val="140A109B"/>
    <w:rsid w:val="140C087D"/>
    <w:rsid w:val="143D67CD"/>
    <w:rsid w:val="147F6DE6"/>
    <w:rsid w:val="148D505F"/>
    <w:rsid w:val="14BC76F2"/>
    <w:rsid w:val="14CA4CFE"/>
    <w:rsid w:val="156C736A"/>
    <w:rsid w:val="15820C4A"/>
    <w:rsid w:val="15862342"/>
    <w:rsid w:val="15C404EB"/>
    <w:rsid w:val="15C97C77"/>
    <w:rsid w:val="162D761F"/>
    <w:rsid w:val="164459DE"/>
    <w:rsid w:val="16761631"/>
    <w:rsid w:val="16844B3D"/>
    <w:rsid w:val="16B849F9"/>
    <w:rsid w:val="16CD47FE"/>
    <w:rsid w:val="16EB25B6"/>
    <w:rsid w:val="171B41FF"/>
    <w:rsid w:val="173463CD"/>
    <w:rsid w:val="17614824"/>
    <w:rsid w:val="176E0569"/>
    <w:rsid w:val="18182FAD"/>
    <w:rsid w:val="1822771A"/>
    <w:rsid w:val="188A0E26"/>
    <w:rsid w:val="18C24ABD"/>
    <w:rsid w:val="18C55E0A"/>
    <w:rsid w:val="18F558C8"/>
    <w:rsid w:val="18FE27B3"/>
    <w:rsid w:val="1925210B"/>
    <w:rsid w:val="19442834"/>
    <w:rsid w:val="19717A46"/>
    <w:rsid w:val="19792055"/>
    <w:rsid w:val="19A67C12"/>
    <w:rsid w:val="19BA441C"/>
    <w:rsid w:val="19F33BB6"/>
    <w:rsid w:val="1A113951"/>
    <w:rsid w:val="1A4C760D"/>
    <w:rsid w:val="1A693559"/>
    <w:rsid w:val="1A6E25BB"/>
    <w:rsid w:val="1A741A14"/>
    <w:rsid w:val="1A8C21EB"/>
    <w:rsid w:val="1A9D14C5"/>
    <w:rsid w:val="1AD05767"/>
    <w:rsid w:val="1B462E07"/>
    <w:rsid w:val="1B656D35"/>
    <w:rsid w:val="1B8076CB"/>
    <w:rsid w:val="1B9F76DE"/>
    <w:rsid w:val="1BA70798"/>
    <w:rsid w:val="1C295FB5"/>
    <w:rsid w:val="1C4A6D5F"/>
    <w:rsid w:val="1C59260F"/>
    <w:rsid w:val="1C5D101A"/>
    <w:rsid w:val="1C6568C1"/>
    <w:rsid w:val="1C8956D6"/>
    <w:rsid w:val="1C911524"/>
    <w:rsid w:val="1C9B72E6"/>
    <w:rsid w:val="1CA64B79"/>
    <w:rsid w:val="1CCD0955"/>
    <w:rsid w:val="1CDF74BF"/>
    <w:rsid w:val="1D1F4CC2"/>
    <w:rsid w:val="1D235D75"/>
    <w:rsid w:val="1D24052A"/>
    <w:rsid w:val="1D2422D8"/>
    <w:rsid w:val="1D4C1EFC"/>
    <w:rsid w:val="1D532BBD"/>
    <w:rsid w:val="1D60599D"/>
    <w:rsid w:val="1D684B88"/>
    <w:rsid w:val="1D73403E"/>
    <w:rsid w:val="1DAA7455"/>
    <w:rsid w:val="1DB16262"/>
    <w:rsid w:val="1DC55976"/>
    <w:rsid w:val="1DF62001"/>
    <w:rsid w:val="1E1037B0"/>
    <w:rsid w:val="1E4852D2"/>
    <w:rsid w:val="1E4A3FC0"/>
    <w:rsid w:val="1E5D127C"/>
    <w:rsid w:val="1E9A4F48"/>
    <w:rsid w:val="1EA97806"/>
    <w:rsid w:val="1EAD3EF6"/>
    <w:rsid w:val="1EE461C3"/>
    <w:rsid w:val="1EE63371"/>
    <w:rsid w:val="1F6339D0"/>
    <w:rsid w:val="1FDD6B7C"/>
    <w:rsid w:val="206F42A1"/>
    <w:rsid w:val="208009CB"/>
    <w:rsid w:val="21167FF4"/>
    <w:rsid w:val="213A47C0"/>
    <w:rsid w:val="214B42D7"/>
    <w:rsid w:val="216E6218"/>
    <w:rsid w:val="217A696B"/>
    <w:rsid w:val="218C7786"/>
    <w:rsid w:val="21E95DFE"/>
    <w:rsid w:val="21F52495"/>
    <w:rsid w:val="21F52EEB"/>
    <w:rsid w:val="220646A2"/>
    <w:rsid w:val="22093F2A"/>
    <w:rsid w:val="220A32A2"/>
    <w:rsid w:val="220C1932"/>
    <w:rsid w:val="221479D2"/>
    <w:rsid w:val="222D2239"/>
    <w:rsid w:val="223C6316"/>
    <w:rsid w:val="22680EB9"/>
    <w:rsid w:val="22774CD2"/>
    <w:rsid w:val="22AD2D70"/>
    <w:rsid w:val="22B71C07"/>
    <w:rsid w:val="22DE7DFC"/>
    <w:rsid w:val="23105FF1"/>
    <w:rsid w:val="233D3D5B"/>
    <w:rsid w:val="23474342"/>
    <w:rsid w:val="23FA3D93"/>
    <w:rsid w:val="24B73349"/>
    <w:rsid w:val="2504136D"/>
    <w:rsid w:val="256166A7"/>
    <w:rsid w:val="256C0CC0"/>
    <w:rsid w:val="25982BAC"/>
    <w:rsid w:val="25C26D29"/>
    <w:rsid w:val="26217CFD"/>
    <w:rsid w:val="262B521C"/>
    <w:rsid w:val="266C291D"/>
    <w:rsid w:val="268830DD"/>
    <w:rsid w:val="26B7248D"/>
    <w:rsid w:val="26EF057C"/>
    <w:rsid w:val="27157BE2"/>
    <w:rsid w:val="27157D3C"/>
    <w:rsid w:val="27357DDA"/>
    <w:rsid w:val="274C0DA9"/>
    <w:rsid w:val="27684CB5"/>
    <w:rsid w:val="27786E27"/>
    <w:rsid w:val="279D1605"/>
    <w:rsid w:val="27C941A8"/>
    <w:rsid w:val="27F655C1"/>
    <w:rsid w:val="27FB6855"/>
    <w:rsid w:val="28164F13"/>
    <w:rsid w:val="282910EA"/>
    <w:rsid w:val="28303C1A"/>
    <w:rsid w:val="28580831"/>
    <w:rsid w:val="28602EAC"/>
    <w:rsid w:val="28641ABE"/>
    <w:rsid w:val="2898158E"/>
    <w:rsid w:val="291475E8"/>
    <w:rsid w:val="296631C1"/>
    <w:rsid w:val="296D0128"/>
    <w:rsid w:val="29720105"/>
    <w:rsid w:val="29B474E1"/>
    <w:rsid w:val="29B9024C"/>
    <w:rsid w:val="2A0A2243"/>
    <w:rsid w:val="2A187669"/>
    <w:rsid w:val="2A280EB2"/>
    <w:rsid w:val="2A3B53D2"/>
    <w:rsid w:val="2A6826AA"/>
    <w:rsid w:val="2A875A05"/>
    <w:rsid w:val="2B4C75CA"/>
    <w:rsid w:val="2B710C95"/>
    <w:rsid w:val="2B902987"/>
    <w:rsid w:val="2B9351F9"/>
    <w:rsid w:val="2C301C58"/>
    <w:rsid w:val="2C385E66"/>
    <w:rsid w:val="2C4E7372"/>
    <w:rsid w:val="2C7807A4"/>
    <w:rsid w:val="2CB12A62"/>
    <w:rsid w:val="2CD755B9"/>
    <w:rsid w:val="2CDC2BCF"/>
    <w:rsid w:val="2CF21AC4"/>
    <w:rsid w:val="2D2A56E9"/>
    <w:rsid w:val="2D364985"/>
    <w:rsid w:val="2D930288"/>
    <w:rsid w:val="2DB023AA"/>
    <w:rsid w:val="2DB14564"/>
    <w:rsid w:val="2DEA745F"/>
    <w:rsid w:val="2E2A302D"/>
    <w:rsid w:val="2E3F61C3"/>
    <w:rsid w:val="2EC27BA3"/>
    <w:rsid w:val="2EED2E72"/>
    <w:rsid w:val="2F096E91"/>
    <w:rsid w:val="2F5C7FF7"/>
    <w:rsid w:val="2F633134"/>
    <w:rsid w:val="2F75482D"/>
    <w:rsid w:val="2F807842"/>
    <w:rsid w:val="2FCE6157"/>
    <w:rsid w:val="2FD63906"/>
    <w:rsid w:val="2FED0C50"/>
    <w:rsid w:val="30267B66"/>
    <w:rsid w:val="3034062C"/>
    <w:rsid w:val="306F2997"/>
    <w:rsid w:val="30CB0F91"/>
    <w:rsid w:val="30E20088"/>
    <w:rsid w:val="311D7312"/>
    <w:rsid w:val="31466E8B"/>
    <w:rsid w:val="317A365D"/>
    <w:rsid w:val="3196159F"/>
    <w:rsid w:val="31CE2DC0"/>
    <w:rsid w:val="31D3616A"/>
    <w:rsid w:val="31E62551"/>
    <w:rsid w:val="324D7348"/>
    <w:rsid w:val="327106BC"/>
    <w:rsid w:val="32A54152"/>
    <w:rsid w:val="32AB72CC"/>
    <w:rsid w:val="32DA1DBA"/>
    <w:rsid w:val="33147A5D"/>
    <w:rsid w:val="331B3C61"/>
    <w:rsid w:val="33620C12"/>
    <w:rsid w:val="337F6063"/>
    <w:rsid w:val="33A94237"/>
    <w:rsid w:val="33D509D3"/>
    <w:rsid w:val="34067C98"/>
    <w:rsid w:val="34151734"/>
    <w:rsid w:val="342F7A89"/>
    <w:rsid w:val="34310CEE"/>
    <w:rsid w:val="34421632"/>
    <w:rsid w:val="34682E77"/>
    <w:rsid w:val="34BC7267"/>
    <w:rsid w:val="350C3735"/>
    <w:rsid w:val="35327830"/>
    <w:rsid w:val="35436ABE"/>
    <w:rsid w:val="35584DBD"/>
    <w:rsid w:val="3589693D"/>
    <w:rsid w:val="35A149B6"/>
    <w:rsid w:val="35B44695"/>
    <w:rsid w:val="35E87EEF"/>
    <w:rsid w:val="36050F29"/>
    <w:rsid w:val="360B3AD4"/>
    <w:rsid w:val="361C52BB"/>
    <w:rsid w:val="361D7638"/>
    <w:rsid w:val="363C1B66"/>
    <w:rsid w:val="36A164EA"/>
    <w:rsid w:val="36A95388"/>
    <w:rsid w:val="36AE703A"/>
    <w:rsid w:val="3715740A"/>
    <w:rsid w:val="37557806"/>
    <w:rsid w:val="377A733E"/>
    <w:rsid w:val="377E47D8"/>
    <w:rsid w:val="3780008B"/>
    <w:rsid w:val="37A657E2"/>
    <w:rsid w:val="37A662B4"/>
    <w:rsid w:val="37C73FBC"/>
    <w:rsid w:val="37CF5133"/>
    <w:rsid w:val="37E3749A"/>
    <w:rsid w:val="382C4A15"/>
    <w:rsid w:val="38341A0A"/>
    <w:rsid w:val="386C1A40"/>
    <w:rsid w:val="38975BFC"/>
    <w:rsid w:val="38EC18D6"/>
    <w:rsid w:val="38FF6F23"/>
    <w:rsid w:val="391E1E7A"/>
    <w:rsid w:val="39B47A40"/>
    <w:rsid w:val="39E6202B"/>
    <w:rsid w:val="39F218E4"/>
    <w:rsid w:val="39FA0B89"/>
    <w:rsid w:val="3A0B2583"/>
    <w:rsid w:val="3A0F4DA7"/>
    <w:rsid w:val="3A2E433E"/>
    <w:rsid w:val="3A66569A"/>
    <w:rsid w:val="3A920D71"/>
    <w:rsid w:val="3A997AF1"/>
    <w:rsid w:val="3A9B37A6"/>
    <w:rsid w:val="3AA27206"/>
    <w:rsid w:val="3AB72586"/>
    <w:rsid w:val="3BCA0854"/>
    <w:rsid w:val="3BD333EF"/>
    <w:rsid w:val="3BF84CC8"/>
    <w:rsid w:val="3C095928"/>
    <w:rsid w:val="3C0C626D"/>
    <w:rsid w:val="3C25627C"/>
    <w:rsid w:val="3C2A6DE5"/>
    <w:rsid w:val="3C32609B"/>
    <w:rsid w:val="3C8A3B4D"/>
    <w:rsid w:val="3C922B13"/>
    <w:rsid w:val="3C9B2663"/>
    <w:rsid w:val="3CA60B04"/>
    <w:rsid w:val="3CA77CC4"/>
    <w:rsid w:val="3CBC6CA3"/>
    <w:rsid w:val="3CC800F2"/>
    <w:rsid w:val="3CC80B75"/>
    <w:rsid w:val="3CCD2793"/>
    <w:rsid w:val="3CFA2A4A"/>
    <w:rsid w:val="3D62079E"/>
    <w:rsid w:val="3D8726E3"/>
    <w:rsid w:val="3DB07127"/>
    <w:rsid w:val="3DFF7EA5"/>
    <w:rsid w:val="3E1A387D"/>
    <w:rsid w:val="3E2D0960"/>
    <w:rsid w:val="3E3A651A"/>
    <w:rsid w:val="3E3E08AE"/>
    <w:rsid w:val="3E487D2A"/>
    <w:rsid w:val="3E6F7B87"/>
    <w:rsid w:val="3E79523A"/>
    <w:rsid w:val="3E7A6366"/>
    <w:rsid w:val="3E9D4B5C"/>
    <w:rsid w:val="3EAE3C1F"/>
    <w:rsid w:val="3EE12D6D"/>
    <w:rsid w:val="3EF913BF"/>
    <w:rsid w:val="3F2F7F48"/>
    <w:rsid w:val="3F536E9A"/>
    <w:rsid w:val="3F6472E0"/>
    <w:rsid w:val="3F665642"/>
    <w:rsid w:val="3F6B44E7"/>
    <w:rsid w:val="3FA23805"/>
    <w:rsid w:val="3FB6105E"/>
    <w:rsid w:val="404A7B97"/>
    <w:rsid w:val="40515C61"/>
    <w:rsid w:val="40673BF4"/>
    <w:rsid w:val="409D3379"/>
    <w:rsid w:val="40E02836"/>
    <w:rsid w:val="40EA7BCC"/>
    <w:rsid w:val="40F55BB6"/>
    <w:rsid w:val="40F736DC"/>
    <w:rsid w:val="40F82764"/>
    <w:rsid w:val="41092C89"/>
    <w:rsid w:val="41156A5C"/>
    <w:rsid w:val="4171348E"/>
    <w:rsid w:val="41BD0E3E"/>
    <w:rsid w:val="41BE6C54"/>
    <w:rsid w:val="41E04E0C"/>
    <w:rsid w:val="41E45F48"/>
    <w:rsid w:val="41F35D8B"/>
    <w:rsid w:val="41F91AF3"/>
    <w:rsid w:val="420E5181"/>
    <w:rsid w:val="42500DFE"/>
    <w:rsid w:val="42682AE5"/>
    <w:rsid w:val="426C4BF7"/>
    <w:rsid w:val="42BA2048"/>
    <w:rsid w:val="42E17EF5"/>
    <w:rsid w:val="42E64203"/>
    <w:rsid w:val="431C742A"/>
    <w:rsid w:val="43705CC8"/>
    <w:rsid w:val="439F5B10"/>
    <w:rsid w:val="43DF35A3"/>
    <w:rsid w:val="43EE04C7"/>
    <w:rsid w:val="43FD2DB8"/>
    <w:rsid w:val="44140FAD"/>
    <w:rsid w:val="441B2154"/>
    <w:rsid w:val="442440CF"/>
    <w:rsid w:val="442742D8"/>
    <w:rsid w:val="445175A7"/>
    <w:rsid w:val="44647386"/>
    <w:rsid w:val="44746DAE"/>
    <w:rsid w:val="44AB6361"/>
    <w:rsid w:val="44C06FEF"/>
    <w:rsid w:val="44D2693A"/>
    <w:rsid w:val="44F57797"/>
    <w:rsid w:val="45451E45"/>
    <w:rsid w:val="45466813"/>
    <w:rsid w:val="45536545"/>
    <w:rsid w:val="455D70B3"/>
    <w:rsid w:val="459D62AC"/>
    <w:rsid w:val="45DC000C"/>
    <w:rsid w:val="45F44CA7"/>
    <w:rsid w:val="465B6E12"/>
    <w:rsid w:val="467A2DE5"/>
    <w:rsid w:val="4682766C"/>
    <w:rsid w:val="4689127A"/>
    <w:rsid w:val="46DF6675"/>
    <w:rsid w:val="46F26E20"/>
    <w:rsid w:val="46FF32EA"/>
    <w:rsid w:val="472052AE"/>
    <w:rsid w:val="475734B5"/>
    <w:rsid w:val="47574ED5"/>
    <w:rsid w:val="475F23DC"/>
    <w:rsid w:val="47615D53"/>
    <w:rsid w:val="477105F3"/>
    <w:rsid w:val="477F5297"/>
    <w:rsid w:val="478A23A7"/>
    <w:rsid w:val="47B038E0"/>
    <w:rsid w:val="47D3043F"/>
    <w:rsid w:val="48055AB9"/>
    <w:rsid w:val="481E13CC"/>
    <w:rsid w:val="481E1E96"/>
    <w:rsid w:val="483E7E42"/>
    <w:rsid w:val="48825CA5"/>
    <w:rsid w:val="48AE3165"/>
    <w:rsid w:val="49204116"/>
    <w:rsid w:val="4924528A"/>
    <w:rsid w:val="493475C8"/>
    <w:rsid w:val="4961203A"/>
    <w:rsid w:val="49755955"/>
    <w:rsid w:val="499624A2"/>
    <w:rsid w:val="4A0C644A"/>
    <w:rsid w:val="4A2D43AB"/>
    <w:rsid w:val="4A30453E"/>
    <w:rsid w:val="4ADD3943"/>
    <w:rsid w:val="4AE235D1"/>
    <w:rsid w:val="4AE747C1"/>
    <w:rsid w:val="4B611D5C"/>
    <w:rsid w:val="4B906C07"/>
    <w:rsid w:val="4B947C11"/>
    <w:rsid w:val="4BCE14DD"/>
    <w:rsid w:val="4BEC5B04"/>
    <w:rsid w:val="4C0B4C6C"/>
    <w:rsid w:val="4C11514E"/>
    <w:rsid w:val="4C2309AA"/>
    <w:rsid w:val="4C271545"/>
    <w:rsid w:val="4C4C343B"/>
    <w:rsid w:val="4C6813E7"/>
    <w:rsid w:val="4C6A1041"/>
    <w:rsid w:val="4C7B10AA"/>
    <w:rsid w:val="4CD40EDA"/>
    <w:rsid w:val="4CD6689C"/>
    <w:rsid w:val="4CDE39A2"/>
    <w:rsid w:val="4CF213BF"/>
    <w:rsid w:val="4D0311BE"/>
    <w:rsid w:val="4D2E086B"/>
    <w:rsid w:val="4D7560B4"/>
    <w:rsid w:val="4D795F1D"/>
    <w:rsid w:val="4DD0518F"/>
    <w:rsid w:val="4DD17574"/>
    <w:rsid w:val="4DE03F72"/>
    <w:rsid w:val="4DE66FB2"/>
    <w:rsid w:val="4DE83D2A"/>
    <w:rsid w:val="4E1E499E"/>
    <w:rsid w:val="4E771E1B"/>
    <w:rsid w:val="4E813215"/>
    <w:rsid w:val="4EA50069"/>
    <w:rsid w:val="4EEE303D"/>
    <w:rsid w:val="4EFB1955"/>
    <w:rsid w:val="4F304531"/>
    <w:rsid w:val="4F433012"/>
    <w:rsid w:val="4F617011"/>
    <w:rsid w:val="4F6463E1"/>
    <w:rsid w:val="4F675A90"/>
    <w:rsid w:val="4F77574C"/>
    <w:rsid w:val="4FA0775A"/>
    <w:rsid w:val="4FA978AB"/>
    <w:rsid w:val="502A587C"/>
    <w:rsid w:val="503E21BB"/>
    <w:rsid w:val="5051480E"/>
    <w:rsid w:val="50B72EA8"/>
    <w:rsid w:val="510E100C"/>
    <w:rsid w:val="512A18AC"/>
    <w:rsid w:val="513C0D41"/>
    <w:rsid w:val="5176064D"/>
    <w:rsid w:val="5183308C"/>
    <w:rsid w:val="51C66F43"/>
    <w:rsid w:val="51CD6957"/>
    <w:rsid w:val="52174C68"/>
    <w:rsid w:val="526B5CD8"/>
    <w:rsid w:val="52902274"/>
    <w:rsid w:val="52A445CA"/>
    <w:rsid w:val="52A511EA"/>
    <w:rsid w:val="52A62D9C"/>
    <w:rsid w:val="52AF332A"/>
    <w:rsid w:val="52C218D9"/>
    <w:rsid w:val="52D25D57"/>
    <w:rsid w:val="52EB476D"/>
    <w:rsid w:val="52EC1163"/>
    <w:rsid w:val="52F757BE"/>
    <w:rsid w:val="53303F2B"/>
    <w:rsid w:val="53B37937"/>
    <w:rsid w:val="541F15BF"/>
    <w:rsid w:val="54322F51"/>
    <w:rsid w:val="54632732"/>
    <w:rsid w:val="548B2661"/>
    <w:rsid w:val="54C61875"/>
    <w:rsid w:val="54C61E2C"/>
    <w:rsid w:val="54C74C42"/>
    <w:rsid w:val="54DB18B7"/>
    <w:rsid w:val="54F2180D"/>
    <w:rsid w:val="550D6174"/>
    <w:rsid w:val="551045DB"/>
    <w:rsid w:val="552661B5"/>
    <w:rsid w:val="55323100"/>
    <w:rsid w:val="55344F04"/>
    <w:rsid w:val="556A6D47"/>
    <w:rsid w:val="5596306C"/>
    <w:rsid w:val="55B313A7"/>
    <w:rsid w:val="55FA2AB8"/>
    <w:rsid w:val="56114DE8"/>
    <w:rsid w:val="561A06CC"/>
    <w:rsid w:val="56A31EE4"/>
    <w:rsid w:val="56AD263F"/>
    <w:rsid w:val="56BD0B46"/>
    <w:rsid w:val="56C06025"/>
    <w:rsid w:val="56CB143B"/>
    <w:rsid w:val="57131579"/>
    <w:rsid w:val="573B5599"/>
    <w:rsid w:val="57735E1A"/>
    <w:rsid w:val="57846136"/>
    <w:rsid w:val="57986532"/>
    <w:rsid w:val="579D6934"/>
    <w:rsid w:val="57AD7A56"/>
    <w:rsid w:val="57C14700"/>
    <w:rsid w:val="57C63C03"/>
    <w:rsid w:val="57C7431A"/>
    <w:rsid w:val="57CB2AF1"/>
    <w:rsid w:val="57CF4718"/>
    <w:rsid w:val="57E91CCB"/>
    <w:rsid w:val="58942BC6"/>
    <w:rsid w:val="58C66426"/>
    <w:rsid w:val="58CB127E"/>
    <w:rsid w:val="58D26971"/>
    <w:rsid w:val="58E31E69"/>
    <w:rsid w:val="58FE6FEB"/>
    <w:rsid w:val="590516F9"/>
    <w:rsid w:val="59676643"/>
    <w:rsid w:val="59BE0066"/>
    <w:rsid w:val="59C03AED"/>
    <w:rsid w:val="59D1568E"/>
    <w:rsid w:val="59E707A4"/>
    <w:rsid w:val="59FD7B5D"/>
    <w:rsid w:val="5A822260"/>
    <w:rsid w:val="5A843DDB"/>
    <w:rsid w:val="5A955FE8"/>
    <w:rsid w:val="5ABC3575"/>
    <w:rsid w:val="5ABF6AC1"/>
    <w:rsid w:val="5B0959EC"/>
    <w:rsid w:val="5B783826"/>
    <w:rsid w:val="5B933594"/>
    <w:rsid w:val="5BC86634"/>
    <w:rsid w:val="5C683B65"/>
    <w:rsid w:val="5CD8488B"/>
    <w:rsid w:val="5D7C5EAE"/>
    <w:rsid w:val="5DB80F79"/>
    <w:rsid w:val="5DD72473"/>
    <w:rsid w:val="5E3B3D89"/>
    <w:rsid w:val="5EF24640"/>
    <w:rsid w:val="5F261904"/>
    <w:rsid w:val="5F6D4912"/>
    <w:rsid w:val="5F7D78A8"/>
    <w:rsid w:val="5F903222"/>
    <w:rsid w:val="5F912F4D"/>
    <w:rsid w:val="5FA34F4D"/>
    <w:rsid w:val="5FC1162D"/>
    <w:rsid w:val="5FE5744D"/>
    <w:rsid w:val="60003368"/>
    <w:rsid w:val="60882A8D"/>
    <w:rsid w:val="60BE2C44"/>
    <w:rsid w:val="60E31383"/>
    <w:rsid w:val="610A2B60"/>
    <w:rsid w:val="61190980"/>
    <w:rsid w:val="61497E44"/>
    <w:rsid w:val="61795FBE"/>
    <w:rsid w:val="619568CD"/>
    <w:rsid w:val="61B74A96"/>
    <w:rsid w:val="61BF548E"/>
    <w:rsid w:val="61DA6504"/>
    <w:rsid w:val="62176272"/>
    <w:rsid w:val="623A31B8"/>
    <w:rsid w:val="62D82F16"/>
    <w:rsid w:val="62DA4EE0"/>
    <w:rsid w:val="636724EC"/>
    <w:rsid w:val="63835861"/>
    <w:rsid w:val="63E3341E"/>
    <w:rsid w:val="64455F3B"/>
    <w:rsid w:val="64750536"/>
    <w:rsid w:val="64B14D8B"/>
    <w:rsid w:val="64CB4AEA"/>
    <w:rsid w:val="64D96C0F"/>
    <w:rsid w:val="651D7306"/>
    <w:rsid w:val="6524775C"/>
    <w:rsid w:val="655979E2"/>
    <w:rsid w:val="655C477C"/>
    <w:rsid w:val="6562264B"/>
    <w:rsid w:val="65670279"/>
    <w:rsid w:val="661F067B"/>
    <w:rsid w:val="66482160"/>
    <w:rsid w:val="66486845"/>
    <w:rsid w:val="66611A7D"/>
    <w:rsid w:val="667B5BE7"/>
    <w:rsid w:val="668F6486"/>
    <w:rsid w:val="66B912B0"/>
    <w:rsid w:val="66CE5F5E"/>
    <w:rsid w:val="66F425DE"/>
    <w:rsid w:val="6759214B"/>
    <w:rsid w:val="67795BE8"/>
    <w:rsid w:val="681F6013"/>
    <w:rsid w:val="68212C69"/>
    <w:rsid w:val="687E17CA"/>
    <w:rsid w:val="68AF4354"/>
    <w:rsid w:val="68B74DF5"/>
    <w:rsid w:val="68CF0917"/>
    <w:rsid w:val="68E1064A"/>
    <w:rsid w:val="69026F3E"/>
    <w:rsid w:val="69143BC8"/>
    <w:rsid w:val="695B03FD"/>
    <w:rsid w:val="698C2EE8"/>
    <w:rsid w:val="69AA4EE0"/>
    <w:rsid w:val="69B838BB"/>
    <w:rsid w:val="69BD6237"/>
    <w:rsid w:val="69D012B2"/>
    <w:rsid w:val="69F108B1"/>
    <w:rsid w:val="6A2133F4"/>
    <w:rsid w:val="6A2953FE"/>
    <w:rsid w:val="6A2E5DB0"/>
    <w:rsid w:val="6A726EEE"/>
    <w:rsid w:val="6A73045B"/>
    <w:rsid w:val="6A8A28EE"/>
    <w:rsid w:val="6A930EAF"/>
    <w:rsid w:val="6A9E17D6"/>
    <w:rsid w:val="6AB417B5"/>
    <w:rsid w:val="6ABF6769"/>
    <w:rsid w:val="6B0B530E"/>
    <w:rsid w:val="6B277C9A"/>
    <w:rsid w:val="6B2A452A"/>
    <w:rsid w:val="6B37171D"/>
    <w:rsid w:val="6B3F0222"/>
    <w:rsid w:val="6B485F70"/>
    <w:rsid w:val="6B9C2FB2"/>
    <w:rsid w:val="6BCC687C"/>
    <w:rsid w:val="6C410383"/>
    <w:rsid w:val="6C4F5478"/>
    <w:rsid w:val="6C5F0404"/>
    <w:rsid w:val="6C63615E"/>
    <w:rsid w:val="6C781BC4"/>
    <w:rsid w:val="6C8E0AE9"/>
    <w:rsid w:val="6CB458A2"/>
    <w:rsid w:val="6CB93DB8"/>
    <w:rsid w:val="6CC013A9"/>
    <w:rsid w:val="6CDC5203"/>
    <w:rsid w:val="6CE13944"/>
    <w:rsid w:val="6D0A227B"/>
    <w:rsid w:val="6D82770E"/>
    <w:rsid w:val="6DCA0612"/>
    <w:rsid w:val="6DCC1553"/>
    <w:rsid w:val="6DD8026E"/>
    <w:rsid w:val="6DFD1A54"/>
    <w:rsid w:val="6E03355E"/>
    <w:rsid w:val="6E176337"/>
    <w:rsid w:val="6E235D5F"/>
    <w:rsid w:val="6E2420BF"/>
    <w:rsid w:val="6E59029D"/>
    <w:rsid w:val="6E6111A1"/>
    <w:rsid w:val="6E704B85"/>
    <w:rsid w:val="6E851A78"/>
    <w:rsid w:val="6E93207D"/>
    <w:rsid w:val="6E932C1C"/>
    <w:rsid w:val="6EA2087C"/>
    <w:rsid w:val="6F0C55B6"/>
    <w:rsid w:val="6F1C6502"/>
    <w:rsid w:val="6F285225"/>
    <w:rsid w:val="6F2F6BE9"/>
    <w:rsid w:val="6F5C26EC"/>
    <w:rsid w:val="6F6B2741"/>
    <w:rsid w:val="6F7B35A7"/>
    <w:rsid w:val="6F8B7FB3"/>
    <w:rsid w:val="701557A9"/>
    <w:rsid w:val="7048104D"/>
    <w:rsid w:val="70967060"/>
    <w:rsid w:val="70F34949"/>
    <w:rsid w:val="710D7763"/>
    <w:rsid w:val="71172C34"/>
    <w:rsid w:val="715C7408"/>
    <w:rsid w:val="718D56D9"/>
    <w:rsid w:val="71AA7506"/>
    <w:rsid w:val="71AD21A3"/>
    <w:rsid w:val="71DA0B5A"/>
    <w:rsid w:val="71EC32CB"/>
    <w:rsid w:val="71FB4625"/>
    <w:rsid w:val="72083B4D"/>
    <w:rsid w:val="725A7D17"/>
    <w:rsid w:val="728574F4"/>
    <w:rsid w:val="72C65703"/>
    <w:rsid w:val="73193DEC"/>
    <w:rsid w:val="734931FB"/>
    <w:rsid w:val="737A29C8"/>
    <w:rsid w:val="73A36AB1"/>
    <w:rsid w:val="73A63C37"/>
    <w:rsid w:val="73BC0E66"/>
    <w:rsid w:val="73F676A0"/>
    <w:rsid w:val="73FB3575"/>
    <w:rsid w:val="743027C5"/>
    <w:rsid w:val="746266C3"/>
    <w:rsid w:val="747A72CF"/>
    <w:rsid w:val="748E5B2A"/>
    <w:rsid w:val="74B6359C"/>
    <w:rsid w:val="74DA0989"/>
    <w:rsid w:val="74DB2A67"/>
    <w:rsid w:val="74E41BEE"/>
    <w:rsid w:val="74EC45FF"/>
    <w:rsid w:val="750D549E"/>
    <w:rsid w:val="75216649"/>
    <w:rsid w:val="75226272"/>
    <w:rsid w:val="754601B3"/>
    <w:rsid w:val="7586788F"/>
    <w:rsid w:val="75AC685E"/>
    <w:rsid w:val="75DF6321"/>
    <w:rsid w:val="75F8738A"/>
    <w:rsid w:val="76196AA0"/>
    <w:rsid w:val="76571277"/>
    <w:rsid w:val="76725133"/>
    <w:rsid w:val="76E42D01"/>
    <w:rsid w:val="76F45E0A"/>
    <w:rsid w:val="77115F1A"/>
    <w:rsid w:val="7720664D"/>
    <w:rsid w:val="77733BC4"/>
    <w:rsid w:val="7781145A"/>
    <w:rsid w:val="77B01CE7"/>
    <w:rsid w:val="77B92B54"/>
    <w:rsid w:val="77E233DF"/>
    <w:rsid w:val="78107B3D"/>
    <w:rsid w:val="78126A72"/>
    <w:rsid w:val="784D6F97"/>
    <w:rsid w:val="78C0202A"/>
    <w:rsid w:val="78C4725D"/>
    <w:rsid w:val="791E611A"/>
    <w:rsid w:val="79297BE8"/>
    <w:rsid w:val="796230E1"/>
    <w:rsid w:val="797E0817"/>
    <w:rsid w:val="79FB1858"/>
    <w:rsid w:val="7A6F538E"/>
    <w:rsid w:val="7AE80322"/>
    <w:rsid w:val="7B0402DA"/>
    <w:rsid w:val="7B1B0A5C"/>
    <w:rsid w:val="7B212FFA"/>
    <w:rsid w:val="7BBA0721"/>
    <w:rsid w:val="7BD55DED"/>
    <w:rsid w:val="7BD9150F"/>
    <w:rsid w:val="7BDD1298"/>
    <w:rsid w:val="7BE26613"/>
    <w:rsid w:val="7C0148BF"/>
    <w:rsid w:val="7C06069C"/>
    <w:rsid w:val="7C077F70"/>
    <w:rsid w:val="7CAB4087"/>
    <w:rsid w:val="7CCD740C"/>
    <w:rsid w:val="7D7805FA"/>
    <w:rsid w:val="7D790DF2"/>
    <w:rsid w:val="7D7D0EC6"/>
    <w:rsid w:val="7D977508"/>
    <w:rsid w:val="7DA617D2"/>
    <w:rsid w:val="7DEC6A9C"/>
    <w:rsid w:val="7E085630"/>
    <w:rsid w:val="7E1370A0"/>
    <w:rsid w:val="7E14077C"/>
    <w:rsid w:val="7E875C8F"/>
    <w:rsid w:val="7EC80CAB"/>
    <w:rsid w:val="7ECF2FC7"/>
    <w:rsid w:val="7F1B620C"/>
    <w:rsid w:val="7F3545E7"/>
    <w:rsid w:val="7F3B5A0A"/>
    <w:rsid w:val="7F6F306D"/>
    <w:rsid w:val="7F7D4471"/>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autoRedefine/>
    <w:qFormat/>
    <w:uiPriority w:val="0"/>
    <w:pPr>
      <w:widowControl/>
      <w:adjustRightInd w:val="0"/>
      <w:spacing w:line="460" w:lineRule="exact"/>
      <w:jc w:val="left"/>
      <w:textAlignment w:val="baseline"/>
      <w:outlineLvl w:val="1"/>
    </w:pPr>
    <w:rPr>
      <w:b/>
      <w:kern w:val="0"/>
      <w:sz w:val="24"/>
      <w:szCs w:val="20"/>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link w:val="33"/>
    <w:autoRedefine/>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6">
    <w:name w:val="Document Map"/>
    <w:basedOn w:val="1"/>
    <w:link w:val="35"/>
    <w:autoRedefine/>
    <w:semiHidden/>
    <w:unhideWhenUsed/>
    <w:qFormat/>
    <w:uiPriority w:val="99"/>
    <w:rPr>
      <w:rFonts w:ascii="宋体" w:eastAsia="宋体"/>
      <w:sz w:val="18"/>
      <w:szCs w:val="18"/>
    </w:rPr>
  </w:style>
  <w:style w:type="paragraph" w:styleId="7">
    <w:name w:val="annotation text"/>
    <w:basedOn w:val="1"/>
    <w:autoRedefine/>
    <w:semiHidden/>
    <w:unhideWhenUsed/>
    <w:qFormat/>
    <w:uiPriority w:val="99"/>
  </w:style>
  <w:style w:type="paragraph" w:styleId="8">
    <w:name w:val="Body Text"/>
    <w:basedOn w:val="1"/>
    <w:next w:val="9"/>
    <w:autoRedefine/>
    <w:qFormat/>
    <w:uiPriority w:val="0"/>
    <w:pPr>
      <w:spacing w:before="60" w:after="160" w:line="259" w:lineRule="auto"/>
      <w:ind w:right="113"/>
    </w:pPr>
    <w:rPr>
      <w:sz w:val="18"/>
      <w:szCs w:val="20"/>
    </w:rPr>
  </w:style>
  <w:style w:type="paragraph" w:customStyle="1" w:styleId="9">
    <w:name w:val="xl27"/>
    <w:basedOn w:val="4"/>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Body Text Indent"/>
    <w:basedOn w:val="1"/>
    <w:next w:val="11"/>
    <w:autoRedefine/>
    <w:qFormat/>
    <w:uiPriority w:val="0"/>
    <w:pPr>
      <w:spacing w:after="120"/>
      <w:ind w:left="420" w:leftChars="200"/>
    </w:pPr>
    <w:rPr>
      <w:sz w:val="24"/>
      <w:szCs w:val="20"/>
    </w:rPr>
  </w:style>
  <w:style w:type="paragraph" w:styleId="11">
    <w:name w:val="Body Text First Indent 2"/>
    <w:basedOn w:val="10"/>
    <w:next w:val="1"/>
    <w:autoRedefine/>
    <w:qFormat/>
    <w:uiPriority w:val="0"/>
    <w:pPr>
      <w:tabs>
        <w:tab w:val="left" w:pos="540"/>
      </w:tabs>
      <w:ind w:firstLine="420" w:firstLineChars="200"/>
    </w:pPr>
    <w:rPr>
      <w:sz w:val="21"/>
    </w:rPr>
  </w:style>
  <w:style w:type="paragraph" w:styleId="12">
    <w:name w:val="Body Text Indent 2"/>
    <w:basedOn w:val="1"/>
    <w:next w:val="1"/>
    <w:autoRedefine/>
    <w:qFormat/>
    <w:uiPriority w:val="0"/>
    <w:pPr>
      <w:spacing w:after="120" w:line="480" w:lineRule="auto"/>
      <w:ind w:left="420" w:leftChars="200"/>
    </w:pPr>
  </w:style>
  <w:style w:type="paragraph" w:styleId="13">
    <w:name w:val="Balloon Text"/>
    <w:basedOn w:val="1"/>
    <w:link w:val="40"/>
    <w:autoRedefine/>
    <w:semiHidden/>
    <w:unhideWhenUsed/>
    <w:qFormat/>
    <w:uiPriority w:val="99"/>
    <w:pPr>
      <w:spacing w:after="0"/>
    </w:pPr>
    <w:rPr>
      <w:sz w:val="18"/>
      <w:szCs w:val="18"/>
    </w:rPr>
  </w:style>
  <w:style w:type="paragraph" w:styleId="14">
    <w:name w:val="footer"/>
    <w:basedOn w:val="1"/>
    <w:link w:val="32"/>
    <w:autoRedefine/>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5">
    <w:name w:val="header"/>
    <w:basedOn w:val="1"/>
    <w:link w:val="34"/>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autoRedefine/>
    <w:qFormat/>
    <w:uiPriority w:val="0"/>
    <w:pPr>
      <w:spacing w:before="100" w:beforeAutospacing="1" w:after="100" w:afterAutospacing="1"/>
    </w:pPr>
    <w:rPr>
      <w:rFonts w:ascii="宋体" w:hAnsi="宋体" w:cs="宋体"/>
      <w:sz w:val="24"/>
      <w:szCs w:val="24"/>
    </w:rPr>
  </w:style>
  <w:style w:type="paragraph" w:styleId="17">
    <w:name w:val="Body Text First Indent"/>
    <w:basedOn w:val="8"/>
    <w:next w:val="1"/>
    <w:autoRedefine/>
    <w:qFormat/>
    <w:uiPriority w:val="0"/>
    <w:pPr>
      <w:spacing w:beforeLines="50" w:line="360" w:lineRule="auto"/>
      <w:ind w:firstLine="200" w:firstLineChars="200"/>
    </w:pPr>
    <w:rPr>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Default1"/>
    <w:basedOn w:val="24"/>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5">
    <w:name w:val="四级条标题"/>
    <w:basedOn w:val="26"/>
    <w:next w:val="30"/>
    <w:autoRedefine/>
    <w:qFormat/>
    <w:uiPriority w:val="0"/>
    <w:pPr>
      <w:tabs>
        <w:tab w:val="left" w:pos="1260"/>
      </w:tabs>
      <w:outlineLvl w:val="5"/>
    </w:pPr>
    <w:rPr>
      <w:szCs w:val="20"/>
    </w:rPr>
  </w:style>
  <w:style w:type="paragraph" w:customStyle="1" w:styleId="26">
    <w:name w:val="三级条标题"/>
    <w:basedOn w:val="27"/>
    <w:next w:val="30"/>
    <w:autoRedefine/>
    <w:qFormat/>
    <w:uiPriority w:val="0"/>
    <w:pPr>
      <w:numPr>
        <w:ilvl w:val="0"/>
        <w:numId w:val="0"/>
      </w:numPr>
      <w:tabs>
        <w:tab w:val="left" w:pos="1260"/>
      </w:tabs>
      <w:outlineLvl w:val="4"/>
    </w:pPr>
  </w:style>
  <w:style w:type="paragraph" w:customStyle="1" w:styleId="27">
    <w:name w:val="二级条标题"/>
    <w:basedOn w:val="28"/>
    <w:next w:val="30"/>
    <w:autoRedefine/>
    <w:qFormat/>
    <w:uiPriority w:val="0"/>
    <w:pPr>
      <w:numPr>
        <w:ilvl w:val="3"/>
      </w:numPr>
      <w:tabs>
        <w:tab w:val="left" w:pos="1260"/>
      </w:tabs>
      <w:outlineLvl w:val="3"/>
    </w:pPr>
  </w:style>
  <w:style w:type="paragraph" w:customStyle="1" w:styleId="28">
    <w:name w:val="一级条标题"/>
    <w:basedOn w:val="29"/>
    <w:next w:val="30"/>
    <w:autoRedefine/>
    <w:qFormat/>
    <w:uiPriority w:val="0"/>
    <w:pPr>
      <w:numPr>
        <w:ilvl w:val="2"/>
        <w:numId w:val="1"/>
      </w:numPr>
      <w:spacing w:beforeLines="0" w:afterLines="0"/>
      <w:outlineLvl w:val="2"/>
    </w:pPr>
  </w:style>
  <w:style w:type="paragraph" w:customStyle="1" w:styleId="29">
    <w:name w:val="章标题"/>
    <w:next w:val="30"/>
    <w:autoRedefine/>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0">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报告正文"/>
    <w:basedOn w:val="1"/>
    <w:autoRedefine/>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32">
    <w:name w:val="页脚 Char"/>
    <w:basedOn w:val="20"/>
    <w:link w:val="14"/>
    <w:autoRedefine/>
    <w:qFormat/>
    <w:uiPriority w:val="99"/>
    <w:rPr>
      <w:rFonts w:ascii="Times New Roman" w:hAnsi="Times New Roman" w:eastAsia="宋体" w:cs="Times New Roman"/>
      <w:kern w:val="2"/>
      <w:sz w:val="18"/>
      <w:szCs w:val="18"/>
    </w:rPr>
  </w:style>
  <w:style w:type="character" w:customStyle="1" w:styleId="33">
    <w:name w:val="正文缩进 Char"/>
    <w:link w:val="5"/>
    <w:autoRedefine/>
    <w:qFormat/>
    <w:uiPriority w:val="0"/>
    <w:rPr>
      <w:rFonts w:ascii="Times New Roman" w:hAnsi="Times New Roman" w:eastAsia="宋体"/>
      <w:kern w:val="2"/>
      <w:sz w:val="21"/>
    </w:rPr>
  </w:style>
  <w:style w:type="character" w:customStyle="1" w:styleId="34">
    <w:name w:val="页眉 Char"/>
    <w:basedOn w:val="20"/>
    <w:link w:val="15"/>
    <w:autoRedefine/>
    <w:semiHidden/>
    <w:qFormat/>
    <w:uiPriority w:val="99"/>
    <w:rPr>
      <w:rFonts w:ascii="Tahoma" w:hAnsi="Tahoma"/>
      <w:sz w:val="18"/>
      <w:szCs w:val="18"/>
    </w:rPr>
  </w:style>
  <w:style w:type="character" w:customStyle="1" w:styleId="35">
    <w:name w:val="文档结构图 Char"/>
    <w:basedOn w:val="20"/>
    <w:link w:val="6"/>
    <w:autoRedefine/>
    <w:semiHidden/>
    <w:qFormat/>
    <w:uiPriority w:val="99"/>
    <w:rPr>
      <w:rFonts w:ascii="宋体" w:hAnsi="Tahoma" w:eastAsia="宋体"/>
      <w:sz w:val="18"/>
      <w:szCs w:val="18"/>
    </w:rPr>
  </w:style>
  <w:style w:type="paragraph" w:customStyle="1" w:styleId="36">
    <w:name w:val="Char Char Char Char Char"/>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37">
    <w:name w:val="List Paragraph"/>
    <w:basedOn w:val="1"/>
    <w:autoRedefine/>
    <w:qFormat/>
    <w:uiPriority w:val="34"/>
    <w:pPr>
      <w:ind w:firstLine="420" w:firstLineChars="200"/>
    </w:pPr>
  </w:style>
  <w:style w:type="paragraph" w:customStyle="1" w:styleId="38">
    <w:name w:val="Char Char Char Char Char1"/>
    <w:basedOn w:val="1"/>
    <w:next w:val="1"/>
    <w:autoRedefine/>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3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0">
    <w:name w:val="批注框文本 Char"/>
    <w:basedOn w:val="20"/>
    <w:link w:val="13"/>
    <w:autoRedefine/>
    <w:semiHidden/>
    <w:qFormat/>
    <w:uiPriority w:val="99"/>
    <w:rPr>
      <w:rFonts w:ascii="Tahoma" w:hAnsi="Tahoma" w:eastAsia="微软雅黑" w:cstheme="minorBidi"/>
      <w:sz w:val="18"/>
      <w:szCs w:val="18"/>
    </w:rPr>
  </w:style>
  <w:style w:type="paragraph" w:customStyle="1" w:styleId="41">
    <w:name w:val="正文1"/>
    <w:next w:val="1"/>
    <w:link w:val="42"/>
    <w:autoRedefine/>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42">
    <w:name w:val="正文1 Char"/>
    <w:link w:val="41"/>
    <w:autoRedefine/>
    <w:qFormat/>
    <w:locked/>
    <w:uiPriority w:val="0"/>
    <w:rPr>
      <w:rFonts w:ascii="宋体"/>
      <w:sz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1743</Words>
  <Characters>1826</Characters>
  <Lines>11</Lines>
  <Paragraphs>3</Paragraphs>
  <TotalTime>2</TotalTime>
  <ScaleCrop>false</ScaleCrop>
  <LinksUpToDate>false</LinksUpToDate>
  <CharactersWithSpaces>1852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xxxxxxxxxxxx</cp:lastModifiedBy>
  <cp:lastPrinted>2025-08-26T07:17:00Z</cp:lastPrinted>
  <dcterms:modified xsi:type="dcterms:W3CDTF">2025-11-25T01:24:04Z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5446562ED8FC4FFE877CE0EA55C59C5C_13</vt:lpwstr>
  </property>
  <property fmtid="{D5CDD505-2E9C-101B-9397-08002B2CF9AE}" pid="4" name="KSOTemplateDocerSaveRecord">
    <vt:lpwstr>eyJoZGlkIjoiN2U5ODUwNGE2YjA2ZGVjM2MxMWQ3YzVhMjMyMjQ5ZjciLCJ1c2VySWQiOiIyMjgxMjk1OTUifQ==</vt:lpwstr>
  </property>
</Properties>
</file>