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E92B7">
      <w:pPr>
        <w:pStyle w:val="14"/>
        <w:jc w:val="center"/>
        <w:rPr>
          <w:rFonts w:hint="eastAsia" w:ascii="微软雅黑" w:hAnsi="微软雅黑" w:eastAsia="微软雅黑" w:cs="微软雅黑"/>
          <w:sz w:val="56"/>
          <w:szCs w:val="56"/>
        </w:rPr>
      </w:pPr>
      <w:bookmarkStart w:id="0" w:name="_GoBack"/>
      <w:bookmarkEnd w:id="0"/>
    </w:p>
    <w:p w14:paraId="110D0F35">
      <w:pPr>
        <w:pStyle w:val="14"/>
        <w:jc w:val="center"/>
        <w:rPr>
          <w:rFonts w:hint="eastAsia" w:ascii="微软雅黑" w:hAnsi="微软雅黑" w:eastAsia="微软雅黑" w:cs="微软雅黑"/>
          <w:sz w:val="56"/>
          <w:szCs w:val="56"/>
        </w:rPr>
      </w:pPr>
    </w:p>
    <w:p w14:paraId="047D7DDE">
      <w:pPr>
        <w:pStyle w:val="14"/>
        <w:jc w:val="center"/>
        <w:rPr>
          <w:rFonts w:hint="eastAsia" w:ascii="微软雅黑" w:hAnsi="微软雅黑" w:eastAsia="微软雅黑" w:cs="微软雅黑"/>
          <w:sz w:val="84"/>
          <w:szCs w:val="84"/>
        </w:rPr>
      </w:pPr>
    </w:p>
    <w:p w14:paraId="4664151D">
      <w:pPr>
        <w:pStyle w:val="14"/>
        <w:jc w:val="center"/>
        <w:rPr>
          <w:rFonts w:hint="eastAsia" w:ascii="微软雅黑" w:hAnsi="微软雅黑" w:eastAsia="微软雅黑" w:cs="微软雅黑"/>
          <w:sz w:val="84"/>
          <w:szCs w:val="84"/>
        </w:rPr>
      </w:pPr>
    </w:p>
    <w:p w14:paraId="50D88380">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2023</w:t>
      </w:r>
      <w:r>
        <w:rPr>
          <w:rFonts w:ascii="微软雅黑" w:hAnsi="微软雅黑" w:eastAsia="微软雅黑" w:cs="微软雅黑"/>
          <w:b/>
          <w:sz w:val="84"/>
        </w:rPr>
        <w:t>年度</w:t>
      </w:r>
    </w:p>
    <w:p w14:paraId="40335A6B">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岳阳县商务粮食局</w:t>
      </w:r>
      <w:r>
        <w:rPr>
          <w:rFonts w:ascii="微软雅黑" w:hAnsi="微软雅黑" w:eastAsia="微软雅黑" w:cs="微软雅黑"/>
          <w:b/>
          <w:sz w:val="84"/>
        </w:rPr>
        <w:t>部门（单位）部门决算</w:t>
      </w:r>
    </w:p>
    <w:p w14:paraId="087C3F3D">
      <w:pPr>
        <w:pStyle w:val="14"/>
        <w:jc w:val="center"/>
        <w:rPr>
          <w:rFonts w:hint="eastAsia" w:ascii="微软雅黑" w:hAnsi="微软雅黑" w:eastAsia="微软雅黑" w:cs="微软雅黑"/>
          <w:sz w:val="84"/>
          <w:szCs w:val="84"/>
        </w:rPr>
      </w:pPr>
    </w:p>
    <w:p w14:paraId="7156CE6D">
      <w:pPr>
        <w:pStyle w:val="14"/>
        <w:jc w:val="center"/>
        <w:rPr>
          <w:rFonts w:hint="eastAsia" w:ascii="微软雅黑" w:hAnsi="微软雅黑" w:eastAsia="微软雅黑" w:cs="微软雅黑"/>
          <w:sz w:val="84"/>
          <w:szCs w:val="84"/>
        </w:rPr>
      </w:pPr>
    </w:p>
    <w:p w14:paraId="647D11D4">
      <w:pPr>
        <w:pStyle w:val="14"/>
        <w:jc w:val="center"/>
        <w:rPr>
          <w:rFonts w:hint="eastAsia" w:ascii="微软雅黑" w:hAnsi="微软雅黑" w:eastAsia="微软雅黑" w:cs="微软雅黑"/>
          <w:sz w:val="84"/>
          <w:szCs w:val="84"/>
        </w:rPr>
      </w:pPr>
    </w:p>
    <w:p w14:paraId="749E1166">
      <w:pPr>
        <w:pStyle w:val="14"/>
        <w:jc w:val="center"/>
        <w:rPr>
          <w:rFonts w:hint="eastAsia" w:ascii="微软雅黑" w:hAnsi="微软雅黑" w:eastAsia="微软雅黑" w:cs="微软雅黑"/>
          <w:sz w:val="84"/>
          <w:szCs w:val="84"/>
        </w:rPr>
      </w:pPr>
    </w:p>
    <w:p w14:paraId="763E49BA">
      <w:pPr>
        <w:bidi w:val="0"/>
        <w:rPr>
          <w:rFonts w:hint="eastAsia" w:ascii="微软雅黑" w:hAnsi="微软雅黑" w:eastAsia="微软雅黑" w:cs="微软雅黑"/>
        </w:rPr>
      </w:pPr>
    </w:p>
    <w:p w14:paraId="5B21831C">
      <w:pPr>
        <w:pStyle w:val="14"/>
        <w:spacing w:line="500" w:lineRule="exact"/>
        <w:jc w:val="center"/>
        <w:rPr>
          <w:rFonts w:hint="eastAsia" w:ascii="微软雅黑" w:hAnsi="微软雅黑" w:eastAsia="微软雅黑" w:cs="微软雅黑"/>
          <w:b/>
          <w:sz w:val="36"/>
          <w:szCs w:val="28"/>
        </w:rPr>
      </w:pPr>
      <w:r>
        <w:rPr>
          <w:rFonts w:hint="eastAsia" w:ascii="微软雅黑" w:hAnsi="微软雅黑" w:eastAsia="微软雅黑" w:cs="微软雅黑"/>
          <w:b/>
          <w:sz w:val="36"/>
          <w:szCs w:val="28"/>
        </w:rPr>
        <w:t>目录</w:t>
      </w:r>
    </w:p>
    <w:p w14:paraId="56C743A5">
      <w:pPr>
        <w:pStyle w:val="14"/>
        <w:spacing w:line="500" w:lineRule="exact"/>
        <w:jc w:val="center"/>
        <w:rPr>
          <w:rFonts w:hint="eastAsia" w:ascii="微软雅黑" w:hAnsi="微软雅黑" w:eastAsia="微软雅黑" w:cs="微软雅黑"/>
          <w:b/>
          <w:sz w:val="36"/>
          <w:szCs w:val="28"/>
        </w:rPr>
      </w:pPr>
    </w:p>
    <w:p w14:paraId="452F683D">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第一部分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岳阳县商务粮食局</w:t>
      </w:r>
      <w:r>
        <w:rPr>
          <w:rFonts w:hint="eastAsia" w:ascii="微软雅黑" w:hAnsi="微软雅黑" w:eastAsia="微软雅黑" w:cs="微软雅黑"/>
          <w:b/>
          <w:bCs w:val="0"/>
          <w:sz w:val="28"/>
          <w:szCs w:val="28"/>
          <w:lang w:eastAsia="zh-CN"/>
        </w:rPr>
        <w:t>部门（</w:t>
      </w:r>
      <w:r>
        <w:rPr>
          <w:rFonts w:hint="eastAsia" w:ascii="微软雅黑" w:hAnsi="微软雅黑" w:eastAsia="微软雅黑" w:cs="微软雅黑"/>
          <w:b/>
          <w:bCs w:val="0"/>
          <w:sz w:val="28"/>
          <w:szCs w:val="28"/>
        </w:rPr>
        <w:t>单位</w:t>
      </w:r>
      <w:r>
        <w:rPr>
          <w:rFonts w:hint="eastAsia" w:ascii="微软雅黑" w:hAnsi="微软雅黑" w:eastAsia="微软雅黑" w:cs="微软雅黑"/>
          <w:b/>
          <w:bCs w:val="0"/>
          <w:sz w:val="28"/>
          <w:szCs w:val="28"/>
          <w:lang w:eastAsia="zh-CN"/>
        </w:rPr>
        <w:t>）</w:t>
      </w:r>
      <w:r>
        <w:rPr>
          <w:rFonts w:hint="eastAsia" w:ascii="微软雅黑" w:hAnsi="微软雅黑" w:eastAsia="微软雅黑" w:cs="微软雅黑"/>
          <w:b/>
          <w:bCs w:val="0"/>
          <w:sz w:val="28"/>
          <w:szCs w:val="28"/>
        </w:rPr>
        <w:t>概况</w:t>
      </w:r>
    </w:p>
    <w:p w14:paraId="19BFCE92">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一、部门职责</w:t>
      </w:r>
    </w:p>
    <w:p w14:paraId="55357B2F">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二、机构设置及决算单位构成</w:t>
      </w:r>
    </w:p>
    <w:p w14:paraId="75F5700D">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第二部分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部门决算表</w:t>
      </w:r>
    </w:p>
    <w:p w14:paraId="32756EF6">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一、收入支出决算总表</w:t>
      </w:r>
    </w:p>
    <w:p w14:paraId="041F7FEE">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二、收入决算表</w:t>
      </w:r>
    </w:p>
    <w:p w14:paraId="7793B36B">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三、支出决算表</w:t>
      </w:r>
    </w:p>
    <w:p w14:paraId="09785F89">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四、财政拨款收入支出决算总表</w:t>
      </w:r>
    </w:p>
    <w:p w14:paraId="152841B0">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五、一般公共预算财政拨款支出决算表</w:t>
      </w:r>
    </w:p>
    <w:p w14:paraId="12768432">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六、一般公共预算财政拨款基本支出决算明细表</w:t>
      </w:r>
    </w:p>
    <w:p w14:paraId="24F49615">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七、政府性基金预算财政拨款收入支出决算表</w:t>
      </w:r>
    </w:p>
    <w:p w14:paraId="77340F72">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八、国有资本经营预算财政拨款支出决算表</w:t>
      </w:r>
    </w:p>
    <w:p w14:paraId="76920285">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九、财政拨款“三公”经费支出决算表</w:t>
      </w:r>
    </w:p>
    <w:p w14:paraId="72CA980A">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第三部分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部门决算情况说明</w:t>
      </w:r>
    </w:p>
    <w:p w14:paraId="1838C7CE">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一、收入支出决算总体情况说明</w:t>
      </w:r>
    </w:p>
    <w:p w14:paraId="564A6D27">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二、收入决算情况说明</w:t>
      </w:r>
    </w:p>
    <w:p w14:paraId="5A82C6B8">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三、支出决算情况说明</w:t>
      </w:r>
    </w:p>
    <w:p w14:paraId="6C96D740">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四、财政拨款收入支出决算总体情况说明</w:t>
      </w:r>
    </w:p>
    <w:p w14:paraId="51EFB2AD">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五、一般公共预算财政拨款支出决算情况说明</w:t>
      </w:r>
    </w:p>
    <w:p w14:paraId="1CDC5C48">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六、一般公共预算财政拨款基本支出决算情况说明</w:t>
      </w:r>
    </w:p>
    <w:p w14:paraId="741B1422">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七</w:t>
      </w:r>
      <w:r>
        <w:rPr>
          <w:rFonts w:hint="eastAsia" w:ascii="微软雅黑" w:hAnsi="微软雅黑" w:eastAsia="微软雅黑" w:cs="微软雅黑"/>
          <w:sz w:val="28"/>
          <w:szCs w:val="28"/>
        </w:rPr>
        <w:t>、政府性基金预算收入支出决算情况</w:t>
      </w:r>
    </w:p>
    <w:p w14:paraId="471876BE">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八</w:t>
      </w:r>
      <w:r>
        <w:rPr>
          <w:rFonts w:hint="eastAsia" w:ascii="微软雅黑" w:hAnsi="微软雅黑" w:eastAsia="微软雅黑" w:cs="微软雅黑"/>
          <w:sz w:val="28"/>
          <w:szCs w:val="28"/>
        </w:rPr>
        <w:t>、国有资本经营预算财政拨款支出决算</w:t>
      </w:r>
      <w:r>
        <w:rPr>
          <w:rFonts w:hint="eastAsia" w:ascii="微软雅黑" w:hAnsi="微软雅黑" w:eastAsia="微软雅黑" w:cs="微软雅黑"/>
          <w:sz w:val="28"/>
          <w:szCs w:val="28"/>
          <w:lang w:eastAsia="zh-CN"/>
        </w:rPr>
        <w:t>情况</w:t>
      </w:r>
    </w:p>
    <w:p w14:paraId="5F7E2483">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九</w:t>
      </w:r>
      <w:r>
        <w:rPr>
          <w:rFonts w:hint="eastAsia" w:ascii="微软雅黑" w:hAnsi="微软雅黑" w:eastAsia="微软雅黑" w:cs="微软雅黑"/>
          <w:sz w:val="28"/>
          <w:szCs w:val="28"/>
        </w:rPr>
        <w:t>、财政拨款三公经费支出决算情况说明</w:t>
      </w:r>
    </w:p>
    <w:p w14:paraId="7DCC4E1C">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十、关于机关运行经费支出说明</w:t>
      </w:r>
    </w:p>
    <w:p w14:paraId="3706FBE8">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十一、一般性支出情况说明</w:t>
      </w:r>
    </w:p>
    <w:p w14:paraId="4D83AFCA">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十二、关于政府采购支出说明</w:t>
      </w:r>
    </w:p>
    <w:p w14:paraId="72125047">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十三、关于国有资产占用情况说明</w:t>
      </w:r>
    </w:p>
    <w:p w14:paraId="03EF4056">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十四、</w:t>
      </w:r>
      <w:r>
        <w:rPr>
          <w:rFonts w:hint="eastAsia" w:ascii="微软雅黑" w:hAnsi="微软雅黑" w:eastAsia="微软雅黑" w:cs="微软雅黑"/>
          <w:sz w:val="28"/>
          <w:szCs w:val="28"/>
        </w:rPr>
        <w:t>关于</w:t>
      </w:r>
      <w:r>
        <w:rPr>
          <w:rFonts w:hint="eastAsia" w:ascii="微软雅黑" w:hAnsi="微软雅黑" w:eastAsia="微软雅黑" w:cs="微软雅黑"/>
          <w:sz w:val="28"/>
          <w:szCs w:val="28"/>
          <w:lang w:val="en-US" w:eastAsia="zh-CN"/>
        </w:rPr>
        <w:t>2023</w:t>
      </w:r>
      <w:r>
        <w:rPr>
          <w:rFonts w:ascii="微软雅黑" w:hAnsi="微软雅黑" w:eastAsia="微软雅黑" w:cs="微软雅黑"/>
          <w:sz w:val="28"/>
        </w:rPr>
        <w:t>年度</w:t>
      </w:r>
      <w:r>
        <w:rPr>
          <w:rFonts w:hint="eastAsia" w:ascii="微软雅黑" w:hAnsi="微软雅黑" w:eastAsia="微软雅黑" w:cs="微软雅黑"/>
          <w:sz w:val="28"/>
          <w:szCs w:val="28"/>
        </w:rPr>
        <w:t>绩效</w:t>
      </w:r>
      <w:r>
        <w:rPr>
          <w:rFonts w:hint="eastAsia" w:ascii="微软雅黑" w:hAnsi="微软雅黑" w:eastAsia="微软雅黑" w:cs="微软雅黑"/>
          <w:sz w:val="28"/>
          <w:szCs w:val="28"/>
          <w:lang w:val="en-US" w:eastAsia="zh-CN"/>
        </w:rPr>
        <w:t>评价</w:t>
      </w:r>
      <w:r>
        <w:rPr>
          <w:rFonts w:hint="eastAsia" w:ascii="微软雅黑" w:hAnsi="微软雅黑" w:eastAsia="微软雅黑" w:cs="微软雅黑"/>
          <w:sz w:val="28"/>
          <w:szCs w:val="28"/>
        </w:rPr>
        <w:t>情况的说明</w:t>
      </w:r>
    </w:p>
    <w:p w14:paraId="41C2EC64">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第四部分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名词解释</w:t>
      </w:r>
    </w:p>
    <w:p w14:paraId="00A9E375">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bCs w:val="0"/>
          <w:sz w:val="28"/>
          <w:szCs w:val="28"/>
          <w:lang w:val="en-US" w:eastAsia="zh-CN"/>
        </w:rPr>
        <w:t>第五部分 附件</w:t>
      </w:r>
    </w:p>
    <w:p w14:paraId="6100C6BF">
      <w:pPr>
        <w:pStyle w:val="14"/>
        <w:spacing w:line="500" w:lineRule="exact"/>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br w:type="page"/>
      </w:r>
    </w:p>
    <w:p w14:paraId="7D94CEFD">
      <w:pPr>
        <w:jc w:val="center"/>
        <w:rPr>
          <w:rFonts w:hint="eastAsia" w:ascii="微软雅黑" w:hAnsi="微软雅黑" w:eastAsia="微软雅黑" w:cs="微软雅黑"/>
          <w:sz w:val="72"/>
          <w:szCs w:val="72"/>
        </w:rPr>
      </w:pPr>
    </w:p>
    <w:p w14:paraId="58A29E22">
      <w:pPr>
        <w:jc w:val="center"/>
        <w:rPr>
          <w:rFonts w:hint="eastAsia" w:ascii="微软雅黑" w:hAnsi="微软雅黑" w:eastAsia="微软雅黑" w:cs="微软雅黑"/>
          <w:sz w:val="72"/>
          <w:szCs w:val="72"/>
        </w:rPr>
      </w:pPr>
    </w:p>
    <w:p w14:paraId="20A45BDD">
      <w:pPr>
        <w:jc w:val="center"/>
        <w:rPr>
          <w:rFonts w:hint="eastAsia" w:ascii="微软雅黑" w:hAnsi="微软雅黑" w:eastAsia="微软雅黑" w:cs="微软雅黑"/>
          <w:sz w:val="72"/>
          <w:szCs w:val="72"/>
        </w:rPr>
      </w:pPr>
    </w:p>
    <w:p w14:paraId="46672E9C">
      <w:pPr>
        <w:jc w:val="center"/>
        <w:rPr>
          <w:rFonts w:hint="eastAsia" w:ascii="微软雅黑" w:hAnsi="微软雅黑" w:eastAsia="微软雅黑" w:cs="微软雅黑"/>
          <w:sz w:val="72"/>
          <w:szCs w:val="72"/>
        </w:rPr>
      </w:pPr>
    </w:p>
    <w:p w14:paraId="207229D3">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 xml:space="preserve">第一部分 </w:t>
      </w:r>
    </w:p>
    <w:p w14:paraId="151602EF">
      <w:pPr>
        <w:pStyle w:val="14"/>
        <w:jc w:val="center"/>
        <w:rPr>
          <w:rFonts w:hint="eastAsia" w:ascii="微软雅黑" w:hAnsi="微软雅黑" w:eastAsia="微软雅黑" w:cs="微软雅黑"/>
          <w:b/>
          <w:bCs/>
          <w:sz w:val="84"/>
          <w:szCs w:val="84"/>
        </w:rPr>
      </w:pPr>
    </w:p>
    <w:p w14:paraId="76818841">
      <w:pPr>
        <w:pStyle w:val="14"/>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岳阳县商务粮食局</w:t>
      </w:r>
      <w:r>
        <w:rPr>
          <w:rFonts w:hint="eastAsia" w:ascii="微软雅黑" w:hAnsi="微软雅黑" w:eastAsia="微软雅黑" w:cs="微软雅黑"/>
          <w:b/>
          <w:bCs/>
          <w:sz w:val="84"/>
          <w:szCs w:val="84"/>
          <w:lang w:eastAsia="zh-CN"/>
        </w:rPr>
        <w:t>（</w:t>
      </w:r>
      <w:r>
        <w:rPr>
          <w:rFonts w:hint="eastAsia" w:ascii="微软雅黑" w:hAnsi="微软雅黑" w:eastAsia="微软雅黑" w:cs="微软雅黑"/>
          <w:b/>
          <w:bCs/>
          <w:sz w:val="84"/>
          <w:szCs w:val="84"/>
        </w:rPr>
        <w:t>单位</w:t>
      </w:r>
      <w:r>
        <w:rPr>
          <w:rFonts w:hint="eastAsia" w:ascii="微软雅黑" w:hAnsi="微软雅黑" w:eastAsia="微软雅黑" w:cs="微软雅黑"/>
          <w:b/>
          <w:bCs/>
          <w:sz w:val="84"/>
          <w:szCs w:val="84"/>
          <w:lang w:eastAsia="zh-CN"/>
        </w:rPr>
        <w:t>）</w:t>
      </w:r>
      <w:r>
        <w:rPr>
          <w:rFonts w:hint="eastAsia" w:ascii="微软雅黑" w:hAnsi="微软雅黑" w:eastAsia="微软雅黑" w:cs="微软雅黑"/>
          <w:b/>
          <w:bCs/>
          <w:sz w:val="84"/>
          <w:szCs w:val="84"/>
        </w:rPr>
        <w:t>概况</w:t>
      </w:r>
    </w:p>
    <w:p w14:paraId="3CB5FDB4">
      <w:pPr>
        <w:jc w:val="center"/>
        <w:rPr>
          <w:rFonts w:hint="eastAsia" w:ascii="微软雅黑" w:hAnsi="微软雅黑" w:eastAsia="微软雅黑" w:cs="微软雅黑"/>
          <w:sz w:val="72"/>
          <w:szCs w:val="72"/>
        </w:rPr>
      </w:pPr>
    </w:p>
    <w:p w14:paraId="4FB50E3F">
      <w:pPr>
        <w:jc w:val="center"/>
        <w:rPr>
          <w:rFonts w:hint="eastAsia" w:ascii="微软雅黑" w:hAnsi="微软雅黑" w:eastAsia="微软雅黑" w:cs="微软雅黑"/>
          <w:sz w:val="72"/>
          <w:szCs w:val="72"/>
        </w:rPr>
      </w:pPr>
    </w:p>
    <w:p w14:paraId="34CF7138">
      <w:pPr>
        <w:jc w:val="center"/>
        <w:rPr>
          <w:rFonts w:hint="eastAsia" w:ascii="微软雅黑" w:hAnsi="微软雅黑" w:eastAsia="微软雅黑" w:cs="微软雅黑"/>
          <w:sz w:val="72"/>
          <w:szCs w:val="72"/>
        </w:rPr>
      </w:pPr>
    </w:p>
    <w:p w14:paraId="4B763A71">
      <w:pPr>
        <w:jc w:val="center"/>
        <w:rPr>
          <w:rFonts w:hint="eastAsia" w:ascii="微软雅黑" w:hAnsi="微软雅黑" w:eastAsia="微软雅黑" w:cs="微软雅黑"/>
          <w:sz w:val="72"/>
          <w:szCs w:val="72"/>
        </w:rPr>
      </w:pPr>
    </w:p>
    <w:p w14:paraId="7AE329E3">
      <w:pPr>
        <w:jc w:val="center"/>
        <w:rPr>
          <w:rFonts w:hint="eastAsia" w:ascii="微软雅黑" w:hAnsi="微软雅黑" w:eastAsia="微软雅黑" w:cs="微软雅黑"/>
          <w:sz w:val="72"/>
          <w:szCs w:val="72"/>
        </w:rPr>
      </w:pPr>
    </w:p>
    <w:p w14:paraId="1D3BB791">
      <w:pPr>
        <w:pageBreakBefore w:val="0"/>
        <w:widowControl w:val="0"/>
        <w:numPr>
          <w:ilvl w:val="0"/>
          <w:numId w:val="1"/>
        </w:numPr>
        <w:kinsoku/>
        <w:wordWrap/>
        <w:overflowPunct/>
        <w:topLinePunct w:val="0"/>
        <w:autoSpaceDE/>
        <w:autoSpaceDN/>
        <w:bidi w:val="0"/>
        <w:adjustRightInd/>
        <w:snapToGrid/>
        <w:spacing w:line="360" w:lineRule="auto"/>
        <w:ind w:firstLine="800" w:firstLineChars="250"/>
        <w:jc w:val="left"/>
        <w:textAlignment w:val="auto"/>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部门职责</w:t>
      </w:r>
    </w:p>
    <w:p w14:paraId="4182B0C3">
      <w:pPr>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shd w:val="clear" w:fill="FFFFFF"/>
        </w:rPr>
        <w:t>(一)贯彻执行国家国内外贸易、国际经济合作和区域经济合作的发展战略、政策,起草我县国内外贸易、承接产业转移、对外援助、对外投资和对外经济合作的规范性文件草案、政策措施和实施办法,研究经济全球化、区域经济合作、现代流通方式的发展趋势和流通体制改革并提出建议;研究提出全县粮食宏观调控、总量平衡以及粮食流通的中长期规划和收储、动用县级储备粮的建议,拟订粮食流通体制改革方案并组织实施,推动国有粮食企业改革,研究提出现代粮食流通产业发展战略的建议。</w:t>
      </w:r>
    </w:p>
    <w:p w14:paraId="04CCBE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shd w:val="clear" w:fill="FFFFFF"/>
        </w:rPr>
        <w:t>　　（二）负责推进流通产业结构调整,指导流通企业改革,促进商贸服务业和社区商业发展,提出促进商贸中小企业发展的政策建议,推动流通标准化和连锁经营、商业特许经营、物流配送、电子商务等现代流通方式的发展;拟订全县粮食流通管理办法,贯彻执行国家、省、市有关粮食流通管理的方针、政策和法律法规,按照国家有关政策和省、市、县政府统一部署,制定粮食流通、粮食库存监督检查制度并组织实施,负责对粮食收购、储存环节的粮食质量安全和原粮卫生进行监督管理。</w:t>
      </w:r>
    </w:p>
    <w:p w14:paraId="5AE969A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shd w:val="clear" w:fill="FFFFFF"/>
        </w:rPr>
        <w:t>　　(三)拟订全县国内贸易发展规划,促进城乡市场发展,研究提出引导国内外资金投向市场体系建设的政策建议,指导大宗产品批发市场规划和城市商业网点规划、商业体系建设工作,推进农村市场体系建设,组织实施农村现代流通网络工程;会同有关部门拟订全县粮食市场体系建设与发展规划并组织实施。</w:t>
      </w:r>
    </w:p>
    <w:p w14:paraId="2E17AD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shd w:val="clear" w:fill="FFFFFF"/>
        </w:rPr>
        <w:t>　　(四)承担牵头协调整顿和规范市场经济秩序工作的责任,拟订规范市场秩序的政策;协调全县消除地区封锁、打破行业垄断的有关工作,规范商贸企业交易行为;推动商贸领域信用建设,指导商业信用销售,配合省市商务部门开展市场诚信公共服务平台建设工作;按有关规定对特殊流通行业进行监督管理。</w:t>
      </w:r>
    </w:p>
    <w:p w14:paraId="2C67FA5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shd w:val="clear" w:fill="FFFFFF"/>
        </w:rPr>
        <w:t>　　(五)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储备管理和市场调控工作;按有关规定对成品油流通进行监督管理;承担粮食监测预警和应急责任,负责全县粮食流通宏观调控工作,指导协调最低收购价等政策性粮食购销粮食产销合作、保障军队粮食供应;编制粮食流通、仓储、加工设施建设规划，管理有关粮食流通设施投资项目。</w:t>
      </w:r>
    </w:p>
    <w:p w14:paraId="490DAC2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shd w:val="clear" w:fill="FFFFFF"/>
        </w:rPr>
        <w:t>　　(六)贯彻执行国家进出口商品、加工贸易管理办法和进出口管理商品、技术目录,拟订促进外贸增长方式转变的政策措施、指导贸易促进活动和外贸促进体系建设;贯彻执行国家对外技术贸易、出口管制以及鼓励技术和成套设备进出口的贸易政策,推进进出口贸易标准化工作;承担会展业促进与管理有关工作。</w:t>
      </w:r>
    </w:p>
    <w:p w14:paraId="411732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shd w:val="clear" w:fill="FFFFFF"/>
        </w:rPr>
        <w:t>　　(七)执行有关服务贸易发展规划并开展相关工作;组组实施促进服务出口、服务外包的政策措施,推动服务外包平合建设。</w:t>
      </w:r>
    </w:p>
    <w:p w14:paraId="37669FD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shd w:val="clear" w:fill="FFFFFF"/>
        </w:rPr>
        <w:t>　　(八)贯彻执行我国多双边(含区域、自由贸易区)经贸合作战略和政策,推进我县与其他国家(地区)的经贸往来与投资贸易合作。</w:t>
      </w:r>
    </w:p>
    <w:p w14:paraId="51CA05B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shd w:val="clear" w:fill="FFFFFF"/>
        </w:rPr>
        <w:t>　　(九)协助开展对外贸易调查和产业损害调查,指导协调产业安全应对工作。</w:t>
      </w:r>
    </w:p>
    <w:p w14:paraId="06622A3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shd w:val="clear" w:fill="FFFFFF"/>
        </w:rPr>
        <w:t>　　(十)指导开展外商投资促进、保护和管理工作,规范招商引资活动并协调解决有关问题;指导国家级、省级经济技术开发区的有关工作。</w:t>
      </w:r>
    </w:p>
    <w:p w14:paraId="3D39769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shd w:val="clear" w:fill="FFFFFF"/>
        </w:rPr>
        <w:t>　　(十一)拟订并组织实施对外经济合作政策;依法管理和监督对外劳务合作等工作;组织实施县内人员出境就业管理政策,负责牵头外派劳务和境外就业人员的权益保护工作。</w:t>
      </w:r>
    </w:p>
    <w:p w14:paraId="0AD59A2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shd w:val="clear" w:fill="FFFFFF"/>
        </w:rPr>
        <w:t>　　(十二)负责粮食流通的产业管理,制定并组织实施全县粮食产业发展规划,优化粮食资源配置和产业布局;提出粮食收购市场准入标准建议,负责实施粮食收购行政许可的有关行政管理,指导粮食流通的科技进步、技术改造和新技术推广。</w:t>
      </w:r>
    </w:p>
    <w:p w14:paraId="74147E8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shd w:val="clear" w:fill="FFFFFF"/>
        </w:rPr>
        <w:t>　　（十三)承担县级储备粮行政管理责任,研究提出县级储备粮的规模、总体布局、购销计划以及提出动用县级储备粮的建议,审批县级储备粮轮换计划并监督实施,监督检查全县范围内储备粮的数量、质量和储存安全,制定本县储备粮管理的技术规范并监督执行;负责全县救灾物资储备、管理工作,管理县救灾物资储备中心;拟订重要战略物资储备规划,负责组织收储、动用、轮换和管理,会同有关部门管理粮食、棉花和食糖等储备。</w:t>
      </w:r>
    </w:p>
    <w:p w14:paraId="24242FA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shd w:val="clear" w:fill="FFFFFF"/>
        </w:rPr>
        <w:t>　　(十四)贯彻执行国家对香港、澳门特别行政区和台湾地区的经贸规划、政策，指导我县对港、澳、台地区贸易和经贸合作活动,协调港、澳、台商投资管理工作。</w:t>
      </w:r>
    </w:p>
    <w:p w14:paraId="1D6A16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shd w:val="clear" w:fill="FFFFFF"/>
        </w:rPr>
        <w:t>　　(十五)承担全县商务粮食系统统计及其信息发布工作,提供信息咨询服务,指导全县流通领域信息网络和电子商务建设，指导全县商务粮食系统财务和内部审计工作。</w:t>
      </w:r>
    </w:p>
    <w:p w14:paraId="1BC0932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shd w:val="clear" w:fill="FFFFFF"/>
        </w:rPr>
        <w:t>　　(十六)负责县直所属企业事业单位的管理。按有关规定监督下属单位的国有资产,确保国有资产提质增值,依法依规完成下属企业改革改制工作。</w:t>
      </w:r>
    </w:p>
    <w:p w14:paraId="1569FE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shd w:val="clear" w:fill="FFFFFF"/>
        </w:rPr>
        <w:t>　　(十七)完成县委和县政府交办的其他任务。</w:t>
      </w:r>
    </w:p>
    <w:p w14:paraId="751B2684">
      <w:pPr>
        <w:pageBreakBefore w:val="0"/>
        <w:widowControl w:val="0"/>
        <w:kinsoku/>
        <w:wordWrap/>
        <w:overflowPunct/>
        <w:topLinePunct w:val="0"/>
        <w:autoSpaceDE/>
        <w:autoSpaceDN/>
        <w:bidi w:val="0"/>
        <w:adjustRightInd/>
        <w:snapToGrid/>
        <w:spacing w:line="360" w:lineRule="auto"/>
        <w:ind w:firstLine="1120" w:firstLineChars="350"/>
        <w:jc w:val="left"/>
        <w:textAlignment w:val="auto"/>
        <w:rPr>
          <w:rFonts w:hint="eastAsia" w:ascii="微软雅黑" w:hAnsi="微软雅黑" w:eastAsia="微软雅黑" w:cs="微软雅黑"/>
          <w:sz w:val="32"/>
          <w:szCs w:val="32"/>
        </w:rPr>
      </w:pPr>
    </w:p>
    <w:p w14:paraId="541185A7">
      <w:pPr>
        <w:widowControl/>
        <w:spacing w:line="600" w:lineRule="exact"/>
        <w:ind w:firstLine="640" w:firstLineChars="200"/>
        <w:rPr>
          <w:rFonts w:hint="eastAsia" w:ascii="微软雅黑" w:hAnsi="微软雅黑" w:eastAsia="微软雅黑" w:cs="微软雅黑"/>
          <w:b/>
          <w:bCs w:val="0"/>
          <w:kern w:val="0"/>
          <w:sz w:val="32"/>
          <w:szCs w:val="32"/>
        </w:rPr>
      </w:pPr>
      <w:r>
        <w:rPr>
          <w:rFonts w:hint="eastAsia" w:ascii="微软雅黑" w:hAnsi="微软雅黑" w:eastAsia="微软雅黑" w:cs="微软雅黑"/>
          <w:b/>
          <w:bCs w:val="0"/>
          <w:kern w:val="0"/>
          <w:sz w:val="32"/>
          <w:szCs w:val="32"/>
        </w:rPr>
        <w:t>二、机构设置及决算单位构成</w:t>
      </w:r>
    </w:p>
    <w:p w14:paraId="0A817C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shd w:val="clear" w:fill="FFFFFF"/>
        </w:rPr>
        <w:t>　</w:t>
      </w:r>
      <w:r>
        <w:rPr>
          <w:rFonts w:hint="eastAsia" w:ascii="微软雅黑" w:hAnsi="微软雅黑" w:eastAsia="微软雅黑" w:cs="微软雅黑"/>
          <w:i w:val="0"/>
          <w:iCs w:val="0"/>
          <w:caps w:val="0"/>
          <w:color w:val="333333"/>
          <w:spacing w:val="0"/>
          <w:sz w:val="32"/>
          <w:szCs w:val="32"/>
          <w:shd w:val="clear" w:fill="FFFFFF"/>
          <w:lang w:val="en-US" w:eastAsia="zh-CN"/>
        </w:rPr>
        <w:t xml:space="preserve">  </w:t>
      </w:r>
      <w:r>
        <w:rPr>
          <w:rFonts w:hint="eastAsia" w:ascii="微软雅黑" w:hAnsi="微软雅黑" w:eastAsia="微软雅黑" w:cs="微软雅黑"/>
          <w:i w:val="0"/>
          <w:iCs w:val="0"/>
          <w:caps w:val="0"/>
          <w:color w:val="333333"/>
          <w:spacing w:val="0"/>
          <w:sz w:val="32"/>
          <w:szCs w:val="32"/>
          <w:shd w:val="clear" w:fill="FFFFFF"/>
        </w:rPr>
        <w:t>（一）内设机构设置。岳阳县商务粮食局</w:t>
      </w:r>
      <w:r>
        <w:rPr>
          <w:rFonts w:hint="eastAsia" w:ascii="微软雅黑" w:hAnsi="微软雅黑" w:eastAsia="微软雅黑" w:cs="微软雅黑"/>
          <w:i w:val="0"/>
          <w:iCs w:val="0"/>
          <w:caps w:val="0"/>
          <w:color w:val="333333"/>
          <w:spacing w:val="0"/>
          <w:sz w:val="32"/>
          <w:szCs w:val="32"/>
          <w:shd w:val="clear" w:fill="FFFFFF"/>
          <w:lang w:eastAsia="zh-CN"/>
        </w:rPr>
        <w:t>（汇总）单位</w:t>
      </w:r>
      <w:r>
        <w:rPr>
          <w:rFonts w:hint="eastAsia" w:ascii="微软雅黑" w:hAnsi="微软雅黑" w:eastAsia="微软雅黑" w:cs="微软雅黑"/>
          <w:i w:val="0"/>
          <w:iCs w:val="0"/>
          <w:caps w:val="0"/>
          <w:color w:val="333333"/>
          <w:spacing w:val="0"/>
          <w:sz w:val="32"/>
          <w:szCs w:val="32"/>
          <w:shd w:val="clear" w:fill="FFFFFF"/>
        </w:rPr>
        <w:t>内设机构包括办公室、财务股、法制股、市场体系建设和市场秩序股、贸易投资和经济合作股、市场运行和消费促进股、电子商务股、成品油管理股、粮食调控和储备股、粮食产业发展股、物资储备股、人事股、行政审批股等13个股室</w:t>
      </w:r>
      <w:r>
        <w:rPr>
          <w:rFonts w:hint="eastAsia" w:ascii="微软雅黑" w:hAnsi="微软雅黑" w:eastAsia="微软雅黑" w:cs="微软雅黑"/>
          <w:i w:val="0"/>
          <w:iCs w:val="0"/>
          <w:caps w:val="0"/>
          <w:color w:val="333333"/>
          <w:spacing w:val="0"/>
          <w:sz w:val="32"/>
          <w:szCs w:val="32"/>
          <w:shd w:val="clear" w:fill="FFFFFF"/>
          <w:lang w:eastAsia="zh-CN"/>
        </w:rPr>
        <w:t>和</w:t>
      </w:r>
      <w:r>
        <w:rPr>
          <w:rFonts w:hint="eastAsia" w:ascii="微软雅黑" w:hAnsi="微软雅黑" w:eastAsia="微软雅黑" w:cs="微软雅黑"/>
          <w:i w:val="0"/>
          <w:iCs w:val="0"/>
          <w:caps w:val="0"/>
          <w:color w:val="333333"/>
          <w:spacing w:val="0"/>
          <w:sz w:val="32"/>
          <w:szCs w:val="32"/>
          <w:shd w:val="clear" w:fill="FFFFFF"/>
        </w:rPr>
        <w:t>4个二级机构：岳阳县市场建设管理中心、国家粮食储备中心、军粮供应管理中心和粮食企业资产服务中心,仅岳阳县市场建设管理中心财务独立核算；国家粮食储备中心、军粮供应管理中心和粮食企业资产服务中心财务未独立核算，纳入局机关财务统一管理。202</w:t>
      </w:r>
      <w:r>
        <w:rPr>
          <w:rFonts w:hint="eastAsia" w:ascii="微软雅黑" w:hAnsi="微软雅黑" w:eastAsia="微软雅黑" w:cs="微软雅黑"/>
          <w:i w:val="0"/>
          <w:iCs w:val="0"/>
          <w:caps w:val="0"/>
          <w:color w:val="333333"/>
          <w:spacing w:val="0"/>
          <w:sz w:val="32"/>
          <w:szCs w:val="32"/>
          <w:shd w:val="clear" w:fill="FFFFFF"/>
          <w:lang w:val="en-US" w:eastAsia="zh-CN"/>
        </w:rPr>
        <w:t>3</w:t>
      </w:r>
      <w:r>
        <w:rPr>
          <w:rFonts w:hint="eastAsia" w:ascii="微软雅黑" w:hAnsi="微软雅黑" w:eastAsia="微软雅黑" w:cs="微软雅黑"/>
          <w:i w:val="0"/>
          <w:iCs w:val="0"/>
          <w:caps w:val="0"/>
          <w:color w:val="333333"/>
          <w:spacing w:val="0"/>
          <w:sz w:val="32"/>
          <w:szCs w:val="32"/>
          <w:shd w:val="clear" w:fill="FFFFFF"/>
        </w:rPr>
        <w:t>年年末实有</w:t>
      </w:r>
      <w:r>
        <w:rPr>
          <w:rFonts w:hint="eastAsia" w:ascii="微软雅黑" w:hAnsi="微软雅黑" w:eastAsia="微软雅黑" w:cs="微软雅黑"/>
          <w:i w:val="0"/>
          <w:iCs w:val="0"/>
          <w:caps w:val="0"/>
          <w:color w:val="333333"/>
          <w:spacing w:val="0"/>
          <w:sz w:val="32"/>
          <w:szCs w:val="32"/>
          <w:shd w:val="clear" w:fill="FFFFFF"/>
          <w:lang w:val="en-US" w:eastAsia="zh-CN"/>
        </w:rPr>
        <w:t>177</w:t>
      </w:r>
      <w:r>
        <w:rPr>
          <w:rFonts w:hint="eastAsia" w:ascii="微软雅黑" w:hAnsi="微软雅黑" w:eastAsia="微软雅黑" w:cs="微软雅黑"/>
          <w:i w:val="0"/>
          <w:iCs w:val="0"/>
          <w:caps w:val="0"/>
          <w:color w:val="333333"/>
          <w:spacing w:val="0"/>
          <w:sz w:val="32"/>
          <w:szCs w:val="32"/>
          <w:shd w:val="clear" w:fill="FFFFFF"/>
        </w:rPr>
        <w:t>人，其中：在职</w:t>
      </w:r>
      <w:r>
        <w:rPr>
          <w:rFonts w:hint="eastAsia" w:ascii="微软雅黑" w:hAnsi="微软雅黑" w:eastAsia="微软雅黑" w:cs="微软雅黑"/>
          <w:i w:val="0"/>
          <w:iCs w:val="0"/>
          <w:caps w:val="0"/>
          <w:color w:val="333333"/>
          <w:spacing w:val="0"/>
          <w:sz w:val="32"/>
          <w:szCs w:val="32"/>
          <w:shd w:val="clear" w:fill="FFFFFF"/>
          <w:lang w:val="en-US" w:eastAsia="zh-CN"/>
        </w:rPr>
        <w:t>47</w:t>
      </w:r>
      <w:r>
        <w:rPr>
          <w:rFonts w:hint="eastAsia" w:ascii="微软雅黑" w:hAnsi="微软雅黑" w:eastAsia="微软雅黑" w:cs="微软雅黑"/>
          <w:i w:val="0"/>
          <w:iCs w:val="0"/>
          <w:caps w:val="0"/>
          <w:color w:val="333333"/>
          <w:spacing w:val="0"/>
          <w:sz w:val="32"/>
          <w:szCs w:val="32"/>
          <w:shd w:val="clear" w:fill="FFFFFF"/>
        </w:rPr>
        <w:t>人，退休</w:t>
      </w:r>
      <w:r>
        <w:rPr>
          <w:rFonts w:hint="eastAsia" w:ascii="微软雅黑" w:hAnsi="微软雅黑" w:eastAsia="微软雅黑" w:cs="微软雅黑"/>
          <w:i w:val="0"/>
          <w:iCs w:val="0"/>
          <w:caps w:val="0"/>
          <w:color w:val="333333"/>
          <w:spacing w:val="0"/>
          <w:sz w:val="32"/>
          <w:szCs w:val="32"/>
          <w:shd w:val="clear" w:fill="FFFFFF"/>
          <w:lang w:val="en-US" w:eastAsia="zh-CN"/>
        </w:rPr>
        <w:t>130</w:t>
      </w:r>
      <w:r>
        <w:rPr>
          <w:rFonts w:hint="eastAsia" w:ascii="微软雅黑" w:hAnsi="微软雅黑" w:eastAsia="微软雅黑" w:cs="微软雅黑"/>
          <w:i w:val="0"/>
          <w:iCs w:val="0"/>
          <w:caps w:val="0"/>
          <w:color w:val="333333"/>
          <w:spacing w:val="0"/>
          <w:sz w:val="32"/>
          <w:szCs w:val="32"/>
          <w:shd w:val="clear" w:fill="FFFFFF"/>
        </w:rPr>
        <w:t>人。</w:t>
      </w:r>
    </w:p>
    <w:p w14:paraId="1A1F0B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shd w:val="clear" w:fill="FFFFFF"/>
        </w:rPr>
        <w:t>　　（二）决算单位构成。岳阳县商务粮食局202</w:t>
      </w:r>
      <w:r>
        <w:rPr>
          <w:rFonts w:hint="eastAsia" w:ascii="微软雅黑" w:hAnsi="微软雅黑" w:eastAsia="微软雅黑" w:cs="微软雅黑"/>
          <w:i w:val="0"/>
          <w:iCs w:val="0"/>
          <w:caps w:val="0"/>
          <w:color w:val="333333"/>
          <w:spacing w:val="0"/>
          <w:sz w:val="32"/>
          <w:szCs w:val="32"/>
          <w:shd w:val="clear" w:fill="FFFFFF"/>
          <w:lang w:val="en-US" w:eastAsia="zh-CN"/>
        </w:rPr>
        <w:t>3</w:t>
      </w:r>
      <w:r>
        <w:rPr>
          <w:rFonts w:hint="eastAsia" w:ascii="微软雅黑" w:hAnsi="微软雅黑" w:eastAsia="微软雅黑" w:cs="微软雅黑"/>
          <w:i w:val="0"/>
          <w:iCs w:val="0"/>
          <w:caps w:val="0"/>
          <w:color w:val="333333"/>
          <w:spacing w:val="0"/>
          <w:sz w:val="32"/>
          <w:szCs w:val="32"/>
          <w:shd w:val="clear" w:fill="FFFFFF"/>
        </w:rPr>
        <w:t>年部门决算公开单位构成包括：岳阳县商务粮食局本级。</w:t>
      </w:r>
    </w:p>
    <w:p w14:paraId="104A12EC">
      <w:pPr>
        <w:pStyle w:val="15"/>
        <w:numPr>
          <w:ilvl w:val="0"/>
          <w:numId w:val="0"/>
        </w:numPr>
        <w:ind w:leftChars="0"/>
        <w:jc w:val="left"/>
        <w:rPr>
          <w:rFonts w:hint="eastAsia" w:ascii="微软雅黑" w:hAnsi="微软雅黑" w:eastAsia="微软雅黑" w:cs="微软雅黑"/>
          <w:b/>
          <w:bCs/>
          <w:sz w:val="32"/>
          <w:szCs w:val="32"/>
        </w:rPr>
      </w:pPr>
    </w:p>
    <w:p w14:paraId="610F46CB">
      <w:pPr>
        <w:jc w:val="center"/>
        <w:rPr>
          <w:rFonts w:hint="eastAsia" w:ascii="微软雅黑" w:hAnsi="微软雅黑" w:eastAsia="微软雅黑" w:cs="微软雅黑"/>
          <w:sz w:val="72"/>
          <w:szCs w:val="72"/>
        </w:rPr>
      </w:pPr>
    </w:p>
    <w:p w14:paraId="68F16111">
      <w:pPr>
        <w:jc w:val="center"/>
        <w:rPr>
          <w:rFonts w:hint="eastAsia" w:ascii="微软雅黑" w:hAnsi="微软雅黑" w:eastAsia="微软雅黑" w:cs="微软雅黑"/>
          <w:sz w:val="72"/>
          <w:szCs w:val="72"/>
        </w:rPr>
      </w:pPr>
    </w:p>
    <w:p w14:paraId="081B5BC0">
      <w:pPr>
        <w:jc w:val="center"/>
        <w:rPr>
          <w:rFonts w:hint="eastAsia" w:ascii="微软雅黑" w:hAnsi="微软雅黑" w:eastAsia="微软雅黑" w:cs="微软雅黑"/>
          <w:sz w:val="72"/>
          <w:szCs w:val="72"/>
        </w:rPr>
      </w:pPr>
    </w:p>
    <w:p w14:paraId="52FE4A29">
      <w:pPr>
        <w:pStyle w:val="14"/>
        <w:jc w:val="center"/>
        <w:rPr>
          <w:rFonts w:hint="eastAsia" w:ascii="微软雅黑" w:hAnsi="微软雅黑" w:eastAsia="微软雅黑" w:cs="微软雅黑"/>
          <w:sz w:val="84"/>
          <w:szCs w:val="84"/>
        </w:rPr>
      </w:pPr>
    </w:p>
    <w:p w14:paraId="093A705E">
      <w:pPr>
        <w:pStyle w:val="14"/>
        <w:jc w:val="center"/>
        <w:rPr>
          <w:rFonts w:hint="eastAsia" w:ascii="微软雅黑" w:hAnsi="微软雅黑" w:eastAsia="微软雅黑" w:cs="微软雅黑"/>
          <w:b/>
          <w:bCs/>
          <w:sz w:val="72"/>
          <w:szCs w:val="72"/>
        </w:rPr>
      </w:pPr>
    </w:p>
    <w:p w14:paraId="3EAE7CD5">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第二部分</w:t>
      </w:r>
    </w:p>
    <w:p w14:paraId="5728B90B">
      <w:pPr>
        <w:pStyle w:val="14"/>
        <w:jc w:val="center"/>
        <w:rPr>
          <w:rFonts w:hint="eastAsia" w:ascii="微软雅黑" w:hAnsi="微软雅黑" w:eastAsia="微软雅黑" w:cs="微软雅黑"/>
          <w:b/>
          <w:bCs/>
          <w:sz w:val="72"/>
          <w:szCs w:val="72"/>
        </w:rPr>
      </w:pPr>
    </w:p>
    <w:p w14:paraId="6364F64A">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部门决算表</w:t>
      </w:r>
    </w:p>
    <w:p w14:paraId="18048408">
      <w:pPr>
        <w:jc w:val="center"/>
        <w:rPr>
          <w:rFonts w:hint="eastAsia" w:ascii="微软雅黑" w:hAnsi="微软雅黑" w:eastAsia="微软雅黑" w:cs="微软雅黑"/>
          <w:b/>
          <w:bCs/>
          <w:sz w:val="72"/>
          <w:szCs w:val="72"/>
          <w:lang w:eastAsia="zh-CN"/>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
          <w:bCs/>
          <w:sz w:val="72"/>
          <w:szCs w:val="72"/>
          <w:lang w:eastAsia="zh-CN"/>
        </w:rPr>
        <w:t>（见附件）</w:t>
      </w:r>
    </w:p>
    <w:p w14:paraId="1B915EBB">
      <w:pPr>
        <w:pStyle w:val="14"/>
        <w:jc w:val="center"/>
        <w:rPr>
          <w:rFonts w:hint="eastAsia" w:ascii="微软雅黑" w:hAnsi="微软雅黑" w:eastAsia="微软雅黑" w:cs="微软雅黑"/>
          <w:sz w:val="72"/>
          <w:szCs w:val="72"/>
        </w:rPr>
      </w:pPr>
    </w:p>
    <w:p w14:paraId="38C88914">
      <w:pPr>
        <w:pStyle w:val="14"/>
        <w:jc w:val="center"/>
        <w:rPr>
          <w:rFonts w:hint="eastAsia" w:ascii="微软雅黑" w:hAnsi="微软雅黑" w:eastAsia="微软雅黑" w:cs="微软雅黑"/>
          <w:sz w:val="72"/>
          <w:szCs w:val="72"/>
        </w:rPr>
      </w:pPr>
    </w:p>
    <w:p w14:paraId="6891DE32">
      <w:pPr>
        <w:pStyle w:val="14"/>
        <w:jc w:val="center"/>
        <w:rPr>
          <w:rFonts w:hint="eastAsia" w:ascii="微软雅黑" w:hAnsi="微软雅黑" w:eastAsia="微软雅黑" w:cs="微软雅黑"/>
          <w:sz w:val="72"/>
          <w:szCs w:val="72"/>
        </w:rPr>
      </w:pPr>
    </w:p>
    <w:p w14:paraId="29901252">
      <w:pPr>
        <w:pStyle w:val="14"/>
        <w:jc w:val="center"/>
        <w:rPr>
          <w:rFonts w:hint="eastAsia" w:ascii="微软雅黑" w:hAnsi="微软雅黑" w:eastAsia="微软雅黑" w:cs="微软雅黑"/>
          <w:sz w:val="72"/>
          <w:szCs w:val="72"/>
        </w:rPr>
      </w:pPr>
    </w:p>
    <w:p w14:paraId="00DAE223">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第三部分</w:t>
      </w:r>
    </w:p>
    <w:p w14:paraId="4790A6C3">
      <w:pPr>
        <w:pStyle w:val="14"/>
        <w:jc w:val="center"/>
        <w:rPr>
          <w:rFonts w:hint="eastAsia" w:ascii="微软雅黑" w:hAnsi="微软雅黑" w:eastAsia="微软雅黑" w:cs="微软雅黑"/>
          <w:b/>
          <w:bCs/>
          <w:sz w:val="70"/>
          <w:szCs w:val="70"/>
        </w:rPr>
      </w:pPr>
    </w:p>
    <w:p w14:paraId="07BC6B71">
      <w:pPr>
        <w:pStyle w:val="14"/>
        <w:jc w:val="center"/>
        <w:rPr>
          <w:rFonts w:hint="eastAsia" w:ascii="微软雅黑" w:hAnsi="微软雅黑" w:eastAsia="微软雅黑" w:cs="微软雅黑"/>
          <w:sz w:val="70"/>
          <w:szCs w:val="70"/>
        </w:rPr>
      </w:pPr>
      <w:r>
        <w:rPr>
          <w:rFonts w:hint="eastAsia" w:ascii="微软雅黑" w:hAnsi="微软雅黑" w:eastAsia="微软雅黑" w:cs="微软雅黑"/>
          <w:b/>
          <w:bCs/>
          <w:sz w:val="70"/>
          <w:szCs w:val="70"/>
          <w:lang w:eastAsia="zh-CN"/>
        </w:rPr>
        <w:t>2023</w:t>
      </w:r>
      <w:r>
        <w:rPr>
          <w:rFonts w:hint="eastAsia" w:ascii="微软雅黑" w:hAnsi="微软雅黑" w:eastAsia="微软雅黑" w:cs="微软雅黑"/>
          <w:b/>
          <w:bCs/>
          <w:sz w:val="70"/>
          <w:szCs w:val="70"/>
        </w:rPr>
        <w:t>年度部门决算情况说明</w:t>
      </w:r>
    </w:p>
    <w:p w14:paraId="6C04FAE5">
      <w:pPr>
        <w:pStyle w:val="14"/>
        <w:jc w:val="center"/>
        <w:rPr>
          <w:rFonts w:hint="eastAsia" w:ascii="微软雅黑" w:hAnsi="微软雅黑" w:eastAsia="微软雅黑" w:cs="微软雅黑"/>
          <w:sz w:val="70"/>
          <w:szCs w:val="70"/>
        </w:rPr>
      </w:pPr>
    </w:p>
    <w:p w14:paraId="5CDB050B">
      <w:pPr>
        <w:pStyle w:val="14"/>
        <w:jc w:val="center"/>
        <w:rPr>
          <w:rFonts w:hint="eastAsia" w:ascii="微软雅黑" w:hAnsi="微软雅黑" w:eastAsia="微软雅黑" w:cs="微软雅黑"/>
          <w:sz w:val="70"/>
          <w:szCs w:val="70"/>
        </w:rPr>
      </w:pPr>
    </w:p>
    <w:p w14:paraId="0445397A">
      <w:pPr>
        <w:pStyle w:val="14"/>
        <w:jc w:val="center"/>
        <w:rPr>
          <w:rFonts w:hint="eastAsia" w:ascii="微软雅黑" w:hAnsi="微软雅黑" w:eastAsia="微软雅黑" w:cs="微软雅黑"/>
          <w:sz w:val="70"/>
          <w:szCs w:val="70"/>
        </w:rPr>
      </w:pPr>
    </w:p>
    <w:p w14:paraId="211D7D3C">
      <w:pPr>
        <w:pStyle w:val="14"/>
        <w:jc w:val="center"/>
        <w:rPr>
          <w:rFonts w:hint="eastAsia" w:ascii="微软雅黑" w:hAnsi="微软雅黑" w:eastAsia="微软雅黑" w:cs="微软雅黑"/>
          <w:sz w:val="70"/>
          <w:szCs w:val="70"/>
        </w:rPr>
      </w:pPr>
    </w:p>
    <w:p w14:paraId="245E7302">
      <w:pPr>
        <w:pStyle w:val="14"/>
        <w:jc w:val="center"/>
        <w:rPr>
          <w:rFonts w:hint="eastAsia" w:ascii="微软雅黑" w:hAnsi="微软雅黑" w:eastAsia="微软雅黑" w:cs="微软雅黑"/>
          <w:sz w:val="70"/>
          <w:szCs w:val="70"/>
        </w:rPr>
      </w:pPr>
    </w:p>
    <w:p w14:paraId="2B0730C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一、收入支出决算总体情况说明</w:t>
      </w:r>
    </w:p>
    <w:p w14:paraId="6CFEC756">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年度收、支总计</w:t>
      </w:r>
      <w:r>
        <w:rPr>
          <w:rFonts w:ascii="微软雅黑" w:hAnsi="微软雅黑" w:eastAsia="微软雅黑" w:cs="微软雅黑"/>
          <w:sz w:val="32"/>
        </w:rPr>
        <w:t>5119.88万元。与上年</w:t>
      </w:r>
      <w:r>
        <w:rPr>
          <w:rFonts w:hint="eastAsia" w:ascii="微软雅黑" w:hAnsi="微软雅黑" w:eastAsia="微软雅黑" w:cs="微软雅黑"/>
          <w:sz w:val="32"/>
          <w:szCs w:val="32"/>
          <w:lang w:val="en-US" w:eastAsia="zh-CN"/>
        </w:rPr>
        <w:t>相</w:t>
      </w:r>
      <w:r>
        <w:rPr>
          <w:rFonts w:hint="eastAsia" w:ascii="微软雅黑" w:hAnsi="微软雅黑" w:eastAsia="微软雅黑" w:cs="微软雅黑"/>
          <w:sz w:val="32"/>
          <w:szCs w:val="32"/>
        </w:rPr>
        <w:t>比</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增长2731.89</w:t>
      </w:r>
      <w:r>
        <w:rPr>
          <w:rFonts w:ascii="微软雅黑" w:hAnsi="微软雅黑" w:eastAsia="微软雅黑" w:cs="微软雅黑"/>
          <w:sz w:val="32"/>
        </w:rPr>
        <w:t>万元，增长114.40%，</w:t>
      </w:r>
      <w:r>
        <w:rPr>
          <w:rFonts w:ascii="微软雅黑" w:hAnsi="微软雅黑" w:eastAsia="微软雅黑" w:cs="微软雅黑"/>
          <w:color w:val="auto"/>
          <w:sz w:val="32"/>
        </w:rPr>
        <w:t>主要是因为</w:t>
      </w:r>
      <w:r>
        <w:rPr>
          <w:rFonts w:hint="eastAsia" w:ascii="微软雅黑" w:hAnsi="微软雅黑" w:eastAsia="微软雅黑" w:cs="微软雅黑"/>
          <w:color w:val="auto"/>
          <w:sz w:val="32"/>
          <w:lang w:eastAsia="zh-CN"/>
        </w:rPr>
        <w:t>国有粮食破产企业三资清理工作经费、</w:t>
      </w:r>
      <w:r>
        <w:rPr>
          <w:rFonts w:hint="eastAsia" w:ascii="微软雅黑" w:hAnsi="微软雅黑" w:eastAsia="微软雅黑" w:cs="微软雅黑"/>
          <w:color w:val="auto"/>
          <w:sz w:val="32"/>
          <w:lang w:val="en-US" w:eastAsia="zh-CN"/>
        </w:rPr>
        <w:t>优质粮油工程升级版项目补助资金、重金属检测设备奖补资金、成品粮储备经费等项目资金增加</w:t>
      </w:r>
      <w:r>
        <w:rPr>
          <w:rFonts w:hint="eastAsia" w:ascii="微软雅黑" w:hAnsi="微软雅黑" w:eastAsia="微软雅黑" w:cs="微软雅黑"/>
          <w:color w:val="auto"/>
          <w:sz w:val="32"/>
          <w:lang w:eastAsia="zh-CN"/>
        </w:rPr>
        <w:t>。</w:t>
      </w:r>
    </w:p>
    <w:p w14:paraId="694FF54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二、收入决算情况说明</w:t>
      </w:r>
    </w:p>
    <w:p w14:paraId="2950FACE">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年度收入合计</w:t>
      </w:r>
      <w:r>
        <w:rPr>
          <w:rFonts w:hint="eastAsia" w:ascii="微软雅黑" w:hAnsi="微软雅黑" w:eastAsia="微软雅黑" w:cs="微软雅黑"/>
          <w:sz w:val="32"/>
          <w:szCs w:val="32"/>
          <w:lang w:val="en-US" w:eastAsia="zh-CN"/>
        </w:rPr>
        <w:t>5012.14</w:t>
      </w:r>
      <w:r>
        <w:rPr>
          <w:rFonts w:hint="eastAsia" w:ascii="微软雅黑" w:hAnsi="微软雅黑" w:eastAsia="微软雅黑" w:cs="微软雅黑"/>
          <w:sz w:val="32"/>
          <w:szCs w:val="32"/>
          <w:lang w:eastAsia="zh-CN"/>
        </w:rPr>
        <w:t>万元，其中：财政拨款收入</w:t>
      </w:r>
      <w:r>
        <w:rPr>
          <w:rFonts w:hint="eastAsia" w:ascii="微软雅黑" w:hAnsi="微软雅黑" w:eastAsia="微软雅黑" w:cs="微软雅黑"/>
          <w:sz w:val="32"/>
          <w:lang w:val="en-US" w:eastAsia="zh-CN"/>
        </w:rPr>
        <w:t>4059.41</w:t>
      </w:r>
      <w:r>
        <w:rPr>
          <w:rFonts w:ascii="微软雅黑" w:hAnsi="微软雅黑" w:eastAsia="微软雅黑" w:cs="微软雅黑"/>
          <w:sz w:val="32"/>
        </w:rPr>
        <w:t>万元，占</w:t>
      </w:r>
      <w:r>
        <w:rPr>
          <w:rFonts w:hint="eastAsia" w:ascii="微软雅黑" w:hAnsi="微软雅黑" w:eastAsia="微软雅黑" w:cs="微软雅黑"/>
          <w:sz w:val="32"/>
          <w:lang w:val="en-US" w:eastAsia="zh-CN"/>
        </w:rPr>
        <w:t>80.99</w:t>
      </w:r>
      <w:r>
        <w:rPr>
          <w:rFonts w:hint="eastAsia" w:ascii="微软雅黑" w:hAnsi="微软雅黑" w:eastAsia="微软雅黑" w:cs="微软雅黑"/>
          <w:sz w:val="32"/>
          <w:szCs w:val="32"/>
          <w:lang w:eastAsia="zh-CN"/>
        </w:rPr>
        <w:t>%；上级补助收入</w:t>
      </w:r>
      <w:r>
        <w:rPr>
          <w:rFonts w:ascii="微软雅黑" w:hAnsi="微软雅黑" w:eastAsia="微软雅黑" w:cs="微软雅黑"/>
          <w:sz w:val="32"/>
        </w:rPr>
        <w:t>0万元，占0</w:t>
      </w:r>
      <w:r>
        <w:rPr>
          <w:rFonts w:hint="eastAsia" w:ascii="微软雅黑" w:hAnsi="微软雅黑" w:eastAsia="微软雅黑" w:cs="微软雅黑"/>
          <w:sz w:val="32"/>
          <w:szCs w:val="32"/>
          <w:lang w:eastAsia="zh-CN"/>
        </w:rPr>
        <w:t>%；事业收入</w:t>
      </w:r>
      <w:r>
        <w:rPr>
          <w:rFonts w:ascii="微软雅黑" w:hAnsi="微软雅黑" w:eastAsia="微软雅黑" w:cs="微软雅黑"/>
          <w:sz w:val="32"/>
        </w:rPr>
        <w:t>0万元，占0</w:t>
      </w:r>
      <w:r>
        <w:rPr>
          <w:rFonts w:hint="eastAsia" w:ascii="微软雅黑" w:hAnsi="微软雅黑" w:eastAsia="微软雅黑" w:cs="微软雅黑"/>
          <w:sz w:val="32"/>
          <w:szCs w:val="32"/>
          <w:lang w:eastAsia="zh-CN"/>
        </w:rPr>
        <w:t>%；经营收入</w:t>
      </w:r>
      <w:r>
        <w:rPr>
          <w:rFonts w:ascii="微软雅黑" w:hAnsi="微软雅黑" w:eastAsia="微软雅黑" w:cs="微软雅黑"/>
          <w:sz w:val="32"/>
        </w:rPr>
        <w:t>0万元，占0</w:t>
      </w:r>
      <w:r>
        <w:rPr>
          <w:rFonts w:hint="eastAsia" w:ascii="微软雅黑" w:hAnsi="微软雅黑" w:eastAsia="微软雅黑" w:cs="微软雅黑"/>
          <w:sz w:val="32"/>
          <w:szCs w:val="32"/>
          <w:lang w:eastAsia="zh-CN"/>
        </w:rPr>
        <w:t>%；附属单位上缴收入</w:t>
      </w:r>
      <w:r>
        <w:rPr>
          <w:rFonts w:ascii="微软雅黑" w:hAnsi="微软雅黑" w:eastAsia="微软雅黑" w:cs="微软雅黑"/>
          <w:sz w:val="32"/>
        </w:rPr>
        <w:t>0万元，占0</w:t>
      </w:r>
      <w:r>
        <w:rPr>
          <w:rFonts w:hint="eastAsia" w:ascii="微软雅黑" w:hAnsi="微软雅黑" w:eastAsia="微软雅黑" w:cs="微软雅黑"/>
          <w:sz w:val="32"/>
          <w:szCs w:val="32"/>
          <w:lang w:eastAsia="zh-CN"/>
        </w:rPr>
        <w:t>%；其他收入</w:t>
      </w:r>
      <w:r>
        <w:rPr>
          <w:rFonts w:ascii="微软雅黑" w:hAnsi="微软雅黑" w:eastAsia="微软雅黑" w:cs="微软雅黑"/>
          <w:sz w:val="32"/>
        </w:rPr>
        <w:t>952.73万元，占</w:t>
      </w:r>
      <w:r>
        <w:rPr>
          <w:rFonts w:hint="eastAsia" w:ascii="微软雅黑" w:hAnsi="微软雅黑" w:eastAsia="微软雅黑" w:cs="微软雅黑"/>
          <w:sz w:val="32"/>
          <w:szCs w:val="32"/>
          <w:lang w:val="en-US" w:eastAsia="zh-CN"/>
        </w:rPr>
        <w:t>19.01</w:t>
      </w:r>
      <w:r>
        <w:rPr>
          <w:rFonts w:hint="eastAsia" w:ascii="微软雅黑" w:hAnsi="微软雅黑" w:eastAsia="微软雅黑" w:cs="微软雅黑"/>
          <w:sz w:val="32"/>
          <w:szCs w:val="32"/>
          <w:lang w:eastAsia="zh-CN"/>
        </w:rPr>
        <w:t>%。</w:t>
      </w:r>
    </w:p>
    <w:p w14:paraId="380285F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三、支出决算情况说明</w:t>
      </w:r>
    </w:p>
    <w:p w14:paraId="624EA2B7">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年度支出合计5007.84万元，其中：基本支出960.99万元，占19.19%；项目支出4046.85万元，占80.81%；上缴上级支出0万元，占0%；经营支出0万元，占0%；对附属单位补助支出0万元，占0%。</w:t>
      </w:r>
    </w:p>
    <w:p w14:paraId="3B18E90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四、财政拨款收入支出决算总体情况说明</w:t>
      </w:r>
    </w:p>
    <w:p w14:paraId="4703C3BA">
      <w:pPr>
        <w:pStyle w:val="14"/>
        <w:keepNext w:val="0"/>
        <w:keepLines w:val="0"/>
        <w:pageBreakBefore w:val="0"/>
        <w:widowControl w:val="0"/>
        <w:kinsoku/>
        <w:wordWrap/>
        <w:overflowPunct/>
        <w:topLinePunct w:val="0"/>
        <w:bidi w:val="0"/>
        <w:snapToGrid/>
        <w:spacing w:line="600" w:lineRule="exact"/>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年度财政拨款收、支总计4059.86万元，与上年相比，增长2152.12万元,增长112.81%，主要是因</w:t>
      </w:r>
      <w:r>
        <w:rPr>
          <w:rFonts w:ascii="微软雅黑" w:hAnsi="微软雅黑" w:eastAsia="微软雅黑" w:cs="微软雅黑"/>
          <w:color w:val="auto"/>
          <w:sz w:val="32"/>
        </w:rPr>
        <w:t>为</w:t>
      </w:r>
      <w:r>
        <w:rPr>
          <w:rFonts w:hint="eastAsia" w:ascii="微软雅黑" w:hAnsi="微软雅黑" w:eastAsia="微软雅黑" w:cs="微软雅黑"/>
          <w:color w:val="auto"/>
          <w:sz w:val="32"/>
          <w:lang w:eastAsia="zh-CN"/>
        </w:rPr>
        <w:t>国有粮食破产企业三资清理工作经费、</w:t>
      </w:r>
      <w:r>
        <w:rPr>
          <w:rFonts w:hint="eastAsia" w:ascii="微软雅黑" w:hAnsi="微软雅黑" w:eastAsia="微软雅黑" w:cs="微软雅黑"/>
          <w:color w:val="auto"/>
          <w:sz w:val="32"/>
          <w:lang w:val="en-US" w:eastAsia="zh-CN"/>
        </w:rPr>
        <w:t>重金属检测设备奖补资金、成品粮储备经费等项目资金增加</w:t>
      </w:r>
      <w:r>
        <w:rPr>
          <w:rFonts w:hint="eastAsia" w:ascii="微软雅黑" w:hAnsi="微软雅黑" w:eastAsia="微软雅黑" w:cs="微软雅黑"/>
          <w:color w:val="auto"/>
          <w:sz w:val="32"/>
          <w:lang w:eastAsia="zh-CN"/>
        </w:rPr>
        <w:t>。</w:t>
      </w:r>
    </w:p>
    <w:p w14:paraId="12244FB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val="0"/>
          <w:bCs/>
          <w:color w:val="auto"/>
          <w:sz w:val="32"/>
          <w:szCs w:val="32"/>
        </w:rPr>
      </w:pPr>
      <w:r>
        <w:rPr>
          <w:rFonts w:hint="eastAsia" w:ascii="微软雅黑" w:hAnsi="微软雅黑" w:eastAsia="微软雅黑" w:cs="微软雅黑"/>
          <w:b/>
          <w:bCs w:val="0"/>
          <w:color w:val="auto"/>
          <w:sz w:val="32"/>
          <w:szCs w:val="32"/>
        </w:rPr>
        <w:t>五、一般公共预算财政拨款支出决算情况说明</w:t>
      </w:r>
    </w:p>
    <w:p w14:paraId="441401BE">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color w:val="auto"/>
          <w:sz w:val="32"/>
          <w:szCs w:val="32"/>
          <w:lang w:eastAsia="zh-CN"/>
        </w:rPr>
      </w:pPr>
      <w:r>
        <w:rPr>
          <w:rFonts w:hint="eastAsia" w:ascii="微软雅黑" w:hAnsi="微软雅黑" w:eastAsia="微软雅黑" w:cs="微软雅黑"/>
          <w:b/>
          <w:bCs/>
          <w:color w:val="auto"/>
          <w:sz w:val="32"/>
          <w:szCs w:val="32"/>
          <w:lang w:eastAsia="zh-CN"/>
        </w:rPr>
        <w:t>（一）财政拨款支出决算总体情况</w:t>
      </w:r>
    </w:p>
    <w:p w14:paraId="4DAF688B">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sz w:val="32"/>
          <w:lang w:val="en-US" w:eastAsia="zh-CN"/>
        </w:rPr>
      </w:pPr>
      <w:r>
        <w:rPr>
          <w:rFonts w:hint="eastAsia" w:ascii="微软雅黑" w:hAnsi="微软雅黑" w:eastAsia="微软雅黑" w:cs="微软雅黑"/>
          <w:color w:val="auto"/>
          <w:sz w:val="32"/>
          <w:szCs w:val="32"/>
          <w:lang w:eastAsia="zh-CN"/>
        </w:rPr>
        <w:t>2023</w:t>
      </w:r>
      <w:r>
        <w:rPr>
          <w:rFonts w:ascii="微软雅黑" w:hAnsi="微软雅黑" w:eastAsia="微软雅黑" w:cs="微软雅黑"/>
          <w:color w:val="auto"/>
          <w:sz w:val="32"/>
        </w:rPr>
        <w:t>年度财政拨款支出2197.99万元，占本年支出合计的43.89</w:t>
      </w:r>
      <w:r>
        <w:rPr>
          <w:rFonts w:hint="eastAsia" w:ascii="微软雅黑" w:hAnsi="微软雅黑" w:eastAsia="微软雅黑" w:cs="微软雅黑"/>
          <w:color w:val="auto"/>
          <w:sz w:val="32"/>
          <w:szCs w:val="32"/>
          <w:lang w:eastAsia="zh-CN"/>
        </w:rPr>
        <w:t>%，与上年相比，财政拨款支出</w:t>
      </w:r>
      <w:r>
        <w:rPr>
          <w:rFonts w:ascii="微软雅黑" w:hAnsi="微软雅黑" w:eastAsia="微软雅黑" w:cs="微软雅黑"/>
          <w:color w:val="auto"/>
          <w:sz w:val="32"/>
        </w:rPr>
        <w:t>增长300.37万元，增长15.83%，主要是因为</w:t>
      </w:r>
      <w:r>
        <w:rPr>
          <w:rFonts w:hint="eastAsia" w:ascii="微软雅黑" w:hAnsi="微软雅黑" w:eastAsia="微软雅黑" w:cs="微软雅黑"/>
          <w:color w:val="auto"/>
          <w:sz w:val="32"/>
          <w:lang w:val="en-US" w:eastAsia="zh-CN"/>
        </w:rPr>
        <w:t>重金属检测设备奖补资金、成品粮储备经费等项目资金增加。</w:t>
      </w:r>
    </w:p>
    <w:p w14:paraId="7BD9E7C3">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（二）财政拨款支出决算结构情况</w:t>
      </w:r>
    </w:p>
    <w:p w14:paraId="278F3D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caps w:val="0"/>
          <w:color w:val="auto"/>
          <w:spacing w:val="0"/>
          <w:sz w:val="32"/>
          <w:szCs w:val="32"/>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年度财政拨款支出2197.99万元，主要用于以下方面：一般公共服务（类）支出173.45</w:t>
      </w:r>
      <w:r>
        <w:rPr>
          <w:rFonts w:hint="eastAsia" w:ascii="微软雅黑" w:hAnsi="微软雅黑" w:eastAsia="微软雅黑" w:cs="微软雅黑"/>
          <w:sz w:val="32"/>
          <w:szCs w:val="32"/>
          <w:lang w:eastAsia="zh-CN"/>
        </w:rPr>
        <w:t>万元，占</w:t>
      </w:r>
      <w:r>
        <w:rPr>
          <w:rFonts w:ascii="微软雅黑" w:hAnsi="微软雅黑" w:eastAsia="微软雅黑" w:cs="微软雅黑"/>
          <w:sz w:val="32"/>
        </w:rPr>
        <w:t>7.89</w:t>
      </w:r>
      <w:r>
        <w:rPr>
          <w:rFonts w:hint="eastAsia" w:ascii="微软雅黑" w:hAnsi="微软雅黑" w:eastAsia="微软雅黑" w:cs="微软雅黑"/>
          <w:sz w:val="32"/>
          <w:szCs w:val="32"/>
          <w:lang w:eastAsia="zh-CN"/>
        </w:rPr>
        <w:t>%；</w:t>
      </w:r>
      <w:r>
        <w:rPr>
          <w:rFonts w:hint="eastAsia" w:ascii="微软雅黑" w:hAnsi="微软雅黑" w:eastAsia="微软雅黑" w:cs="微软雅黑"/>
          <w:i w:val="0"/>
          <w:caps w:val="0"/>
          <w:color w:val="auto"/>
          <w:spacing w:val="0"/>
          <w:sz w:val="32"/>
          <w:szCs w:val="32"/>
          <w:shd w:val="clear" w:color="auto" w:fill="FFFFFF"/>
        </w:rPr>
        <w:t>社会保障和就业支出</w:t>
      </w:r>
      <w:r>
        <w:rPr>
          <w:rFonts w:hint="eastAsia" w:ascii="微软雅黑" w:hAnsi="微软雅黑" w:eastAsia="微软雅黑" w:cs="微软雅黑"/>
          <w:i w:val="0"/>
          <w:caps w:val="0"/>
          <w:color w:val="auto"/>
          <w:spacing w:val="0"/>
          <w:sz w:val="32"/>
          <w:szCs w:val="32"/>
          <w:shd w:val="clear" w:color="auto" w:fill="FFFFFF"/>
          <w:lang w:val="en-US" w:eastAsia="zh-CN"/>
        </w:rPr>
        <w:t>72.38</w:t>
      </w:r>
      <w:r>
        <w:rPr>
          <w:rFonts w:hint="eastAsia" w:ascii="微软雅黑" w:hAnsi="微软雅黑" w:eastAsia="微软雅黑" w:cs="微软雅黑"/>
          <w:i w:val="0"/>
          <w:caps w:val="0"/>
          <w:color w:val="auto"/>
          <w:spacing w:val="0"/>
          <w:sz w:val="32"/>
          <w:szCs w:val="32"/>
          <w:shd w:val="clear" w:color="auto" w:fill="FFFFFF"/>
        </w:rPr>
        <w:t>万元，占</w:t>
      </w:r>
      <w:r>
        <w:rPr>
          <w:rFonts w:hint="eastAsia" w:ascii="微软雅黑" w:hAnsi="微软雅黑" w:eastAsia="微软雅黑" w:cs="微软雅黑"/>
          <w:i w:val="0"/>
          <w:caps w:val="0"/>
          <w:color w:val="auto"/>
          <w:spacing w:val="0"/>
          <w:sz w:val="32"/>
          <w:szCs w:val="32"/>
          <w:shd w:val="clear" w:color="auto" w:fill="FFFFFF"/>
          <w:lang w:val="en-US" w:eastAsia="zh-CN"/>
        </w:rPr>
        <w:t>3.29</w:t>
      </w:r>
      <w:r>
        <w:rPr>
          <w:rFonts w:hint="eastAsia" w:ascii="微软雅黑" w:hAnsi="微软雅黑" w:eastAsia="微软雅黑" w:cs="微软雅黑"/>
          <w:i w:val="0"/>
          <w:caps w:val="0"/>
          <w:color w:val="auto"/>
          <w:spacing w:val="0"/>
          <w:sz w:val="32"/>
          <w:szCs w:val="32"/>
          <w:shd w:val="clear" w:color="auto" w:fill="FFFFFF"/>
        </w:rPr>
        <w:t>%；</w:t>
      </w:r>
      <w:r>
        <w:rPr>
          <w:rFonts w:hint="eastAsia" w:ascii="微软雅黑" w:hAnsi="微软雅黑" w:eastAsia="微软雅黑" w:cs="微软雅黑"/>
          <w:i w:val="0"/>
          <w:caps w:val="0"/>
          <w:color w:val="auto"/>
          <w:spacing w:val="0"/>
          <w:sz w:val="32"/>
          <w:szCs w:val="32"/>
          <w:shd w:val="clear" w:color="auto" w:fill="FFFFFF"/>
          <w:lang w:eastAsia="zh-CN"/>
        </w:rPr>
        <w:t>卫生健康</w:t>
      </w:r>
      <w:r>
        <w:rPr>
          <w:rFonts w:hint="eastAsia" w:ascii="微软雅黑" w:hAnsi="微软雅黑" w:eastAsia="微软雅黑" w:cs="微软雅黑"/>
          <w:i w:val="0"/>
          <w:caps w:val="0"/>
          <w:color w:val="auto"/>
          <w:spacing w:val="0"/>
          <w:sz w:val="32"/>
          <w:szCs w:val="32"/>
          <w:shd w:val="clear" w:color="auto" w:fill="FFFFFF"/>
        </w:rPr>
        <w:t>支出</w:t>
      </w:r>
      <w:r>
        <w:rPr>
          <w:rFonts w:hint="eastAsia" w:ascii="微软雅黑" w:hAnsi="微软雅黑" w:eastAsia="微软雅黑" w:cs="微软雅黑"/>
          <w:i w:val="0"/>
          <w:caps w:val="0"/>
          <w:color w:val="auto"/>
          <w:spacing w:val="0"/>
          <w:sz w:val="32"/>
          <w:szCs w:val="32"/>
          <w:shd w:val="clear" w:color="auto" w:fill="FFFFFF"/>
          <w:lang w:val="en-US" w:eastAsia="zh-CN"/>
        </w:rPr>
        <w:t>22.85</w:t>
      </w:r>
      <w:r>
        <w:rPr>
          <w:rFonts w:hint="eastAsia" w:ascii="微软雅黑" w:hAnsi="微软雅黑" w:eastAsia="微软雅黑" w:cs="微软雅黑"/>
          <w:i w:val="0"/>
          <w:caps w:val="0"/>
          <w:color w:val="auto"/>
          <w:spacing w:val="0"/>
          <w:sz w:val="32"/>
          <w:szCs w:val="32"/>
          <w:shd w:val="clear" w:color="auto" w:fill="FFFFFF"/>
        </w:rPr>
        <w:t>万元，占</w:t>
      </w:r>
      <w:r>
        <w:rPr>
          <w:rFonts w:hint="eastAsia" w:ascii="微软雅黑" w:hAnsi="微软雅黑" w:eastAsia="微软雅黑" w:cs="微软雅黑"/>
          <w:i w:val="0"/>
          <w:caps w:val="0"/>
          <w:color w:val="auto"/>
          <w:spacing w:val="0"/>
          <w:sz w:val="32"/>
          <w:szCs w:val="32"/>
          <w:shd w:val="clear" w:color="auto" w:fill="FFFFFF"/>
          <w:lang w:val="en-US" w:eastAsia="zh-CN"/>
        </w:rPr>
        <w:t>1.04</w:t>
      </w:r>
      <w:r>
        <w:rPr>
          <w:rFonts w:hint="eastAsia" w:ascii="微软雅黑" w:hAnsi="微软雅黑" w:eastAsia="微软雅黑" w:cs="微软雅黑"/>
          <w:i w:val="0"/>
          <w:caps w:val="0"/>
          <w:color w:val="auto"/>
          <w:spacing w:val="0"/>
          <w:sz w:val="32"/>
          <w:szCs w:val="32"/>
          <w:shd w:val="clear" w:color="auto" w:fill="FFFFFF"/>
        </w:rPr>
        <w:t>%；商业服务业等支出</w:t>
      </w:r>
      <w:r>
        <w:rPr>
          <w:rFonts w:hint="eastAsia" w:ascii="微软雅黑" w:hAnsi="微软雅黑" w:eastAsia="微软雅黑" w:cs="微软雅黑"/>
          <w:i w:val="0"/>
          <w:caps w:val="0"/>
          <w:color w:val="auto"/>
          <w:spacing w:val="0"/>
          <w:sz w:val="32"/>
          <w:szCs w:val="32"/>
          <w:shd w:val="clear" w:color="auto" w:fill="FFFFFF"/>
          <w:lang w:val="en-US" w:eastAsia="zh-CN"/>
        </w:rPr>
        <w:t>834.63</w:t>
      </w:r>
      <w:r>
        <w:rPr>
          <w:rFonts w:hint="eastAsia" w:ascii="微软雅黑" w:hAnsi="微软雅黑" w:eastAsia="微软雅黑" w:cs="微软雅黑"/>
          <w:i w:val="0"/>
          <w:caps w:val="0"/>
          <w:color w:val="auto"/>
          <w:spacing w:val="0"/>
          <w:sz w:val="32"/>
          <w:szCs w:val="32"/>
          <w:shd w:val="clear" w:color="auto" w:fill="FFFFFF"/>
        </w:rPr>
        <w:t>万元，占</w:t>
      </w:r>
      <w:r>
        <w:rPr>
          <w:rFonts w:hint="eastAsia" w:ascii="微软雅黑" w:hAnsi="微软雅黑" w:eastAsia="微软雅黑" w:cs="微软雅黑"/>
          <w:i w:val="0"/>
          <w:caps w:val="0"/>
          <w:color w:val="auto"/>
          <w:spacing w:val="0"/>
          <w:sz w:val="32"/>
          <w:szCs w:val="32"/>
          <w:shd w:val="clear" w:color="auto" w:fill="FFFFFF"/>
          <w:lang w:val="en-US" w:eastAsia="zh-CN"/>
        </w:rPr>
        <w:t>37.97</w:t>
      </w:r>
      <w:r>
        <w:rPr>
          <w:rFonts w:hint="eastAsia" w:ascii="微软雅黑" w:hAnsi="微软雅黑" w:eastAsia="微软雅黑" w:cs="微软雅黑"/>
          <w:i w:val="0"/>
          <w:caps w:val="0"/>
          <w:color w:val="auto"/>
          <w:spacing w:val="0"/>
          <w:sz w:val="32"/>
          <w:szCs w:val="32"/>
          <w:shd w:val="clear" w:color="auto" w:fill="FFFFFF"/>
        </w:rPr>
        <w:t>%；</w:t>
      </w:r>
      <w:r>
        <w:rPr>
          <w:rFonts w:hint="eastAsia" w:ascii="微软雅黑" w:hAnsi="微软雅黑" w:eastAsia="微软雅黑" w:cs="微软雅黑"/>
          <w:i w:val="0"/>
          <w:caps w:val="0"/>
          <w:color w:val="auto"/>
          <w:spacing w:val="0"/>
          <w:sz w:val="32"/>
          <w:szCs w:val="32"/>
          <w:shd w:val="clear" w:color="auto" w:fill="FFFFFF"/>
          <w:lang w:eastAsia="zh-CN"/>
        </w:rPr>
        <w:t>住房保障支出</w:t>
      </w:r>
      <w:r>
        <w:rPr>
          <w:rFonts w:hint="eastAsia" w:ascii="微软雅黑" w:hAnsi="微软雅黑" w:eastAsia="微软雅黑" w:cs="微软雅黑"/>
          <w:i w:val="0"/>
          <w:caps w:val="0"/>
          <w:color w:val="auto"/>
          <w:spacing w:val="0"/>
          <w:sz w:val="32"/>
          <w:szCs w:val="32"/>
          <w:shd w:val="clear" w:color="auto" w:fill="FFFFFF"/>
          <w:lang w:val="en-US" w:eastAsia="zh-CN"/>
        </w:rPr>
        <w:t>28.86万元，占1.31%；</w:t>
      </w:r>
      <w:r>
        <w:rPr>
          <w:rFonts w:hint="eastAsia" w:ascii="微软雅黑" w:hAnsi="微软雅黑" w:eastAsia="微软雅黑" w:cs="微软雅黑"/>
          <w:i w:val="0"/>
          <w:caps w:val="0"/>
          <w:color w:val="auto"/>
          <w:spacing w:val="0"/>
          <w:sz w:val="32"/>
          <w:szCs w:val="32"/>
          <w:shd w:val="clear" w:color="auto" w:fill="FFFFFF"/>
        </w:rPr>
        <w:t>粮油物资储备支出</w:t>
      </w:r>
      <w:r>
        <w:rPr>
          <w:rFonts w:hint="eastAsia" w:ascii="微软雅黑" w:hAnsi="微软雅黑" w:eastAsia="微软雅黑" w:cs="微软雅黑"/>
          <w:i w:val="0"/>
          <w:caps w:val="0"/>
          <w:color w:val="auto"/>
          <w:spacing w:val="0"/>
          <w:sz w:val="32"/>
          <w:szCs w:val="32"/>
          <w:shd w:val="clear" w:color="auto" w:fill="FFFFFF"/>
          <w:lang w:val="en-US" w:eastAsia="zh-CN"/>
        </w:rPr>
        <w:t>1065.82</w:t>
      </w:r>
      <w:r>
        <w:rPr>
          <w:rFonts w:hint="eastAsia" w:ascii="微软雅黑" w:hAnsi="微软雅黑" w:eastAsia="微软雅黑" w:cs="微软雅黑"/>
          <w:i w:val="0"/>
          <w:caps w:val="0"/>
          <w:color w:val="auto"/>
          <w:spacing w:val="0"/>
          <w:sz w:val="32"/>
          <w:szCs w:val="32"/>
          <w:shd w:val="clear" w:color="auto" w:fill="FFFFFF"/>
        </w:rPr>
        <w:t>万元，占</w:t>
      </w:r>
      <w:r>
        <w:rPr>
          <w:rFonts w:hint="eastAsia" w:ascii="微软雅黑" w:hAnsi="微软雅黑" w:eastAsia="微软雅黑" w:cs="微软雅黑"/>
          <w:i w:val="0"/>
          <w:caps w:val="0"/>
          <w:color w:val="auto"/>
          <w:spacing w:val="0"/>
          <w:sz w:val="32"/>
          <w:szCs w:val="32"/>
          <w:shd w:val="clear" w:color="auto" w:fill="FFFFFF"/>
          <w:lang w:val="en-US" w:eastAsia="zh-CN"/>
        </w:rPr>
        <w:t>48.50</w:t>
      </w:r>
      <w:r>
        <w:rPr>
          <w:rFonts w:hint="eastAsia" w:ascii="微软雅黑" w:hAnsi="微软雅黑" w:eastAsia="微软雅黑" w:cs="微软雅黑"/>
          <w:i w:val="0"/>
          <w:caps w:val="0"/>
          <w:color w:val="auto"/>
          <w:spacing w:val="0"/>
          <w:sz w:val="32"/>
          <w:szCs w:val="32"/>
          <w:shd w:val="clear" w:color="auto" w:fill="FFFFFF"/>
        </w:rPr>
        <w:t>%。</w:t>
      </w:r>
    </w:p>
    <w:p w14:paraId="721AB890">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（三）财政拨款支出决算具体情况</w:t>
      </w:r>
    </w:p>
    <w:p w14:paraId="025E143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年度财政拨款支出年初预算数为1,952.10万元，支出决算数为5007.84</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rPr>
        <w:t>256.54</w:t>
      </w:r>
      <w:r>
        <w:rPr>
          <w:rFonts w:hint="eastAsia" w:ascii="微软雅黑" w:hAnsi="微软雅黑" w:eastAsia="微软雅黑" w:cs="微软雅黑"/>
          <w:sz w:val="32"/>
          <w:szCs w:val="32"/>
          <w:lang w:eastAsia="zh-CN"/>
        </w:rPr>
        <w:t>%，其中：</w:t>
      </w:r>
    </w:p>
    <w:p w14:paraId="70CD8C3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1、一般公共服务（类）</w:t>
      </w:r>
      <w:r>
        <w:rPr>
          <w:rFonts w:hint="eastAsia" w:ascii="微软雅黑" w:hAnsi="微软雅黑" w:eastAsia="微软雅黑" w:cs="微软雅黑"/>
          <w:color w:val="auto"/>
          <w:sz w:val="32"/>
          <w:szCs w:val="32"/>
          <w:lang w:eastAsia="zh-CN"/>
        </w:rPr>
        <w:t>政府办公厅（室）及相关机构事务</w:t>
      </w:r>
      <w:r>
        <w:rPr>
          <w:rFonts w:hint="eastAsia" w:ascii="微软雅黑" w:hAnsi="微软雅黑" w:eastAsia="微软雅黑" w:cs="微软雅黑"/>
          <w:color w:val="auto"/>
          <w:sz w:val="32"/>
          <w:szCs w:val="32"/>
        </w:rPr>
        <w:t>（款）</w:t>
      </w:r>
      <w:r>
        <w:rPr>
          <w:rFonts w:hint="eastAsia" w:ascii="微软雅黑" w:hAnsi="微软雅黑" w:eastAsia="微软雅黑" w:cs="微软雅黑"/>
          <w:color w:val="auto"/>
          <w:sz w:val="32"/>
          <w:szCs w:val="32"/>
          <w:lang w:eastAsia="zh-CN"/>
        </w:rPr>
        <w:t>其他政府办公厅（室）及相关机构事务（</w:t>
      </w:r>
      <w:r>
        <w:rPr>
          <w:rFonts w:hint="eastAsia" w:ascii="微软雅黑" w:hAnsi="微软雅黑" w:eastAsia="微软雅黑" w:cs="微软雅黑"/>
          <w:color w:val="auto"/>
          <w:sz w:val="32"/>
          <w:szCs w:val="32"/>
        </w:rPr>
        <w:t>项）。</w:t>
      </w:r>
    </w:p>
    <w:p w14:paraId="0726A80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caps w:val="0"/>
          <w:color w:val="auto"/>
          <w:spacing w:val="0"/>
          <w:sz w:val="32"/>
          <w:szCs w:val="32"/>
          <w:shd w:val="clear" w:color="auto" w:fill="FFFFFF"/>
        </w:rPr>
      </w:pPr>
      <w:r>
        <w:rPr>
          <w:rFonts w:hint="eastAsia" w:ascii="微软雅黑" w:hAnsi="微软雅黑" w:eastAsia="微软雅黑" w:cs="微软雅黑"/>
          <w:color w:val="auto"/>
          <w:sz w:val="32"/>
          <w:szCs w:val="32"/>
          <w:lang w:eastAsia="zh-CN"/>
        </w:rPr>
        <w:t>因年初预算为</w:t>
      </w:r>
      <w:r>
        <w:rPr>
          <w:rFonts w:hint="eastAsia" w:ascii="微软雅黑" w:hAnsi="微软雅黑" w:eastAsia="微软雅黑" w:cs="微软雅黑"/>
          <w:color w:val="auto"/>
          <w:sz w:val="32"/>
          <w:szCs w:val="32"/>
          <w:lang w:val="en-US" w:eastAsia="zh-CN"/>
        </w:rPr>
        <w:t>0，无百分比</w:t>
      </w:r>
      <w:r>
        <w:rPr>
          <w:rFonts w:hint="eastAsia" w:ascii="微软雅黑" w:hAnsi="微软雅黑" w:eastAsia="微软雅黑" w:cs="微软雅黑"/>
          <w:color w:val="auto"/>
          <w:sz w:val="32"/>
          <w:szCs w:val="32"/>
        </w:rPr>
        <w:t>，支出决算为</w:t>
      </w:r>
      <w:r>
        <w:rPr>
          <w:rFonts w:hint="eastAsia" w:ascii="微软雅黑" w:hAnsi="微软雅黑" w:eastAsia="微软雅黑" w:cs="微软雅黑"/>
          <w:color w:val="auto"/>
          <w:sz w:val="32"/>
          <w:szCs w:val="32"/>
          <w:lang w:val="en-US" w:eastAsia="zh-CN"/>
        </w:rPr>
        <w:t>1.66</w:t>
      </w:r>
      <w:r>
        <w:rPr>
          <w:rFonts w:hint="eastAsia" w:ascii="微软雅黑" w:hAnsi="微软雅黑" w:eastAsia="微软雅黑" w:cs="微软雅黑"/>
          <w:color w:val="auto"/>
          <w:sz w:val="32"/>
          <w:szCs w:val="32"/>
        </w:rPr>
        <w:t>万元</w:t>
      </w:r>
      <w:r>
        <w:rPr>
          <w:rFonts w:hint="eastAsia" w:ascii="微软雅黑" w:hAnsi="微软雅黑" w:eastAsia="微软雅黑" w:cs="微软雅黑"/>
          <w:color w:val="auto"/>
          <w:sz w:val="32"/>
          <w:szCs w:val="32"/>
          <w:lang w:eastAsia="zh-CN"/>
        </w:rPr>
        <w:t>。</w:t>
      </w:r>
      <w:r>
        <w:rPr>
          <w:rFonts w:hint="eastAsia" w:ascii="微软雅黑" w:hAnsi="微软雅黑" w:eastAsia="微软雅黑" w:cs="微软雅黑"/>
          <w:i w:val="0"/>
          <w:caps w:val="0"/>
          <w:color w:val="auto"/>
          <w:spacing w:val="0"/>
          <w:sz w:val="32"/>
          <w:szCs w:val="32"/>
          <w:shd w:val="clear" w:color="auto" w:fill="FFFFFF"/>
        </w:rPr>
        <w:t>决算数大于年初预算数的主要原因是追加安排部分财政拨款预算。</w:t>
      </w:r>
    </w:p>
    <w:p w14:paraId="40662B9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caps w:val="0"/>
          <w:color w:val="auto"/>
          <w:spacing w:val="0"/>
          <w:sz w:val="32"/>
          <w:szCs w:val="32"/>
        </w:rPr>
      </w:pPr>
      <w:r>
        <w:rPr>
          <w:rFonts w:hint="eastAsia" w:ascii="微软雅黑" w:hAnsi="微软雅黑" w:eastAsia="微软雅黑" w:cs="微软雅黑"/>
          <w:i w:val="0"/>
          <w:caps w:val="0"/>
          <w:color w:val="auto"/>
          <w:spacing w:val="0"/>
          <w:sz w:val="32"/>
          <w:szCs w:val="32"/>
          <w:shd w:val="clear" w:color="auto" w:fill="FFFFFF"/>
          <w:lang w:val="en-US" w:eastAsia="zh-CN"/>
        </w:rPr>
        <w:t>2、</w:t>
      </w:r>
      <w:r>
        <w:rPr>
          <w:rFonts w:hint="eastAsia" w:ascii="微软雅黑" w:hAnsi="微软雅黑" w:eastAsia="微软雅黑" w:cs="微软雅黑"/>
          <w:i w:val="0"/>
          <w:caps w:val="0"/>
          <w:color w:val="auto"/>
          <w:spacing w:val="0"/>
          <w:sz w:val="32"/>
          <w:szCs w:val="32"/>
          <w:shd w:val="clear" w:color="auto" w:fill="FFFFFF"/>
        </w:rPr>
        <w:t>一般公共服务支出(类）</w:t>
      </w:r>
      <w:r>
        <w:rPr>
          <w:rFonts w:hint="eastAsia" w:ascii="微软雅黑" w:hAnsi="微软雅黑" w:eastAsia="微软雅黑" w:cs="微软雅黑"/>
          <w:i w:val="0"/>
          <w:caps w:val="0"/>
          <w:color w:val="auto"/>
          <w:spacing w:val="0"/>
          <w:sz w:val="32"/>
          <w:szCs w:val="32"/>
          <w:shd w:val="clear" w:color="auto" w:fill="FFFFFF"/>
          <w:lang w:eastAsia="zh-CN"/>
        </w:rPr>
        <w:t>商贸</w:t>
      </w:r>
      <w:r>
        <w:rPr>
          <w:rFonts w:hint="eastAsia" w:ascii="微软雅黑" w:hAnsi="微软雅黑" w:eastAsia="微软雅黑" w:cs="微软雅黑"/>
          <w:i w:val="0"/>
          <w:caps w:val="0"/>
          <w:color w:val="auto"/>
          <w:spacing w:val="0"/>
          <w:sz w:val="32"/>
          <w:szCs w:val="32"/>
          <w:shd w:val="clear" w:color="auto" w:fill="FFFFFF"/>
        </w:rPr>
        <w:t>事务（款）</w:t>
      </w:r>
      <w:r>
        <w:rPr>
          <w:rFonts w:hint="eastAsia" w:ascii="微软雅黑" w:hAnsi="微软雅黑" w:eastAsia="微软雅黑" w:cs="微软雅黑"/>
          <w:i w:val="0"/>
          <w:caps w:val="0"/>
          <w:color w:val="auto"/>
          <w:spacing w:val="0"/>
          <w:sz w:val="32"/>
          <w:szCs w:val="32"/>
          <w:shd w:val="clear" w:color="auto" w:fill="FFFFFF"/>
          <w:lang w:eastAsia="zh-CN"/>
        </w:rPr>
        <w:t>行政运行</w:t>
      </w:r>
      <w:r>
        <w:rPr>
          <w:rFonts w:hint="eastAsia" w:ascii="微软雅黑" w:hAnsi="微软雅黑" w:eastAsia="微软雅黑" w:cs="微软雅黑"/>
          <w:i w:val="0"/>
          <w:caps w:val="0"/>
          <w:color w:val="auto"/>
          <w:spacing w:val="0"/>
          <w:sz w:val="32"/>
          <w:szCs w:val="32"/>
          <w:shd w:val="clear" w:color="auto" w:fill="FFFFFF"/>
        </w:rPr>
        <w:t>（项）。</w:t>
      </w:r>
    </w:p>
    <w:p w14:paraId="1CA0718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微软雅黑" w:hAnsi="微软雅黑" w:eastAsia="微软雅黑" w:cs="微软雅黑"/>
          <w:i w:val="0"/>
          <w:caps w:val="0"/>
          <w:color w:val="auto"/>
          <w:spacing w:val="0"/>
          <w:sz w:val="32"/>
          <w:szCs w:val="32"/>
          <w:shd w:val="clear" w:color="auto" w:fill="FFFFFF"/>
        </w:rPr>
      </w:pPr>
      <w:r>
        <w:rPr>
          <w:rFonts w:hint="eastAsia" w:ascii="微软雅黑" w:hAnsi="微软雅黑" w:eastAsia="微软雅黑" w:cs="微软雅黑"/>
          <w:color w:val="auto"/>
          <w:sz w:val="32"/>
          <w:szCs w:val="32"/>
          <w:lang w:eastAsia="zh-CN"/>
        </w:rPr>
        <w:t>因年初预算为</w:t>
      </w:r>
      <w:r>
        <w:rPr>
          <w:rFonts w:hint="eastAsia" w:ascii="微软雅黑" w:hAnsi="微软雅黑" w:eastAsia="微软雅黑" w:cs="微软雅黑"/>
          <w:color w:val="auto"/>
          <w:sz w:val="32"/>
          <w:szCs w:val="32"/>
          <w:lang w:val="en-US" w:eastAsia="zh-CN"/>
        </w:rPr>
        <w:t>0，无百分比</w:t>
      </w:r>
      <w:r>
        <w:rPr>
          <w:rFonts w:hint="eastAsia" w:ascii="微软雅黑" w:hAnsi="微软雅黑" w:eastAsia="微软雅黑" w:cs="微软雅黑"/>
          <w:color w:val="auto"/>
          <w:sz w:val="32"/>
          <w:szCs w:val="32"/>
        </w:rPr>
        <w:t>，支出决算为</w:t>
      </w:r>
      <w:r>
        <w:rPr>
          <w:rFonts w:hint="eastAsia" w:ascii="微软雅黑" w:hAnsi="微软雅黑" w:eastAsia="微软雅黑" w:cs="微软雅黑"/>
          <w:color w:val="auto"/>
          <w:sz w:val="32"/>
          <w:szCs w:val="32"/>
          <w:lang w:val="en-US" w:eastAsia="zh-CN"/>
        </w:rPr>
        <w:t>1.00</w:t>
      </w:r>
      <w:r>
        <w:rPr>
          <w:rFonts w:hint="eastAsia" w:ascii="微软雅黑" w:hAnsi="微软雅黑" w:eastAsia="微软雅黑" w:cs="微软雅黑"/>
          <w:color w:val="auto"/>
          <w:sz w:val="32"/>
          <w:szCs w:val="32"/>
        </w:rPr>
        <w:t>万元</w:t>
      </w:r>
      <w:r>
        <w:rPr>
          <w:rFonts w:hint="eastAsia" w:ascii="微软雅黑" w:hAnsi="微软雅黑" w:eastAsia="微软雅黑" w:cs="微软雅黑"/>
          <w:color w:val="auto"/>
          <w:sz w:val="32"/>
          <w:szCs w:val="32"/>
          <w:lang w:eastAsia="zh-CN"/>
        </w:rPr>
        <w:t>。</w:t>
      </w:r>
      <w:r>
        <w:rPr>
          <w:rFonts w:hint="eastAsia" w:ascii="微软雅黑" w:hAnsi="微软雅黑" w:eastAsia="微软雅黑" w:cs="微软雅黑"/>
          <w:i w:val="0"/>
          <w:caps w:val="0"/>
          <w:color w:val="auto"/>
          <w:spacing w:val="0"/>
          <w:sz w:val="32"/>
          <w:szCs w:val="32"/>
          <w:shd w:val="clear" w:color="auto" w:fill="FFFFFF"/>
        </w:rPr>
        <w:t>决算数大于年初预算数的主要原因是追加安排部分财政拨款预算。</w:t>
      </w:r>
    </w:p>
    <w:p w14:paraId="30E39C7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微软雅黑" w:hAnsi="微软雅黑" w:eastAsia="微软雅黑" w:cs="微软雅黑"/>
          <w:i w:val="0"/>
          <w:caps w:val="0"/>
          <w:color w:val="auto"/>
          <w:spacing w:val="0"/>
          <w:sz w:val="32"/>
          <w:szCs w:val="32"/>
        </w:rPr>
      </w:pPr>
      <w:r>
        <w:rPr>
          <w:rFonts w:hint="eastAsia" w:ascii="微软雅黑" w:hAnsi="微软雅黑" w:eastAsia="微软雅黑" w:cs="微软雅黑"/>
          <w:i w:val="0"/>
          <w:caps w:val="0"/>
          <w:color w:val="auto"/>
          <w:spacing w:val="0"/>
          <w:sz w:val="32"/>
          <w:szCs w:val="32"/>
          <w:shd w:val="clear" w:color="auto" w:fill="FFFFFF"/>
          <w:lang w:val="en-US" w:eastAsia="zh-CN"/>
        </w:rPr>
        <w:t>3、</w:t>
      </w:r>
      <w:r>
        <w:rPr>
          <w:rFonts w:hint="eastAsia" w:ascii="微软雅黑" w:hAnsi="微软雅黑" w:eastAsia="微软雅黑" w:cs="微软雅黑"/>
          <w:i w:val="0"/>
          <w:caps w:val="0"/>
          <w:color w:val="auto"/>
          <w:spacing w:val="0"/>
          <w:sz w:val="32"/>
          <w:szCs w:val="32"/>
          <w:shd w:val="clear" w:color="auto" w:fill="FFFFFF"/>
        </w:rPr>
        <w:t>一般公共服务支出(类）</w:t>
      </w:r>
      <w:r>
        <w:rPr>
          <w:rFonts w:hint="eastAsia" w:ascii="微软雅黑" w:hAnsi="微软雅黑" w:eastAsia="微软雅黑" w:cs="微软雅黑"/>
          <w:i w:val="0"/>
          <w:caps w:val="0"/>
          <w:color w:val="auto"/>
          <w:spacing w:val="0"/>
          <w:sz w:val="32"/>
          <w:szCs w:val="32"/>
          <w:shd w:val="clear" w:color="auto" w:fill="FFFFFF"/>
          <w:lang w:eastAsia="zh-CN"/>
        </w:rPr>
        <w:t>商贸</w:t>
      </w:r>
      <w:r>
        <w:rPr>
          <w:rFonts w:hint="eastAsia" w:ascii="微软雅黑" w:hAnsi="微软雅黑" w:eastAsia="微软雅黑" w:cs="微软雅黑"/>
          <w:i w:val="0"/>
          <w:caps w:val="0"/>
          <w:color w:val="auto"/>
          <w:spacing w:val="0"/>
          <w:sz w:val="32"/>
          <w:szCs w:val="32"/>
          <w:shd w:val="clear" w:color="auto" w:fill="FFFFFF"/>
        </w:rPr>
        <w:t>事务（款）</w:t>
      </w:r>
      <w:r>
        <w:rPr>
          <w:rFonts w:hint="eastAsia" w:ascii="微软雅黑" w:hAnsi="微软雅黑" w:eastAsia="微软雅黑" w:cs="微软雅黑"/>
          <w:i w:val="0"/>
          <w:caps w:val="0"/>
          <w:color w:val="auto"/>
          <w:spacing w:val="0"/>
          <w:sz w:val="32"/>
          <w:szCs w:val="32"/>
          <w:shd w:val="clear" w:color="auto" w:fill="FFFFFF"/>
          <w:lang w:eastAsia="zh-CN"/>
        </w:rPr>
        <w:t>招商引资</w:t>
      </w:r>
      <w:r>
        <w:rPr>
          <w:rFonts w:hint="eastAsia" w:ascii="微软雅黑" w:hAnsi="微软雅黑" w:eastAsia="微软雅黑" w:cs="微软雅黑"/>
          <w:i w:val="0"/>
          <w:caps w:val="0"/>
          <w:color w:val="auto"/>
          <w:spacing w:val="0"/>
          <w:sz w:val="32"/>
          <w:szCs w:val="32"/>
          <w:shd w:val="clear" w:color="auto" w:fill="FFFFFF"/>
        </w:rPr>
        <w:t>（项）。</w:t>
      </w:r>
    </w:p>
    <w:p w14:paraId="1D5061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80"/>
        <w:jc w:val="both"/>
        <w:textAlignment w:val="center"/>
        <w:rPr>
          <w:rFonts w:hint="eastAsia" w:ascii="微软雅黑" w:hAnsi="微软雅黑" w:eastAsia="微软雅黑" w:cs="微软雅黑"/>
          <w:i w:val="0"/>
          <w:caps w:val="0"/>
          <w:color w:val="auto"/>
          <w:spacing w:val="0"/>
          <w:sz w:val="32"/>
          <w:szCs w:val="32"/>
          <w:shd w:val="clear" w:color="auto" w:fill="FFFFFF"/>
          <w:lang w:val="en-US" w:eastAsia="zh-CN"/>
        </w:rPr>
      </w:pPr>
      <w:r>
        <w:rPr>
          <w:rFonts w:hint="eastAsia" w:ascii="微软雅黑" w:hAnsi="微软雅黑" w:eastAsia="微软雅黑" w:cs="微软雅黑"/>
          <w:color w:val="auto"/>
          <w:sz w:val="32"/>
          <w:szCs w:val="32"/>
          <w:lang w:eastAsia="zh-CN"/>
        </w:rPr>
        <w:t>因年初预算为</w:t>
      </w:r>
      <w:r>
        <w:rPr>
          <w:rFonts w:hint="eastAsia" w:ascii="微软雅黑" w:hAnsi="微软雅黑" w:eastAsia="微软雅黑" w:cs="微软雅黑"/>
          <w:color w:val="auto"/>
          <w:sz w:val="32"/>
          <w:szCs w:val="32"/>
          <w:lang w:val="en-US" w:eastAsia="zh-CN"/>
        </w:rPr>
        <w:t>0，无百分比</w:t>
      </w:r>
      <w:r>
        <w:rPr>
          <w:rFonts w:hint="eastAsia" w:ascii="微软雅黑" w:hAnsi="微软雅黑" w:eastAsia="微软雅黑" w:cs="微软雅黑"/>
          <w:color w:val="auto"/>
          <w:sz w:val="32"/>
          <w:szCs w:val="32"/>
        </w:rPr>
        <w:t>，支出决算为</w:t>
      </w:r>
      <w:r>
        <w:rPr>
          <w:rFonts w:hint="eastAsia" w:ascii="微软雅黑" w:hAnsi="微软雅黑" w:eastAsia="微软雅黑" w:cs="微软雅黑"/>
          <w:color w:val="auto"/>
          <w:sz w:val="32"/>
          <w:szCs w:val="32"/>
          <w:lang w:val="en-US" w:eastAsia="zh-CN"/>
        </w:rPr>
        <w:t>58.00</w:t>
      </w:r>
      <w:r>
        <w:rPr>
          <w:rFonts w:hint="eastAsia" w:ascii="微软雅黑" w:hAnsi="微软雅黑" w:eastAsia="微软雅黑" w:cs="微软雅黑"/>
          <w:color w:val="auto"/>
          <w:sz w:val="32"/>
          <w:szCs w:val="32"/>
        </w:rPr>
        <w:t>万元</w:t>
      </w:r>
      <w:r>
        <w:rPr>
          <w:rFonts w:hint="eastAsia" w:ascii="微软雅黑" w:hAnsi="微软雅黑" w:eastAsia="微软雅黑" w:cs="微软雅黑"/>
          <w:color w:val="auto"/>
          <w:sz w:val="32"/>
          <w:szCs w:val="32"/>
          <w:lang w:eastAsia="zh-CN"/>
        </w:rPr>
        <w:t>。</w:t>
      </w:r>
      <w:r>
        <w:rPr>
          <w:rFonts w:hint="eastAsia" w:ascii="微软雅黑" w:hAnsi="微软雅黑" w:eastAsia="微软雅黑" w:cs="微软雅黑"/>
          <w:i w:val="0"/>
          <w:caps w:val="0"/>
          <w:color w:val="auto"/>
          <w:spacing w:val="0"/>
          <w:sz w:val="32"/>
          <w:szCs w:val="32"/>
          <w:shd w:val="clear" w:color="auto" w:fill="FFFFFF"/>
        </w:rPr>
        <w:t>决算数大于年初预算数的主要原因是追加安排部分财政拨款预算</w:t>
      </w:r>
      <w:r>
        <w:rPr>
          <w:rFonts w:hint="eastAsia" w:ascii="微软雅黑" w:hAnsi="微软雅黑" w:eastAsia="微软雅黑" w:cs="微软雅黑"/>
          <w:i w:val="0"/>
          <w:caps w:val="0"/>
          <w:color w:val="auto"/>
          <w:spacing w:val="0"/>
          <w:sz w:val="32"/>
          <w:szCs w:val="32"/>
          <w:shd w:val="clear" w:color="auto" w:fill="FFFFFF"/>
          <w:lang w:eastAsia="zh-CN"/>
        </w:rPr>
        <w:t>。</w:t>
      </w:r>
    </w:p>
    <w:p w14:paraId="7A78D50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微软雅黑" w:hAnsi="微软雅黑" w:eastAsia="微软雅黑" w:cs="微软雅黑"/>
          <w:i w:val="0"/>
          <w:caps w:val="0"/>
          <w:color w:val="auto"/>
          <w:spacing w:val="0"/>
          <w:sz w:val="32"/>
          <w:szCs w:val="32"/>
        </w:rPr>
      </w:pPr>
      <w:r>
        <w:rPr>
          <w:rFonts w:hint="eastAsia" w:ascii="微软雅黑" w:hAnsi="微软雅黑" w:eastAsia="微软雅黑" w:cs="微软雅黑"/>
          <w:i w:val="0"/>
          <w:caps w:val="0"/>
          <w:color w:val="auto"/>
          <w:spacing w:val="0"/>
          <w:sz w:val="32"/>
          <w:szCs w:val="32"/>
          <w:shd w:val="clear" w:color="auto" w:fill="FFFFFF"/>
          <w:lang w:val="en-US" w:eastAsia="zh-CN"/>
        </w:rPr>
        <w:t>4、</w:t>
      </w:r>
      <w:r>
        <w:rPr>
          <w:rFonts w:hint="eastAsia" w:ascii="微软雅黑" w:hAnsi="微软雅黑" w:eastAsia="微软雅黑" w:cs="微软雅黑"/>
          <w:i w:val="0"/>
          <w:caps w:val="0"/>
          <w:color w:val="auto"/>
          <w:spacing w:val="0"/>
          <w:sz w:val="32"/>
          <w:szCs w:val="32"/>
          <w:shd w:val="clear" w:color="auto" w:fill="FFFFFF"/>
        </w:rPr>
        <w:t>一般公共服务支出(类）</w:t>
      </w:r>
      <w:r>
        <w:rPr>
          <w:rFonts w:hint="eastAsia" w:ascii="微软雅黑" w:hAnsi="微软雅黑" w:eastAsia="微软雅黑" w:cs="微软雅黑"/>
          <w:i w:val="0"/>
          <w:caps w:val="0"/>
          <w:color w:val="auto"/>
          <w:spacing w:val="0"/>
          <w:sz w:val="32"/>
          <w:szCs w:val="32"/>
          <w:shd w:val="clear" w:color="auto" w:fill="FFFFFF"/>
          <w:lang w:eastAsia="zh-CN"/>
        </w:rPr>
        <w:t>商贸</w:t>
      </w:r>
      <w:r>
        <w:rPr>
          <w:rFonts w:hint="eastAsia" w:ascii="微软雅黑" w:hAnsi="微软雅黑" w:eastAsia="微软雅黑" w:cs="微软雅黑"/>
          <w:i w:val="0"/>
          <w:caps w:val="0"/>
          <w:color w:val="auto"/>
          <w:spacing w:val="0"/>
          <w:sz w:val="32"/>
          <w:szCs w:val="32"/>
          <w:shd w:val="clear" w:color="auto" w:fill="FFFFFF"/>
        </w:rPr>
        <w:t>事务（款）其他</w:t>
      </w:r>
      <w:r>
        <w:rPr>
          <w:rFonts w:hint="eastAsia" w:ascii="微软雅黑" w:hAnsi="微软雅黑" w:eastAsia="微软雅黑" w:cs="微软雅黑"/>
          <w:i w:val="0"/>
          <w:caps w:val="0"/>
          <w:color w:val="auto"/>
          <w:spacing w:val="0"/>
          <w:sz w:val="32"/>
          <w:szCs w:val="32"/>
          <w:shd w:val="clear" w:color="auto" w:fill="FFFFFF"/>
          <w:lang w:eastAsia="zh-CN"/>
        </w:rPr>
        <w:t>商贸</w:t>
      </w:r>
      <w:r>
        <w:rPr>
          <w:rFonts w:hint="eastAsia" w:ascii="微软雅黑" w:hAnsi="微软雅黑" w:eastAsia="微软雅黑" w:cs="微软雅黑"/>
          <w:i w:val="0"/>
          <w:caps w:val="0"/>
          <w:color w:val="auto"/>
          <w:spacing w:val="0"/>
          <w:sz w:val="32"/>
          <w:szCs w:val="32"/>
          <w:shd w:val="clear" w:color="auto" w:fill="FFFFFF"/>
        </w:rPr>
        <w:t>事务支出（项）。</w:t>
      </w:r>
    </w:p>
    <w:p w14:paraId="35F02B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80"/>
        <w:jc w:val="both"/>
        <w:textAlignment w:val="center"/>
        <w:rPr>
          <w:rFonts w:hint="eastAsia" w:ascii="微软雅黑" w:hAnsi="微软雅黑" w:eastAsia="微软雅黑" w:cs="微软雅黑"/>
          <w:i w:val="0"/>
          <w:caps w:val="0"/>
          <w:color w:val="auto"/>
          <w:spacing w:val="0"/>
          <w:sz w:val="32"/>
          <w:szCs w:val="32"/>
          <w:shd w:val="clear" w:color="auto" w:fill="FFFFFF"/>
        </w:rPr>
      </w:pPr>
      <w:r>
        <w:rPr>
          <w:rFonts w:hint="eastAsia" w:ascii="微软雅黑" w:hAnsi="微软雅黑" w:eastAsia="微软雅黑" w:cs="微软雅黑"/>
          <w:color w:val="auto"/>
          <w:sz w:val="32"/>
          <w:szCs w:val="32"/>
          <w:lang w:eastAsia="zh-CN"/>
        </w:rPr>
        <w:t>因年初预算为</w:t>
      </w:r>
      <w:r>
        <w:rPr>
          <w:rFonts w:hint="eastAsia" w:ascii="微软雅黑" w:hAnsi="微软雅黑" w:eastAsia="微软雅黑" w:cs="微软雅黑"/>
          <w:color w:val="auto"/>
          <w:sz w:val="32"/>
          <w:szCs w:val="32"/>
          <w:lang w:val="en-US" w:eastAsia="zh-CN"/>
        </w:rPr>
        <w:t>0，无百分比</w:t>
      </w:r>
      <w:r>
        <w:rPr>
          <w:rFonts w:hint="eastAsia" w:ascii="微软雅黑" w:hAnsi="微软雅黑" w:eastAsia="微软雅黑" w:cs="微软雅黑"/>
          <w:color w:val="auto"/>
          <w:sz w:val="32"/>
          <w:szCs w:val="32"/>
        </w:rPr>
        <w:t>，支出决算为</w:t>
      </w:r>
      <w:r>
        <w:rPr>
          <w:rFonts w:hint="eastAsia" w:ascii="微软雅黑" w:hAnsi="微软雅黑" w:eastAsia="微软雅黑" w:cs="微软雅黑"/>
          <w:color w:val="auto"/>
          <w:sz w:val="32"/>
          <w:szCs w:val="32"/>
          <w:lang w:val="en-US" w:eastAsia="zh-CN"/>
        </w:rPr>
        <w:t>112.80</w:t>
      </w:r>
      <w:r>
        <w:rPr>
          <w:rFonts w:hint="eastAsia" w:ascii="微软雅黑" w:hAnsi="微软雅黑" w:eastAsia="微软雅黑" w:cs="微软雅黑"/>
          <w:color w:val="auto"/>
          <w:sz w:val="32"/>
          <w:szCs w:val="32"/>
        </w:rPr>
        <w:t>万元</w:t>
      </w:r>
      <w:r>
        <w:rPr>
          <w:rFonts w:hint="eastAsia" w:ascii="微软雅黑" w:hAnsi="微软雅黑" w:eastAsia="微软雅黑" w:cs="微软雅黑"/>
          <w:color w:val="auto"/>
          <w:sz w:val="32"/>
          <w:szCs w:val="32"/>
          <w:lang w:eastAsia="zh-CN"/>
        </w:rPr>
        <w:t>。</w:t>
      </w:r>
      <w:r>
        <w:rPr>
          <w:rFonts w:hint="eastAsia" w:ascii="微软雅黑" w:hAnsi="微软雅黑" w:eastAsia="微软雅黑" w:cs="微软雅黑"/>
          <w:i w:val="0"/>
          <w:caps w:val="0"/>
          <w:color w:val="auto"/>
          <w:spacing w:val="0"/>
          <w:sz w:val="32"/>
          <w:szCs w:val="32"/>
          <w:shd w:val="clear" w:color="auto" w:fill="FFFFFF"/>
        </w:rPr>
        <w:t>决算数大于年初预算数的主要原因是追加安排部分财政拨款预算。</w:t>
      </w:r>
    </w:p>
    <w:p w14:paraId="6A4AC3DB">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caps w:val="0"/>
          <w:color w:val="auto"/>
          <w:spacing w:val="0"/>
          <w:sz w:val="32"/>
          <w:szCs w:val="32"/>
          <w:shd w:val="clear" w:color="auto" w:fill="FFFFFF"/>
        </w:rPr>
      </w:pPr>
      <w:r>
        <w:rPr>
          <w:rFonts w:hint="eastAsia" w:ascii="微软雅黑" w:hAnsi="微软雅黑" w:eastAsia="微软雅黑" w:cs="微软雅黑"/>
          <w:i w:val="0"/>
          <w:caps w:val="0"/>
          <w:color w:val="auto"/>
          <w:spacing w:val="0"/>
          <w:sz w:val="32"/>
          <w:szCs w:val="32"/>
          <w:shd w:val="clear" w:color="auto" w:fill="FFFFFF"/>
        </w:rPr>
        <w:t>社会保障和就业支出（类）</w:t>
      </w:r>
      <w:r>
        <w:rPr>
          <w:rFonts w:hint="eastAsia" w:ascii="微软雅黑" w:hAnsi="微软雅黑" w:eastAsia="微软雅黑" w:cs="微软雅黑"/>
          <w:i w:val="0"/>
          <w:caps w:val="0"/>
          <w:color w:val="auto"/>
          <w:spacing w:val="0"/>
          <w:sz w:val="32"/>
          <w:szCs w:val="32"/>
          <w:shd w:val="clear" w:color="auto" w:fill="FFFFFF"/>
          <w:lang w:eastAsia="zh-CN"/>
        </w:rPr>
        <w:t>行政事业单位养老支出</w:t>
      </w:r>
      <w:r>
        <w:rPr>
          <w:rFonts w:hint="eastAsia" w:ascii="微软雅黑" w:hAnsi="微软雅黑" w:eastAsia="微软雅黑" w:cs="微软雅黑"/>
          <w:i w:val="0"/>
          <w:caps w:val="0"/>
          <w:color w:val="auto"/>
          <w:spacing w:val="0"/>
          <w:sz w:val="32"/>
          <w:szCs w:val="32"/>
          <w:shd w:val="clear" w:color="auto" w:fill="FFFFFF"/>
        </w:rPr>
        <w:t>（款）</w:t>
      </w:r>
      <w:r>
        <w:rPr>
          <w:rFonts w:hint="eastAsia" w:ascii="微软雅黑" w:hAnsi="微软雅黑" w:eastAsia="微软雅黑" w:cs="微软雅黑"/>
          <w:i w:val="0"/>
          <w:caps w:val="0"/>
          <w:color w:val="auto"/>
          <w:spacing w:val="0"/>
          <w:sz w:val="32"/>
          <w:szCs w:val="32"/>
          <w:shd w:val="clear" w:color="auto" w:fill="FFFFFF"/>
          <w:lang w:eastAsia="zh-CN"/>
        </w:rPr>
        <w:t>机关事业单位基本养老保险缴费</w:t>
      </w:r>
      <w:r>
        <w:rPr>
          <w:rFonts w:hint="eastAsia" w:ascii="微软雅黑" w:hAnsi="微软雅黑" w:eastAsia="微软雅黑" w:cs="微软雅黑"/>
          <w:i w:val="0"/>
          <w:caps w:val="0"/>
          <w:color w:val="auto"/>
          <w:spacing w:val="0"/>
          <w:sz w:val="32"/>
          <w:szCs w:val="32"/>
          <w:shd w:val="clear" w:color="auto" w:fill="FFFFFF"/>
        </w:rPr>
        <w:t>支出（项）。</w:t>
      </w:r>
    </w:p>
    <w:p w14:paraId="68FFE1AC">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rightChars="0" w:firstLine="640" w:firstLineChars="200"/>
        <w:jc w:val="both"/>
        <w:textAlignment w:val="center"/>
        <w:rPr>
          <w:rFonts w:hint="eastAsia" w:ascii="微软雅黑" w:hAnsi="微软雅黑" w:eastAsia="微软雅黑" w:cs="微软雅黑"/>
          <w:i w:val="0"/>
          <w:caps w:val="0"/>
          <w:color w:val="auto"/>
          <w:spacing w:val="0"/>
          <w:sz w:val="32"/>
          <w:szCs w:val="32"/>
          <w:shd w:val="clear" w:color="auto" w:fill="FFFFFF"/>
        </w:rPr>
      </w:pPr>
      <w:r>
        <w:rPr>
          <w:rFonts w:hint="eastAsia" w:ascii="微软雅黑" w:hAnsi="微软雅黑" w:eastAsia="微软雅黑" w:cs="微软雅黑"/>
          <w:i w:val="0"/>
          <w:caps w:val="0"/>
          <w:color w:val="auto"/>
          <w:spacing w:val="0"/>
          <w:sz w:val="32"/>
          <w:szCs w:val="32"/>
          <w:shd w:val="clear" w:color="auto" w:fill="FFFFFF"/>
        </w:rPr>
        <w:t>年初预算为</w:t>
      </w:r>
      <w:r>
        <w:rPr>
          <w:rFonts w:hint="eastAsia" w:ascii="微软雅黑" w:hAnsi="微软雅黑" w:eastAsia="微软雅黑" w:cs="微软雅黑"/>
          <w:i w:val="0"/>
          <w:caps w:val="0"/>
          <w:color w:val="auto"/>
          <w:spacing w:val="0"/>
          <w:sz w:val="32"/>
          <w:szCs w:val="32"/>
          <w:shd w:val="clear" w:color="auto" w:fill="FFFFFF"/>
          <w:lang w:val="en-US" w:eastAsia="zh-CN"/>
        </w:rPr>
        <w:t>38.48</w:t>
      </w:r>
      <w:r>
        <w:rPr>
          <w:rFonts w:hint="eastAsia" w:ascii="微软雅黑" w:hAnsi="微软雅黑" w:eastAsia="微软雅黑" w:cs="微软雅黑"/>
          <w:i w:val="0"/>
          <w:caps w:val="0"/>
          <w:color w:val="auto"/>
          <w:spacing w:val="0"/>
          <w:sz w:val="32"/>
          <w:szCs w:val="32"/>
          <w:shd w:val="clear" w:color="auto" w:fill="FFFFFF"/>
        </w:rPr>
        <w:t>万元,支出决算为</w:t>
      </w:r>
      <w:r>
        <w:rPr>
          <w:rFonts w:hint="eastAsia" w:ascii="微软雅黑" w:hAnsi="微软雅黑" w:eastAsia="微软雅黑" w:cs="微软雅黑"/>
          <w:i w:val="0"/>
          <w:caps w:val="0"/>
          <w:color w:val="auto"/>
          <w:spacing w:val="0"/>
          <w:sz w:val="32"/>
          <w:szCs w:val="32"/>
          <w:shd w:val="clear" w:color="auto" w:fill="FFFFFF"/>
          <w:lang w:val="en-US" w:eastAsia="zh-CN"/>
        </w:rPr>
        <w:t>38.48</w:t>
      </w:r>
      <w:r>
        <w:rPr>
          <w:rFonts w:hint="eastAsia" w:ascii="微软雅黑" w:hAnsi="微软雅黑" w:eastAsia="微软雅黑" w:cs="微软雅黑"/>
          <w:i w:val="0"/>
          <w:caps w:val="0"/>
          <w:color w:val="auto"/>
          <w:spacing w:val="0"/>
          <w:sz w:val="32"/>
          <w:szCs w:val="32"/>
          <w:shd w:val="clear" w:color="auto" w:fill="FFFFFF"/>
        </w:rPr>
        <w:t>万元，完成年初预算的</w:t>
      </w:r>
      <w:r>
        <w:rPr>
          <w:rFonts w:hint="eastAsia" w:ascii="微软雅黑" w:hAnsi="微软雅黑" w:eastAsia="微软雅黑" w:cs="微软雅黑"/>
          <w:i w:val="0"/>
          <w:caps w:val="0"/>
          <w:color w:val="auto"/>
          <w:spacing w:val="0"/>
          <w:sz w:val="32"/>
          <w:szCs w:val="32"/>
          <w:shd w:val="clear" w:color="auto" w:fill="FFFFFF"/>
          <w:lang w:val="en-US" w:eastAsia="zh-CN"/>
        </w:rPr>
        <w:t>100</w:t>
      </w:r>
      <w:r>
        <w:rPr>
          <w:rFonts w:hint="eastAsia" w:ascii="微软雅黑" w:hAnsi="微软雅黑" w:eastAsia="微软雅黑" w:cs="微软雅黑"/>
          <w:i w:val="0"/>
          <w:caps w:val="0"/>
          <w:color w:val="auto"/>
          <w:spacing w:val="0"/>
          <w:sz w:val="32"/>
          <w:szCs w:val="32"/>
          <w:shd w:val="clear" w:color="auto" w:fill="FFFFFF"/>
        </w:rPr>
        <w:t>%，决算数</w:t>
      </w:r>
      <w:r>
        <w:rPr>
          <w:rFonts w:hint="eastAsia" w:ascii="微软雅黑" w:hAnsi="微软雅黑" w:eastAsia="微软雅黑" w:cs="微软雅黑"/>
          <w:i w:val="0"/>
          <w:caps w:val="0"/>
          <w:color w:val="auto"/>
          <w:spacing w:val="0"/>
          <w:sz w:val="32"/>
          <w:szCs w:val="32"/>
          <w:shd w:val="clear" w:color="auto" w:fill="FFFFFF"/>
          <w:lang w:val="en-US" w:eastAsia="zh-CN"/>
        </w:rPr>
        <w:t>与</w:t>
      </w:r>
      <w:r>
        <w:rPr>
          <w:rFonts w:hint="eastAsia" w:ascii="微软雅黑" w:hAnsi="微软雅黑" w:eastAsia="微软雅黑" w:cs="微软雅黑"/>
          <w:i w:val="0"/>
          <w:caps w:val="0"/>
          <w:color w:val="auto"/>
          <w:spacing w:val="0"/>
          <w:sz w:val="32"/>
          <w:szCs w:val="32"/>
          <w:shd w:val="clear" w:color="auto" w:fill="FFFFFF"/>
        </w:rPr>
        <w:t>年初预</w:t>
      </w:r>
      <w:r>
        <w:rPr>
          <w:rFonts w:hint="eastAsia" w:ascii="微软雅黑" w:hAnsi="微软雅黑" w:eastAsia="微软雅黑" w:cs="微软雅黑"/>
          <w:i w:val="0"/>
          <w:caps w:val="0"/>
          <w:color w:val="auto"/>
          <w:spacing w:val="0"/>
          <w:sz w:val="32"/>
          <w:szCs w:val="32"/>
          <w:shd w:val="clear" w:color="auto" w:fill="FFFFFF"/>
          <w:lang w:eastAsia="zh-CN"/>
        </w:rPr>
        <w:t>算数持平的主要原因是严格执行预算</w:t>
      </w:r>
      <w:r>
        <w:rPr>
          <w:rFonts w:hint="eastAsia" w:ascii="微软雅黑" w:hAnsi="微软雅黑" w:eastAsia="微软雅黑" w:cs="微软雅黑"/>
          <w:i w:val="0"/>
          <w:caps w:val="0"/>
          <w:color w:val="auto"/>
          <w:spacing w:val="0"/>
          <w:sz w:val="32"/>
          <w:szCs w:val="32"/>
          <w:shd w:val="clear" w:color="auto" w:fill="FFFFFF"/>
        </w:rPr>
        <w:t>。</w:t>
      </w:r>
    </w:p>
    <w:p w14:paraId="6BBC349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微软雅黑" w:hAnsi="微软雅黑" w:eastAsia="微软雅黑" w:cs="微软雅黑"/>
          <w:i w:val="0"/>
          <w:caps w:val="0"/>
          <w:color w:val="auto"/>
          <w:spacing w:val="0"/>
          <w:sz w:val="32"/>
          <w:szCs w:val="32"/>
        </w:rPr>
      </w:pPr>
      <w:r>
        <w:rPr>
          <w:rFonts w:hint="eastAsia" w:ascii="微软雅黑" w:hAnsi="微软雅黑" w:eastAsia="微软雅黑" w:cs="微软雅黑"/>
          <w:i w:val="0"/>
          <w:caps w:val="0"/>
          <w:color w:val="auto"/>
          <w:spacing w:val="0"/>
          <w:sz w:val="32"/>
          <w:szCs w:val="32"/>
          <w:shd w:val="clear" w:color="auto" w:fill="FFFFFF"/>
          <w:lang w:val="en-US" w:eastAsia="zh-CN"/>
        </w:rPr>
        <w:t>6、</w:t>
      </w:r>
      <w:r>
        <w:rPr>
          <w:rFonts w:hint="eastAsia" w:ascii="微软雅黑" w:hAnsi="微软雅黑" w:eastAsia="微软雅黑" w:cs="微软雅黑"/>
          <w:i w:val="0"/>
          <w:caps w:val="0"/>
          <w:color w:val="auto"/>
          <w:spacing w:val="0"/>
          <w:sz w:val="32"/>
          <w:szCs w:val="32"/>
          <w:shd w:val="clear" w:color="auto" w:fill="FFFFFF"/>
        </w:rPr>
        <w:t>社会保障和就业支出（类）</w:t>
      </w:r>
      <w:r>
        <w:rPr>
          <w:rFonts w:hint="eastAsia" w:ascii="微软雅黑" w:hAnsi="微软雅黑" w:eastAsia="微软雅黑" w:cs="微软雅黑"/>
          <w:i w:val="0"/>
          <w:caps w:val="0"/>
          <w:color w:val="auto"/>
          <w:spacing w:val="0"/>
          <w:sz w:val="32"/>
          <w:szCs w:val="32"/>
          <w:shd w:val="clear" w:color="auto" w:fill="FFFFFF"/>
          <w:lang w:eastAsia="zh-CN"/>
        </w:rPr>
        <w:t>就业补助</w:t>
      </w:r>
      <w:r>
        <w:rPr>
          <w:rFonts w:hint="eastAsia" w:ascii="微软雅黑" w:hAnsi="微软雅黑" w:eastAsia="微软雅黑" w:cs="微软雅黑"/>
          <w:i w:val="0"/>
          <w:caps w:val="0"/>
          <w:color w:val="auto"/>
          <w:spacing w:val="0"/>
          <w:sz w:val="32"/>
          <w:szCs w:val="32"/>
          <w:shd w:val="clear" w:color="auto" w:fill="FFFFFF"/>
        </w:rPr>
        <w:t>（款）</w:t>
      </w:r>
      <w:r>
        <w:rPr>
          <w:rFonts w:hint="eastAsia" w:ascii="微软雅黑" w:hAnsi="微软雅黑" w:eastAsia="微软雅黑" w:cs="微软雅黑"/>
          <w:i w:val="0"/>
          <w:caps w:val="0"/>
          <w:color w:val="auto"/>
          <w:spacing w:val="0"/>
          <w:sz w:val="32"/>
          <w:szCs w:val="32"/>
          <w:shd w:val="clear" w:color="auto" w:fill="FFFFFF"/>
          <w:lang w:eastAsia="zh-CN"/>
        </w:rPr>
        <w:t>其他就业补助支出</w:t>
      </w:r>
      <w:r>
        <w:rPr>
          <w:rFonts w:hint="eastAsia" w:ascii="微软雅黑" w:hAnsi="微软雅黑" w:eastAsia="微软雅黑" w:cs="微软雅黑"/>
          <w:i w:val="0"/>
          <w:caps w:val="0"/>
          <w:color w:val="auto"/>
          <w:spacing w:val="0"/>
          <w:sz w:val="32"/>
          <w:szCs w:val="32"/>
          <w:shd w:val="clear" w:color="auto" w:fill="FFFFFF"/>
        </w:rPr>
        <w:t>（项）。</w:t>
      </w:r>
    </w:p>
    <w:p w14:paraId="5D2EE8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caps w:val="0"/>
          <w:color w:val="auto"/>
          <w:spacing w:val="0"/>
          <w:sz w:val="32"/>
          <w:szCs w:val="32"/>
        </w:rPr>
      </w:pPr>
      <w:r>
        <w:rPr>
          <w:rFonts w:hint="eastAsia" w:ascii="微软雅黑" w:hAnsi="微软雅黑" w:eastAsia="微软雅黑" w:cs="微软雅黑"/>
          <w:color w:val="auto"/>
          <w:sz w:val="32"/>
          <w:szCs w:val="32"/>
          <w:lang w:eastAsia="zh-CN"/>
        </w:rPr>
        <w:t>因年初预算为</w:t>
      </w:r>
      <w:r>
        <w:rPr>
          <w:rFonts w:hint="eastAsia" w:ascii="微软雅黑" w:hAnsi="微软雅黑" w:eastAsia="微软雅黑" w:cs="微软雅黑"/>
          <w:color w:val="auto"/>
          <w:sz w:val="32"/>
          <w:szCs w:val="32"/>
          <w:lang w:val="en-US" w:eastAsia="zh-CN"/>
        </w:rPr>
        <w:t>0，无百分比</w:t>
      </w:r>
      <w:r>
        <w:rPr>
          <w:rFonts w:hint="eastAsia" w:ascii="微软雅黑" w:hAnsi="微软雅黑" w:eastAsia="微软雅黑" w:cs="微软雅黑"/>
          <w:color w:val="auto"/>
          <w:sz w:val="32"/>
          <w:szCs w:val="32"/>
        </w:rPr>
        <w:t>，</w:t>
      </w:r>
      <w:r>
        <w:rPr>
          <w:rFonts w:hint="eastAsia" w:ascii="微软雅黑" w:hAnsi="微软雅黑" w:eastAsia="微软雅黑" w:cs="微软雅黑"/>
          <w:i w:val="0"/>
          <w:caps w:val="0"/>
          <w:color w:val="auto"/>
          <w:spacing w:val="0"/>
          <w:sz w:val="32"/>
          <w:szCs w:val="32"/>
          <w:shd w:val="clear" w:color="auto" w:fill="FFFFFF"/>
        </w:rPr>
        <w:t>支出决算为</w:t>
      </w:r>
      <w:r>
        <w:rPr>
          <w:rFonts w:hint="eastAsia" w:ascii="微软雅黑" w:hAnsi="微软雅黑" w:eastAsia="微软雅黑" w:cs="微软雅黑"/>
          <w:i w:val="0"/>
          <w:caps w:val="0"/>
          <w:color w:val="auto"/>
          <w:spacing w:val="0"/>
          <w:sz w:val="32"/>
          <w:szCs w:val="32"/>
          <w:shd w:val="clear" w:color="auto" w:fill="FFFFFF"/>
          <w:lang w:val="en-US" w:eastAsia="zh-CN"/>
        </w:rPr>
        <w:t>1.05</w:t>
      </w:r>
      <w:r>
        <w:rPr>
          <w:rFonts w:hint="eastAsia" w:ascii="微软雅黑" w:hAnsi="微软雅黑" w:eastAsia="微软雅黑" w:cs="微软雅黑"/>
          <w:i w:val="0"/>
          <w:caps w:val="0"/>
          <w:color w:val="auto"/>
          <w:spacing w:val="0"/>
          <w:sz w:val="32"/>
          <w:szCs w:val="32"/>
          <w:shd w:val="clear" w:color="auto" w:fill="FFFFFF"/>
        </w:rPr>
        <w:t>万元，决算数大于年初预算数的主要原因是追加安排部分财政拨款预算。</w:t>
      </w:r>
    </w:p>
    <w:p w14:paraId="18DCC58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微软雅黑" w:hAnsi="微软雅黑" w:eastAsia="微软雅黑" w:cs="微软雅黑"/>
          <w:i w:val="0"/>
          <w:caps w:val="0"/>
          <w:color w:val="auto"/>
          <w:spacing w:val="0"/>
          <w:sz w:val="32"/>
          <w:szCs w:val="32"/>
        </w:rPr>
      </w:pPr>
      <w:r>
        <w:rPr>
          <w:rFonts w:hint="eastAsia" w:ascii="微软雅黑" w:hAnsi="微软雅黑" w:eastAsia="微软雅黑" w:cs="微软雅黑"/>
          <w:i w:val="0"/>
          <w:caps w:val="0"/>
          <w:color w:val="auto"/>
          <w:spacing w:val="0"/>
          <w:sz w:val="32"/>
          <w:szCs w:val="32"/>
          <w:shd w:val="clear" w:color="auto" w:fill="FFFFFF"/>
          <w:lang w:val="en-US" w:eastAsia="zh-CN"/>
        </w:rPr>
        <w:t>7</w:t>
      </w:r>
      <w:r>
        <w:rPr>
          <w:rFonts w:hint="eastAsia" w:ascii="微软雅黑" w:hAnsi="微软雅黑" w:eastAsia="微软雅黑" w:cs="微软雅黑"/>
          <w:i w:val="0"/>
          <w:caps w:val="0"/>
          <w:color w:val="auto"/>
          <w:spacing w:val="0"/>
          <w:sz w:val="32"/>
          <w:szCs w:val="32"/>
          <w:shd w:val="clear" w:color="auto" w:fill="FFFFFF"/>
        </w:rPr>
        <w:t>、社会保障和就业支出（类）抚恤（款）死亡抚恤（项）。</w:t>
      </w:r>
    </w:p>
    <w:p w14:paraId="1DD4E39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微软雅黑" w:hAnsi="微软雅黑" w:eastAsia="微软雅黑" w:cs="微软雅黑"/>
          <w:i w:val="0"/>
          <w:caps w:val="0"/>
          <w:color w:val="auto"/>
          <w:spacing w:val="0"/>
          <w:sz w:val="32"/>
          <w:szCs w:val="32"/>
          <w:shd w:val="clear" w:color="auto" w:fill="FFFFFF"/>
        </w:rPr>
      </w:pPr>
      <w:r>
        <w:rPr>
          <w:rFonts w:hint="eastAsia" w:ascii="微软雅黑" w:hAnsi="微软雅黑" w:eastAsia="微软雅黑" w:cs="微软雅黑"/>
          <w:color w:val="auto"/>
          <w:sz w:val="32"/>
          <w:szCs w:val="32"/>
          <w:lang w:eastAsia="zh-CN"/>
        </w:rPr>
        <w:t>因年初预算为</w:t>
      </w:r>
      <w:r>
        <w:rPr>
          <w:rFonts w:hint="eastAsia" w:ascii="微软雅黑" w:hAnsi="微软雅黑" w:eastAsia="微软雅黑" w:cs="微软雅黑"/>
          <w:color w:val="auto"/>
          <w:sz w:val="32"/>
          <w:szCs w:val="32"/>
          <w:lang w:val="en-US" w:eastAsia="zh-CN"/>
        </w:rPr>
        <w:t>0，无百分比</w:t>
      </w:r>
      <w:r>
        <w:rPr>
          <w:rFonts w:hint="eastAsia" w:ascii="微软雅黑" w:hAnsi="微软雅黑" w:eastAsia="微软雅黑" w:cs="微软雅黑"/>
          <w:color w:val="auto"/>
          <w:sz w:val="32"/>
          <w:szCs w:val="32"/>
        </w:rPr>
        <w:t>，</w:t>
      </w:r>
      <w:r>
        <w:rPr>
          <w:rFonts w:hint="eastAsia" w:ascii="微软雅黑" w:hAnsi="微软雅黑" w:eastAsia="微软雅黑" w:cs="微软雅黑"/>
          <w:i w:val="0"/>
          <w:caps w:val="0"/>
          <w:color w:val="auto"/>
          <w:spacing w:val="0"/>
          <w:sz w:val="32"/>
          <w:szCs w:val="32"/>
          <w:shd w:val="clear" w:color="auto" w:fill="FFFFFF"/>
        </w:rPr>
        <w:t>支出决算为</w:t>
      </w:r>
      <w:r>
        <w:rPr>
          <w:rFonts w:hint="eastAsia" w:ascii="微软雅黑" w:hAnsi="微软雅黑" w:eastAsia="微软雅黑" w:cs="微软雅黑"/>
          <w:i w:val="0"/>
          <w:caps w:val="0"/>
          <w:color w:val="auto"/>
          <w:spacing w:val="0"/>
          <w:sz w:val="32"/>
          <w:szCs w:val="32"/>
          <w:shd w:val="clear" w:color="auto" w:fill="FFFFFF"/>
          <w:lang w:val="en-US" w:eastAsia="zh-CN"/>
        </w:rPr>
        <w:t>30.43</w:t>
      </w:r>
      <w:r>
        <w:rPr>
          <w:rFonts w:hint="eastAsia" w:ascii="微软雅黑" w:hAnsi="微软雅黑" w:eastAsia="微软雅黑" w:cs="微软雅黑"/>
          <w:i w:val="0"/>
          <w:caps w:val="0"/>
          <w:color w:val="auto"/>
          <w:spacing w:val="0"/>
          <w:sz w:val="32"/>
          <w:szCs w:val="32"/>
          <w:shd w:val="clear" w:color="auto" w:fill="FFFFFF"/>
        </w:rPr>
        <w:t>万元，决算数大于年初预算数的主要原因追加安排部分财政拨款预算。</w:t>
      </w:r>
    </w:p>
    <w:p w14:paraId="6FAA162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微软雅黑" w:hAnsi="微软雅黑" w:eastAsia="微软雅黑" w:cs="微软雅黑"/>
          <w:i w:val="0"/>
          <w:caps w:val="0"/>
          <w:color w:val="auto"/>
          <w:spacing w:val="0"/>
          <w:sz w:val="32"/>
          <w:szCs w:val="32"/>
        </w:rPr>
      </w:pPr>
      <w:r>
        <w:rPr>
          <w:rFonts w:hint="eastAsia" w:ascii="微软雅黑" w:hAnsi="微软雅黑" w:eastAsia="微软雅黑" w:cs="微软雅黑"/>
          <w:i w:val="0"/>
          <w:caps w:val="0"/>
          <w:color w:val="auto"/>
          <w:spacing w:val="0"/>
          <w:sz w:val="32"/>
          <w:szCs w:val="32"/>
          <w:shd w:val="clear" w:color="auto" w:fill="FFFFFF"/>
          <w:lang w:val="en-US" w:eastAsia="zh-CN"/>
        </w:rPr>
        <w:t>8</w:t>
      </w:r>
      <w:r>
        <w:rPr>
          <w:rFonts w:hint="eastAsia" w:ascii="微软雅黑" w:hAnsi="微软雅黑" w:eastAsia="微软雅黑" w:cs="微软雅黑"/>
          <w:i w:val="0"/>
          <w:caps w:val="0"/>
          <w:color w:val="auto"/>
          <w:spacing w:val="0"/>
          <w:sz w:val="32"/>
          <w:szCs w:val="32"/>
          <w:shd w:val="clear" w:color="auto" w:fill="FFFFFF"/>
        </w:rPr>
        <w:t>、社会保障和就业支出（类）</w:t>
      </w:r>
      <w:r>
        <w:rPr>
          <w:rFonts w:hint="eastAsia" w:ascii="微软雅黑" w:hAnsi="微软雅黑" w:eastAsia="微软雅黑" w:cs="微软雅黑"/>
          <w:i w:val="0"/>
          <w:caps w:val="0"/>
          <w:color w:val="auto"/>
          <w:spacing w:val="0"/>
          <w:sz w:val="32"/>
          <w:szCs w:val="32"/>
          <w:shd w:val="clear" w:color="auto" w:fill="FFFFFF"/>
          <w:lang w:eastAsia="zh-CN"/>
        </w:rPr>
        <w:t>其他</w:t>
      </w:r>
      <w:r>
        <w:rPr>
          <w:rFonts w:hint="eastAsia" w:ascii="微软雅黑" w:hAnsi="微软雅黑" w:eastAsia="微软雅黑" w:cs="微软雅黑"/>
          <w:i w:val="0"/>
          <w:caps w:val="0"/>
          <w:color w:val="auto"/>
          <w:spacing w:val="0"/>
          <w:sz w:val="32"/>
          <w:szCs w:val="32"/>
          <w:shd w:val="clear" w:color="auto" w:fill="FFFFFF"/>
        </w:rPr>
        <w:t>社会保障和就业支出（款）其他社会保障和就业支出（项）。</w:t>
      </w:r>
    </w:p>
    <w:p w14:paraId="7690B3D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caps w:val="0"/>
          <w:color w:val="auto"/>
          <w:spacing w:val="0"/>
          <w:sz w:val="32"/>
          <w:szCs w:val="32"/>
        </w:rPr>
      </w:pPr>
      <w:r>
        <w:rPr>
          <w:rFonts w:hint="eastAsia" w:ascii="微软雅黑" w:hAnsi="微软雅黑" w:eastAsia="微软雅黑" w:cs="微软雅黑"/>
          <w:i w:val="0"/>
          <w:caps w:val="0"/>
          <w:color w:val="auto"/>
          <w:spacing w:val="0"/>
          <w:sz w:val="32"/>
          <w:szCs w:val="32"/>
          <w:shd w:val="clear" w:color="auto" w:fill="FFFFFF"/>
        </w:rPr>
        <w:t>　　年初预算为</w:t>
      </w:r>
      <w:r>
        <w:rPr>
          <w:rFonts w:hint="eastAsia" w:ascii="微软雅黑" w:hAnsi="微软雅黑" w:eastAsia="微软雅黑" w:cs="微软雅黑"/>
          <w:i w:val="0"/>
          <w:caps w:val="0"/>
          <w:color w:val="auto"/>
          <w:spacing w:val="0"/>
          <w:sz w:val="32"/>
          <w:szCs w:val="32"/>
          <w:shd w:val="clear" w:color="auto" w:fill="FFFFFF"/>
          <w:lang w:val="en-US" w:eastAsia="zh-CN"/>
        </w:rPr>
        <w:t>2.41</w:t>
      </w:r>
      <w:r>
        <w:rPr>
          <w:rFonts w:hint="eastAsia" w:ascii="微软雅黑" w:hAnsi="微软雅黑" w:eastAsia="微软雅黑" w:cs="微软雅黑"/>
          <w:i w:val="0"/>
          <w:caps w:val="0"/>
          <w:color w:val="auto"/>
          <w:spacing w:val="0"/>
          <w:sz w:val="32"/>
          <w:szCs w:val="32"/>
          <w:shd w:val="clear" w:color="auto" w:fill="FFFFFF"/>
        </w:rPr>
        <w:t>万元,支出决算为</w:t>
      </w:r>
      <w:r>
        <w:rPr>
          <w:rFonts w:hint="eastAsia" w:ascii="微软雅黑" w:hAnsi="微软雅黑" w:eastAsia="微软雅黑" w:cs="微软雅黑"/>
          <w:i w:val="0"/>
          <w:caps w:val="0"/>
          <w:color w:val="auto"/>
          <w:spacing w:val="0"/>
          <w:sz w:val="32"/>
          <w:szCs w:val="32"/>
          <w:shd w:val="clear" w:color="auto" w:fill="FFFFFF"/>
          <w:lang w:val="en-US" w:eastAsia="zh-CN"/>
        </w:rPr>
        <w:t>2.41</w:t>
      </w:r>
      <w:r>
        <w:rPr>
          <w:rFonts w:hint="eastAsia" w:ascii="微软雅黑" w:hAnsi="微软雅黑" w:eastAsia="微软雅黑" w:cs="微软雅黑"/>
          <w:i w:val="0"/>
          <w:caps w:val="0"/>
          <w:color w:val="auto"/>
          <w:spacing w:val="0"/>
          <w:sz w:val="32"/>
          <w:szCs w:val="32"/>
          <w:shd w:val="clear" w:color="auto" w:fill="FFFFFF"/>
        </w:rPr>
        <w:t>万元，完成年初预算的</w:t>
      </w:r>
      <w:r>
        <w:rPr>
          <w:rFonts w:hint="eastAsia" w:ascii="微软雅黑" w:hAnsi="微软雅黑" w:eastAsia="微软雅黑" w:cs="微软雅黑"/>
          <w:i w:val="0"/>
          <w:caps w:val="0"/>
          <w:color w:val="auto"/>
          <w:spacing w:val="0"/>
          <w:sz w:val="32"/>
          <w:szCs w:val="32"/>
          <w:shd w:val="clear" w:color="auto" w:fill="FFFFFF"/>
          <w:lang w:val="en-US" w:eastAsia="zh-CN"/>
        </w:rPr>
        <w:t>100</w:t>
      </w:r>
      <w:r>
        <w:rPr>
          <w:rFonts w:hint="eastAsia" w:ascii="微软雅黑" w:hAnsi="微软雅黑" w:eastAsia="微软雅黑" w:cs="微软雅黑"/>
          <w:i w:val="0"/>
          <w:caps w:val="0"/>
          <w:color w:val="auto"/>
          <w:spacing w:val="0"/>
          <w:sz w:val="32"/>
          <w:szCs w:val="32"/>
          <w:shd w:val="clear" w:color="auto" w:fill="FFFFFF"/>
        </w:rPr>
        <w:t>%，决算数</w:t>
      </w:r>
      <w:r>
        <w:rPr>
          <w:rFonts w:hint="eastAsia" w:ascii="微软雅黑" w:hAnsi="微软雅黑" w:eastAsia="微软雅黑" w:cs="微软雅黑"/>
          <w:i w:val="0"/>
          <w:caps w:val="0"/>
          <w:color w:val="auto"/>
          <w:spacing w:val="0"/>
          <w:sz w:val="32"/>
          <w:szCs w:val="32"/>
          <w:shd w:val="clear" w:color="auto" w:fill="FFFFFF"/>
          <w:lang w:val="en-US" w:eastAsia="zh-CN"/>
        </w:rPr>
        <w:t>与</w:t>
      </w:r>
      <w:r>
        <w:rPr>
          <w:rFonts w:hint="eastAsia" w:ascii="微软雅黑" w:hAnsi="微软雅黑" w:eastAsia="微软雅黑" w:cs="微软雅黑"/>
          <w:i w:val="0"/>
          <w:caps w:val="0"/>
          <w:color w:val="auto"/>
          <w:spacing w:val="0"/>
          <w:sz w:val="32"/>
          <w:szCs w:val="32"/>
          <w:shd w:val="clear" w:color="auto" w:fill="FFFFFF"/>
        </w:rPr>
        <w:t>年初预</w:t>
      </w:r>
      <w:r>
        <w:rPr>
          <w:rFonts w:hint="eastAsia" w:ascii="微软雅黑" w:hAnsi="微软雅黑" w:eastAsia="微软雅黑" w:cs="微软雅黑"/>
          <w:i w:val="0"/>
          <w:caps w:val="0"/>
          <w:color w:val="auto"/>
          <w:spacing w:val="0"/>
          <w:sz w:val="32"/>
          <w:szCs w:val="32"/>
          <w:shd w:val="clear" w:color="auto" w:fill="FFFFFF"/>
          <w:lang w:eastAsia="zh-CN"/>
        </w:rPr>
        <w:t>算数持平的主要原因是严格执行预算</w:t>
      </w:r>
      <w:r>
        <w:rPr>
          <w:rFonts w:hint="eastAsia" w:ascii="微软雅黑" w:hAnsi="微软雅黑" w:eastAsia="微软雅黑" w:cs="微软雅黑"/>
          <w:i w:val="0"/>
          <w:caps w:val="0"/>
          <w:color w:val="auto"/>
          <w:spacing w:val="0"/>
          <w:sz w:val="32"/>
          <w:szCs w:val="32"/>
          <w:shd w:val="clear" w:color="auto" w:fill="FFFFFF"/>
        </w:rPr>
        <w:t>。</w:t>
      </w:r>
    </w:p>
    <w:p w14:paraId="26F1A00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caps w:val="0"/>
          <w:color w:val="auto"/>
          <w:spacing w:val="0"/>
          <w:sz w:val="32"/>
          <w:szCs w:val="32"/>
        </w:rPr>
      </w:pPr>
      <w:r>
        <w:rPr>
          <w:rFonts w:hint="eastAsia" w:ascii="微软雅黑" w:hAnsi="微软雅黑" w:eastAsia="微软雅黑" w:cs="微软雅黑"/>
          <w:i w:val="0"/>
          <w:caps w:val="0"/>
          <w:color w:val="auto"/>
          <w:spacing w:val="0"/>
          <w:sz w:val="32"/>
          <w:szCs w:val="32"/>
          <w:shd w:val="clear" w:color="auto" w:fill="FFFFFF"/>
          <w:lang w:val="en-US" w:eastAsia="zh-CN"/>
        </w:rPr>
        <w:t>9</w:t>
      </w:r>
      <w:r>
        <w:rPr>
          <w:rFonts w:hint="eastAsia" w:ascii="微软雅黑" w:hAnsi="微软雅黑" w:eastAsia="微软雅黑" w:cs="微软雅黑"/>
          <w:i w:val="0"/>
          <w:caps w:val="0"/>
          <w:color w:val="auto"/>
          <w:spacing w:val="0"/>
          <w:sz w:val="32"/>
          <w:szCs w:val="32"/>
          <w:shd w:val="clear" w:color="auto" w:fill="FFFFFF"/>
        </w:rPr>
        <w:t>、</w:t>
      </w:r>
      <w:r>
        <w:rPr>
          <w:rFonts w:hint="eastAsia" w:ascii="微软雅黑" w:hAnsi="微软雅黑" w:eastAsia="微软雅黑" w:cs="微软雅黑"/>
          <w:i w:val="0"/>
          <w:caps w:val="0"/>
          <w:color w:val="auto"/>
          <w:spacing w:val="0"/>
          <w:sz w:val="32"/>
          <w:szCs w:val="32"/>
          <w:shd w:val="clear" w:color="auto" w:fill="FFFFFF"/>
          <w:lang w:eastAsia="zh-CN"/>
        </w:rPr>
        <w:t>卫生健康</w:t>
      </w:r>
      <w:r>
        <w:rPr>
          <w:rFonts w:hint="eastAsia" w:ascii="微软雅黑" w:hAnsi="微软雅黑" w:eastAsia="微软雅黑" w:cs="微软雅黑"/>
          <w:i w:val="0"/>
          <w:caps w:val="0"/>
          <w:color w:val="auto"/>
          <w:spacing w:val="0"/>
          <w:sz w:val="32"/>
          <w:szCs w:val="32"/>
          <w:shd w:val="clear" w:color="auto" w:fill="FFFFFF"/>
        </w:rPr>
        <w:t>支出（类）</w:t>
      </w:r>
      <w:r>
        <w:rPr>
          <w:rFonts w:hint="eastAsia" w:ascii="微软雅黑" w:hAnsi="微软雅黑" w:eastAsia="微软雅黑" w:cs="微软雅黑"/>
          <w:i w:val="0"/>
          <w:caps w:val="0"/>
          <w:color w:val="auto"/>
          <w:spacing w:val="0"/>
          <w:sz w:val="32"/>
          <w:szCs w:val="32"/>
          <w:shd w:val="clear" w:color="auto" w:fill="FFFFFF"/>
          <w:lang w:eastAsia="zh-CN"/>
        </w:rPr>
        <w:t>行政事业单位医疗</w:t>
      </w:r>
      <w:r>
        <w:rPr>
          <w:rFonts w:hint="eastAsia" w:ascii="微软雅黑" w:hAnsi="微软雅黑" w:eastAsia="微软雅黑" w:cs="微软雅黑"/>
          <w:i w:val="0"/>
          <w:caps w:val="0"/>
          <w:color w:val="auto"/>
          <w:spacing w:val="0"/>
          <w:sz w:val="32"/>
          <w:szCs w:val="32"/>
          <w:shd w:val="clear" w:color="auto" w:fill="FFFFFF"/>
        </w:rPr>
        <w:t>（款）</w:t>
      </w:r>
      <w:r>
        <w:rPr>
          <w:rFonts w:hint="eastAsia" w:ascii="微软雅黑" w:hAnsi="微软雅黑" w:eastAsia="微软雅黑" w:cs="微软雅黑"/>
          <w:i w:val="0"/>
          <w:caps w:val="0"/>
          <w:color w:val="auto"/>
          <w:spacing w:val="0"/>
          <w:sz w:val="32"/>
          <w:szCs w:val="32"/>
          <w:shd w:val="clear" w:color="auto" w:fill="FFFFFF"/>
          <w:lang w:eastAsia="zh-CN"/>
        </w:rPr>
        <w:t>行政单位医疗</w:t>
      </w:r>
      <w:r>
        <w:rPr>
          <w:rFonts w:hint="eastAsia" w:ascii="微软雅黑" w:hAnsi="微软雅黑" w:eastAsia="微软雅黑" w:cs="微软雅黑"/>
          <w:i w:val="0"/>
          <w:caps w:val="0"/>
          <w:color w:val="auto"/>
          <w:spacing w:val="0"/>
          <w:sz w:val="32"/>
          <w:szCs w:val="32"/>
          <w:shd w:val="clear" w:color="auto" w:fill="FFFFFF"/>
        </w:rPr>
        <w:t>（项）。</w:t>
      </w:r>
    </w:p>
    <w:p w14:paraId="561769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caps w:val="0"/>
          <w:color w:val="auto"/>
          <w:spacing w:val="0"/>
          <w:sz w:val="32"/>
          <w:szCs w:val="32"/>
          <w:shd w:val="clear" w:color="auto" w:fill="FFFFFF"/>
        </w:rPr>
      </w:pPr>
      <w:r>
        <w:rPr>
          <w:rFonts w:hint="eastAsia" w:ascii="微软雅黑" w:hAnsi="微软雅黑" w:eastAsia="微软雅黑" w:cs="微软雅黑"/>
          <w:i w:val="0"/>
          <w:caps w:val="0"/>
          <w:color w:val="auto"/>
          <w:spacing w:val="0"/>
          <w:sz w:val="32"/>
          <w:szCs w:val="32"/>
          <w:shd w:val="clear" w:color="auto" w:fill="FFFFFF"/>
        </w:rPr>
        <w:t>年初预算为</w:t>
      </w:r>
      <w:r>
        <w:rPr>
          <w:rFonts w:hint="eastAsia" w:ascii="微软雅黑" w:hAnsi="微软雅黑" w:eastAsia="微软雅黑" w:cs="微软雅黑"/>
          <w:i w:val="0"/>
          <w:caps w:val="0"/>
          <w:color w:val="auto"/>
          <w:spacing w:val="0"/>
          <w:sz w:val="32"/>
          <w:szCs w:val="32"/>
          <w:shd w:val="clear" w:color="auto" w:fill="FFFFFF"/>
          <w:lang w:val="en-US" w:eastAsia="zh-CN"/>
        </w:rPr>
        <w:t>22.85</w:t>
      </w:r>
      <w:r>
        <w:rPr>
          <w:rFonts w:hint="eastAsia" w:ascii="微软雅黑" w:hAnsi="微软雅黑" w:eastAsia="微软雅黑" w:cs="微软雅黑"/>
          <w:i w:val="0"/>
          <w:caps w:val="0"/>
          <w:color w:val="auto"/>
          <w:spacing w:val="0"/>
          <w:sz w:val="32"/>
          <w:szCs w:val="32"/>
          <w:shd w:val="clear" w:color="auto" w:fill="FFFFFF"/>
        </w:rPr>
        <w:t>万元，支出决算为</w:t>
      </w:r>
      <w:r>
        <w:rPr>
          <w:rFonts w:hint="eastAsia" w:ascii="微软雅黑" w:hAnsi="微软雅黑" w:eastAsia="微软雅黑" w:cs="微软雅黑"/>
          <w:i w:val="0"/>
          <w:caps w:val="0"/>
          <w:color w:val="auto"/>
          <w:spacing w:val="0"/>
          <w:sz w:val="32"/>
          <w:szCs w:val="32"/>
          <w:shd w:val="clear" w:color="auto" w:fill="FFFFFF"/>
          <w:lang w:val="en-US" w:eastAsia="zh-CN"/>
        </w:rPr>
        <w:t>22.85</w:t>
      </w:r>
      <w:r>
        <w:rPr>
          <w:rFonts w:hint="eastAsia" w:ascii="微软雅黑" w:hAnsi="微软雅黑" w:eastAsia="微软雅黑" w:cs="微软雅黑"/>
          <w:i w:val="0"/>
          <w:caps w:val="0"/>
          <w:color w:val="auto"/>
          <w:spacing w:val="0"/>
          <w:sz w:val="32"/>
          <w:szCs w:val="32"/>
          <w:shd w:val="clear" w:color="auto" w:fill="FFFFFF"/>
        </w:rPr>
        <w:t>万元，完成年初预算的</w:t>
      </w:r>
      <w:r>
        <w:rPr>
          <w:rFonts w:hint="eastAsia" w:ascii="微软雅黑" w:hAnsi="微软雅黑" w:eastAsia="微软雅黑" w:cs="微软雅黑"/>
          <w:i w:val="0"/>
          <w:caps w:val="0"/>
          <w:color w:val="auto"/>
          <w:spacing w:val="0"/>
          <w:sz w:val="32"/>
          <w:szCs w:val="32"/>
          <w:shd w:val="clear" w:color="auto" w:fill="FFFFFF"/>
          <w:lang w:val="en-US" w:eastAsia="zh-CN"/>
        </w:rPr>
        <w:t>100</w:t>
      </w:r>
      <w:r>
        <w:rPr>
          <w:rFonts w:hint="eastAsia" w:ascii="微软雅黑" w:hAnsi="微软雅黑" w:eastAsia="微软雅黑" w:cs="微软雅黑"/>
          <w:i w:val="0"/>
          <w:caps w:val="0"/>
          <w:color w:val="auto"/>
          <w:spacing w:val="0"/>
          <w:sz w:val="32"/>
          <w:szCs w:val="32"/>
          <w:shd w:val="clear" w:color="auto" w:fill="FFFFFF"/>
        </w:rPr>
        <w:t>%。决算数</w:t>
      </w:r>
      <w:r>
        <w:rPr>
          <w:rFonts w:hint="eastAsia" w:ascii="微软雅黑" w:hAnsi="微软雅黑" w:eastAsia="微软雅黑" w:cs="微软雅黑"/>
          <w:i w:val="0"/>
          <w:caps w:val="0"/>
          <w:color w:val="auto"/>
          <w:spacing w:val="0"/>
          <w:sz w:val="32"/>
          <w:szCs w:val="32"/>
          <w:shd w:val="clear" w:color="auto" w:fill="FFFFFF"/>
          <w:lang w:val="en-US" w:eastAsia="zh-CN"/>
        </w:rPr>
        <w:t>与</w:t>
      </w:r>
      <w:r>
        <w:rPr>
          <w:rFonts w:hint="eastAsia" w:ascii="微软雅黑" w:hAnsi="微软雅黑" w:eastAsia="微软雅黑" w:cs="微软雅黑"/>
          <w:i w:val="0"/>
          <w:caps w:val="0"/>
          <w:color w:val="auto"/>
          <w:spacing w:val="0"/>
          <w:sz w:val="32"/>
          <w:szCs w:val="32"/>
          <w:shd w:val="clear" w:color="auto" w:fill="FFFFFF"/>
        </w:rPr>
        <w:t>年初预</w:t>
      </w:r>
      <w:r>
        <w:rPr>
          <w:rFonts w:hint="eastAsia" w:ascii="微软雅黑" w:hAnsi="微软雅黑" w:eastAsia="微软雅黑" w:cs="微软雅黑"/>
          <w:i w:val="0"/>
          <w:caps w:val="0"/>
          <w:color w:val="auto"/>
          <w:spacing w:val="0"/>
          <w:sz w:val="32"/>
          <w:szCs w:val="32"/>
          <w:shd w:val="clear" w:color="auto" w:fill="FFFFFF"/>
          <w:lang w:eastAsia="zh-CN"/>
        </w:rPr>
        <w:t>算数持平的主要原因是严格执行预算</w:t>
      </w:r>
      <w:r>
        <w:rPr>
          <w:rFonts w:hint="eastAsia" w:ascii="微软雅黑" w:hAnsi="微软雅黑" w:eastAsia="微软雅黑" w:cs="微软雅黑"/>
          <w:i w:val="0"/>
          <w:caps w:val="0"/>
          <w:color w:val="auto"/>
          <w:spacing w:val="0"/>
          <w:sz w:val="32"/>
          <w:szCs w:val="32"/>
          <w:shd w:val="clear" w:color="auto" w:fill="FFFFFF"/>
        </w:rPr>
        <w:t>。</w:t>
      </w:r>
    </w:p>
    <w:p w14:paraId="6FE7CD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caps w:val="0"/>
          <w:color w:val="auto"/>
          <w:spacing w:val="0"/>
          <w:sz w:val="32"/>
          <w:szCs w:val="32"/>
        </w:rPr>
      </w:pPr>
      <w:r>
        <w:rPr>
          <w:rFonts w:hint="eastAsia" w:ascii="微软雅黑" w:hAnsi="微软雅黑" w:eastAsia="微软雅黑" w:cs="微软雅黑"/>
          <w:i w:val="0"/>
          <w:caps w:val="0"/>
          <w:color w:val="auto"/>
          <w:spacing w:val="0"/>
          <w:sz w:val="32"/>
          <w:szCs w:val="32"/>
          <w:shd w:val="clear" w:color="auto" w:fill="FFFFFF"/>
          <w:lang w:val="en-US" w:eastAsia="zh-CN"/>
        </w:rPr>
        <w:t>10</w:t>
      </w:r>
      <w:r>
        <w:rPr>
          <w:rFonts w:hint="eastAsia" w:ascii="微软雅黑" w:hAnsi="微软雅黑" w:eastAsia="微软雅黑" w:cs="微软雅黑"/>
          <w:i w:val="0"/>
          <w:caps w:val="0"/>
          <w:color w:val="auto"/>
          <w:spacing w:val="0"/>
          <w:sz w:val="32"/>
          <w:szCs w:val="32"/>
          <w:shd w:val="clear" w:color="auto" w:fill="FFFFFF"/>
        </w:rPr>
        <w:t>、</w:t>
      </w:r>
      <w:r>
        <w:rPr>
          <w:rFonts w:hint="eastAsia" w:ascii="微软雅黑" w:hAnsi="微软雅黑" w:eastAsia="微软雅黑" w:cs="微软雅黑"/>
          <w:i w:val="0"/>
          <w:caps w:val="0"/>
          <w:color w:val="auto"/>
          <w:spacing w:val="0"/>
          <w:sz w:val="32"/>
          <w:szCs w:val="32"/>
          <w:shd w:val="clear" w:color="auto" w:fill="FFFFFF"/>
          <w:lang w:eastAsia="zh-CN"/>
        </w:rPr>
        <w:t>城乡社区</w:t>
      </w:r>
      <w:r>
        <w:rPr>
          <w:rFonts w:hint="eastAsia" w:ascii="微软雅黑" w:hAnsi="微软雅黑" w:eastAsia="微软雅黑" w:cs="微软雅黑"/>
          <w:i w:val="0"/>
          <w:caps w:val="0"/>
          <w:color w:val="auto"/>
          <w:spacing w:val="0"/>
          <w:sz w:val="32"/>
          <w:szCs w:val="32"/>
          <w:shd w:val="clear" w:color="auto" w:fill="FFFFFF"/>
        </w:rPr>
        <w:t>支出（类）</w:t>
      </w:r>
      <w:r>
        <w:rPr>
          <w:rFonts w:hint="eastAsia" w:ascii="微软雅黑" w:hAnsi="微软雅黑" w:eastAsia="微软雅黑" w:cs="微软雅黑"/>
          <w:i w:val="0"/>
          <w:caps w:val="0"/>
          <w:color w:val="auto"/>
          <w:spacing w:val="0"/>
          <w:sz w:val="32"/>
          <w:szCs w:val="32"/>
          <w:shd w:val="clear" w:color="auto" w:fill="FFFFFF"/>
          <w:lang w:eastAsia="zh-CN"/>
        </w:rPr>
        <w:t>国有土地使用权出让收入安排的支出</w:t>
      </w:r>
      <w:r>
        <w:rPr>
          <w:rFonts w:hint="eastAsia" w:ascii="微软雅黑" w:hAnsi="微软雅黑" w:eastAsia="微软雅黑" w:cs="微软雅黑"/>
          <w:i w:val="0"/>
          <w:caps w:val="0"/>
          <w:color w:val="auto"/>
          <w:spacing w:val="0"/>
          <w:sz w:val="32"/>
          <w:szCs w:val="32"/>
          <w:shd w:val="clear" w:color="auto" w:fill="FFFFFF"/>
        </w:rPr>
        <w:t>（款）</w:t>
      </w:r>
      <w:r>
        <w:rPr>
          <w:rFonts w:hint="eastAsia" w:ascii="微软雅黑" w:hAnsi="微软雅黑" w:eastAsia="微软雅黑" w:cs="微软雅黑"/>
          <w:i w:val="0"/>
          <w:caps w:val="0"/>
          <w:color w:val="auto"/>
          <w:spacing w:val="0"/>
          <w:sz w:val="32"/>
          <w:szCs w:val="32"/>
          <w:shd w:val="clear" w:color="auto" w:fill="FFFFFF"/>
          <w:lang w:eastAsia="zh-CN"/>
        </w:rPr>
        <w:t>其他国有土地使用权出让收入安排的支出</w:t>
      </w:r>
      <w:r>
        <w:rPr>
          <w:rFonts w:hint="eastAsia" w:ascii="微软雅黑" w:hAnsi="微软雅黑" w:eastAsia="微软雅黑" w:cs="微软雅黑"/>
          <w:i w:val="0"/>
          <w:caps w:val="0"/>
          <w:color w:val="auto"/>
          <w:spacing w:val="0"/>
          <w:sz w:val="32"/>
          <w:szCs w:val="32"/>
          <w:shd w:val="clear" w:color="auto" w:fill="FFFFFF"/>
        </w:rPr>
        <w:t>（项）。</w:t>
      </w:r>
    </w:p>
    <w:p w14:paraId="4D8E98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caps w:val="0"/>
          <w:color w:val="auto"/>
          <w:spacing w:val="0"/>
          <w:sz w:val="32"/>
          <w:szCs w:val="32"/>
        </w:rPr>
      </w:pPr>
      <w:r>
        <w:rPr>
          <w:rFonts w:hint="eastAsia" w:ascii="微软雅黑" w:hAnsi="微软雅黑" w:eastAsia="微软雅黑" w:cs="微软雅黑"/>
          <w:i w:val="0"/>
          <w:caps w:val="0"/>
          <w:color w:val="auto"/>
          <w:spacing w:val="0"/>
          <w:sz w:val="32"/>
          <w:szCs w:val="32"/>
          <w:shd w:val="clear" w:color="auto" w:fill="FFFFFF"/>
        </w:rPr>
        <w:t>　　</w:t>
      </w:r>
      <w:r>
        <w:rPr>
          <w:rFonts w:hint="eastAsia" w:ascii="微软雅黑" w:hAnsi="微软雅黑" w:eastAsia="微软雅黑" w:cs="微软雅黑"/>
          <w:color w:val="auto"/>
          <w:sz w:val="32"/>
          <w:szCs w:val="32"/>
          <w:lang w:eastAsia="zh-CN"/>
        </w:rPr>
        <w:t>因年初预算为</w:t>
      </w:r>
      <w:r>
        <w:rPr>
          <w:rFonts w:hint="eastAsia" w:ascii="微软雅黑" w:hAnsi="微软雅黑" w:eastAsia="微软雅黑" w:cs="微软雅黑"/>
          <w:color w:val="auto"/>
          <w:sz w:val="32"/>
          <w:szCs w:val="32"/>
          <w:lang w:val="en-US" w:eastAsia="zh-CN"/>
        </w:rPr>
        <w:t>0，无百分比</w:t>
      </w:r>
      <w:r>
        <w:rPr>
          <w:rFonts w:hint="eastAsia" w:ascii="微软雅黑" w:hAnsi="微软雅黑" w:eastAsia="微软雅黑" w:cs="微软雅黑"/>
          <w:color w:val="auto"/>
          <w:sz w:val="32"/>
          <w:szCs w:val="32"/>
        </w:rPr>
        <w:t>，</w:t>
      </w:r>
      <w:r>
        <w:rPr>
          <w:rFonts w:hint="eastAsia" w:ascii="微软雅黑" w:hAnsi="微软雅黑" w:eastAsia="微软雅黑" w:cs="微软雅黑"/>
          <w:i w:val="0"/>
          <w:caps w:val="0"/>
          <w:color w:val="auto"/>
          <w:spacing w:val="0"/>
          <w:sz w:val="32"/>
          <w:szCs w:val="32"/>
          <w:shd w:val="clear" w:color="auto" w:fill="FFFFFF"/>
        </w:rPr>
        <w:t>支出决算为</w:t>
      </w:r>
      <w:r>
        <w:rPr>
          <w:rFonts w:hint="eastAsia" w:ascii="微软雅黑" w:hAnsi="微软雅黑" w:eastAsia="微软雅黑" w:cs="微软雅黑"/>
          <w:i w:val="0"/>
          <w:caps w:val="0"/>
          <w:color w:val="auto"/>
          <w:spacing w:val="0"/>
          <w:sz w:val="32"/>
          <w:szCs w:val="32"/>
          <w:shd w:val="clear" w:color="auto" w:fill="FFFFFF"/>
          <w:lang w:val="en-US" w:eastAsia="zh-CN"/>
        </w:rPr>
        <w:t>136.31</w:t>
      </w:r>
      <w:r>
        <w:rPr>
          <w:rFonts w:hint="eastAsia" w:ascii="微软雅黑" w:hAnsi="微软雅黑" w:eastAsia="微软雅黑" w:cs="微软雅黑"/>
          <w:i w:val="0"/>
          <w:caps w:val="0"/>
          <w:color w:val="auto"/>
          <w:spacing w:val="0"/>
          <w:sz w:val="32"/>
          <w:szCs w:val="32"/>
          <w:shd w:val="clear" w:color="auto" w:fill="FFFFFF"/>
        </w:rPr>
        <w:t>万元，决算数大于年初预算数的主要原因是追加安排</w:t>
      </w:r>
      <w:r>
        <w:rPr>
          <w:rFonts w:hint="eastAsia" w:ascii="微软雅黑" w:hAnsi="微软雅黑" w:eastAsia="微软雅黑" w:cs="微软雅黑"/>
          <w:i w:val="0"/>
          <w:caps w:val="0"/>
          <w:color w:val="auto"/>
          <w:spacing w:val="0"/>
          <w:sz w:val="32"/>
          <w:szCs w:val="32"/>
          <w:shd w:val="clear" w:color="auto" w:fill="FFFFFF"/>
          <w:lang w:eastAsia="zh-CN"/>
        </w:rPr>
        <w:t>政府性基金预算</w:t>
      </w:r>
      <w:r>
        <w:rPr>
          <w:rFonts w:hint="eastAsia" w:ascii="微软雅黑" w:hAnsi="微软雅黑" w:eastAsia="微软雅黑" w:cs="微软雅黑"/>
          <w:i w:val="0"/>
          <w:caps w:val="0"/>
          <w:color w:val="auto"/>
          <w:spacing w:val="0"/>
          <w:sz w:val="32"/>
          <w:szCs w:val="32"/>
          <w:shd w:val="clear" w:color="auto" w:fill="FFFFFF"/>
        </w:rPr>
        <w:t>财政拨款。</w:t>
      </w:r>
    </w:p>
    <w:p w14:paraId="6074225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caps w:val="0"/>
          <w:color w:val="auto"/>
          <w:spacing w:val="0"/>
          <w:sz w:val="32"/>
          <w:szCs w:val="32"/>
        </w:rPr>
      </w:pPr>
      <w:r>
        <w:rPr>
          <w:rFonts w:hint="eastAsia" w:ascii="微软雅黑" w:hAnsi="微软雅黑" w:eastAsia="微软雅黑" w:cs="微软雅黑"/>
          <w:i w:val="0"/>
          <w:caps w:val="0"/>
          <w:color w:val="auto"/>
          <w:spacing w:val="0"/>
          <w:sz w:val="32"/>
          <w:szCs w:val="32"/>
          <w:shd w:val="clear" w:color="auto" w:fill="FFFFFF"/>
        </w:rPr>
        <w:t>　　</w:t>
      </w:r>
      <w:r>
        <w:rPr>
          <w:rFonts w:hint="eastAsia" w:ascii="微软雅黑" w:hAnsi="微软雅黑" w:eastAsia="微软雅黑" w:cs="微软雅黑"/>
          <w:i w:val="0"/>
          <w:caps w:val="0"/>
          <w:color w:val="auto"/>
          <w:spacing w:val="0"/>
          <w:sz w:val="32"/>
          <w:szCs w:val="32"/>
          <w:shd w:val="clear" w:color="auto" w:fill="FFFFFF"/>
          <w:lang w:val="en-US" w:eastAsia="zh-CN"/>
        </w:rPr>
        <w:t>11</w:t>
      </w:r>
      <w:r>
        <w:rPr>
          <w:rFonts w:hint="eastAsia" w:ascii="微软雅黑" w:hAnsi="微软雅黑" w:eastAsia="微软雅黑" w:cs="微软雅黑"/>
          <w:i w:val="0"/>
          <w:caps w:val="0"/>
          <w:color w:val="auto"/>
          <w:spacing w:val="0"/>
          <w:sz w:val="32"/>
          <w:szCs w:val="32"/>
          <w:shd w:val="clear" w:color="auto" w:fill="FFFFFF"/>
        </w:rPr>
        <w:t>、商业服务业等支出（类）商业流通事务（款）其他商业流通事务支出（项）。</w:t>
      </w:r>
    </w:p>
    <w:p w14:paraId="0816F8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caps w:val="0"/>
          <w:color w:val="auto"/>
          <w:spacing w:val="0"/>
          <w:sz w:val="32"/>
          <w:szCs w:val="32"/>
        </w:rPr>
      </w:pPr>
      <w:r>
        <w:rPr>
          <w:rFonts w:hint="eastAsia" w:ascii="微软雅黑" w:hAnsi="微软雅黑" w:eastAsia="微软雅黑" w:cs="微软雅黑"/>
          <w:i w:val="0"/>
          <w:caps w:val="0"/>
          <w:color w:val="auto"/>
          <w:spacing w:val="0"/>
          <w:sz w:val="32"/>
          <w:szCs w:val="32"/>
          <w:shd w:val="clear" w:color="auto" w:fill="FFFFFF"/>
        </w:rPr>
        <w:t>　　年初预算为</w:t>
      </w:r>
      <w:r>
        <w:rPr>
          <w:rFonts w:hint="eastAsia" w:ascii="微软雅黑" w:hAnsi="微软雅黑" w:eastAsia="微软雅黑" w:cs="微软雅黑"/>
          <w:i w:val="0"/>
          <w:caps w:val="0"/>
          <w:color w:val="auto"/>
          <w:spacing w:val="0"/>
          <w:sz w:val="32"/>
          <w:szCs w:val="32"/>
          <w:shd w:val="clear" w:color="auto" w:fill="FFFFFF"/>
          <w:lang w:val="en-US" w:eastAsia="zh-CN"/>
        </w:rPr>
        <w:t>826.84</w:t>
      </w:r>
      <w:r>
        <w:rPr>
          <w:rFonts w:hint="eastAsia" w:ascii="微软雅黑" w:hAnsi="微软雅黑" w:eastAsia="微软雅黑" w:cs="微软雅黑"/>
          <w:i w:val="0"/>
          <w:caps w:val="0"/>
          <w:color w:val="auto"/>
          <w:spacing w:val="0"/>
          <w:sz w:val="32"/>
          <w:szCs w:val="32"/>
          <w:shd w:val="clear" w:color="auto" w:fill="FFFFFF"/>
        </w:rPr>
        <w:t>万元，支出决算为</w:t>
      </w:r>
      <w:r>
        <w:rPr>
          <w:rFonts w:hint="eastAsia" w:ascii="微软雅黑" w:hAnsi="微软雅黑" w:eastAsia="微软雅黑" w:cs="微软雅黑"/>
          <w:i w:val="0"/>
          <w:caps w:val="0"/>
          <w:color w:val="auto"/>
          <w:spacing w:val="0"/>
          <w:sz w:val="32"/>
          <w:szCs w:val="32"/>
          <w:shd w:val="clear" w:color="auto" w:fill="FFFFFF"/>
          <w:lang w:val="en-US" w:eastAsia="zh-CN"/>
        </w:rPr>
        <w:t>758.63</w:t>
      </w:r>
      <w:r>
        <w:rPr>
          <w:rFonts w:hint="eastAsia" w:ascii="微软雅黑" w:hAnsi="微软雅黑" w:eastAsia="微软雅黑" w:cs="微软雅黑"/>
          <w:i w:val="0"/>
          <w:caps w:val="0"/>
          <w:color w:val="auto"/>
          <w:spacing w:val="0"/>
          <w:sz w:val="32"/>
          <w:szCs w:val="32"/>
          <w:shd w:val="clear" w:color="auto" w:fill="FFFFFF"/>
        </w:rPr>
        <w:t>万元，完成年初预算的</w:t>
      </w:r>
      <w:r>
        <w:rPr>
          <w:rFonts w:hint="eastAsia" w:ascii="微软雅黑" w:hAnsi="微软雅黑" w:eastAsia="微软雅黑" w:cs="微软雅黑"/>
          <w:i w:val="0"/>
          <w:caps w:val="0"/>
          <w:color w:val="auto"/>
          <w:spacing w:val="0"/>
          <w:sz w:val="32"/>
          <w:szCs w:val="32"/>
          <w:shd w:val="clear" w:color="auto" w:fill="FFFFFF"/>
          <w:lang w:val="en-US" w:eastAsia="zh-CN"/>
        </w:rPr>
        <w:t>91.75</w:t>
      </w:r>
      <w:r>
        <w:rPr>
          <w:rFonts w:hint="eastAsia" w:ascii="微软雅黑" w:hAnsi="微软雅黑" w:eastAsia="微软雅黑" w:cs="微软雅黑"/>
          <w:i w:val="0"/>
          <w:caps w:val="0"/>
          <w:color w:val="auto"/>
          <w:spacing w:val="0"/>
          <w:sz w:val="32"/>
          <w:szCs w:val="32"/>
          <w:shd w:val="clear" w:color="auto" w:fill="FFFFFF"/>
        </w:rPr>
        <w:t>%。决算数</w:t>
      </w:r>
      <w:r>
        <w:rPr>
          <w:rFonts w:hint="eastAsia" w:ascii="微软雅黑" w:hAnsi="微软雅黑" w:eastAsia="微软雅黑" w:cs="微软雅黑"/>
          <w:i w:val="0"/>
          <w:caps w:val="0"/>
          <w:color w:val="auto"/>
          <w:spacing w:val="0"/>
          <w:sz w:val="32"/>
          <w:szCs w:val="32"/>
          <w:shd w:val="clear" w:color="auto" w:fill="FFFFFF"/>
          <w:lang w:val="en-US" w:eastAsia="zh-CN"/>
        </w:rPr>
        <w:t>小</w:t>
      </w:r>
      <w:r>
        <w:rPr>
          <w:rFonts w:hint="eastAsia" w:ascii="微软雅黑" w:hAnsi="微软雅黑" w:eastAsia="微软雅黑" w:cs="微软雅黑"/>
          <w:i w:val="0"/>
          <w:caps w:val="0"/>
          <w:color w:val="auto"/>
          <w:spacing w:val="0"/>
          <w:sz w:val="32"/>
          <w:szCs w:val="32"/>
          <w:shd w:val="clear" w:color="auto" w:fill="FFFFFF"/>
        </w:rPr>
        <w:t>于年初预算数的主要原因是</w:t>
      </w:r>
      <w:r>
        <w:rPr>
          <w:rFonts w:hint="eastAsia" w:ascii="微软雅黑" w:hAnsi="微软雅黑" w:eastAsia="微软雅黑" w:cs="微软雅黑"/>
          <w:i w:val="0"/>
          <w:caps w:val="0"/>
          <w:color w:val="auto"/>
          <w:spacing w:val="0"/>
          <w:sz w:val="32"/>
          <w:szCs w:val="32"/>
          <w:shd w:val="clear" w:color="auto" w:fill="FFFFFF"/>
          <w:lang w:eastAsia="zh-CN"/>
        </w:rPr>
        <w:t>压缩了开支</w:t>
      </w:r>
      <w:r>
        <w:rPr>
          <w:rFonts w:hint="eastAsia" w:ascii="微软雅黑" w:hAnsi="微软雅黑" w:eastAsia="微软雅黑" w:cs="微软雅黑"/>
          <w:i w:val="0"/>
          <w:caps w:val="0"/>
          <w:color w:val="auto"/>
          <w:spacing w:val="0"/>
          <w:sz w:val="32"/>
          <w:szCs w:val="32"/>
          <w:shd w:val="clear" w:color="auto" w:fill="FFFFFF"/>
        </w:rPr>
        <w:t>。</w:t>
      </w:r>
    </w:p>
    <w:p w14:paraId="21FABA8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caps w:val="0"/>
          <w:color w:val="auto"/>
          <w:spacing w:val="0"/>
          <w:sz w:val="32"/>
          <w:szCs w:val="32"/>
        </w:rPr>
      </w:pPr>
      <w:r>
        <w:rPr>
          <w:rFonts w:hint="eastAsia" w:ascii="微软雅黑" w:hAnsi="微软雅黑" w:eastAsia="微软雅黑" w:cs="微软雅黑"/>
          <w:i w:val="0"/>
          <w:caps w:val="0"/>
          <w:color w:val="auto"/>
          <w:spacing w:val="0"/>
          <w:sz w:val="32"/>
          <w:szCs w:val="32"/>
          <w:shd w:val="clear" w:color="auto" w:fill="FFFFFF"/>
        </w:rPr>
        <w:t>　　1</w:t>
      </w:r>
      <w:r>
        <w:rPr>
          <w:rFonts w:hint="eastAsia" w:ascii="微软雅黑" w:hAnsi="微软雅黑" w:eastAsia="微软雅黑" w:cs="微软雅黑"/>
          <w:i w:val="0"/>
          <w:caps w:val="0"/>
          <w:color w:val="auto"/>
          <w:spacing w:val="0"/>
          <w:sz w:val="32"/>
          <w:szCs w:val="32"/>
          <w:shd w:val="clear" w:color="auto" w:fill="FFFFFF"/>
          <w:lang w:val="en-US" w:eastAsia="zh-CN"/>
        </w:rPr>
        <w:t>2</w:t>
      </w:r>
      <w:r>
        <w:rPr>
          <w:rFonts w:hint="eastAsia" w:ascii="微软雅黑" w:hAnsi="微软雅黑" w:eastAsia="微软雅黑" w:cs="微软雅黑"/>
          <w:i w:val="0"/>
          <w:caps w:val="0"/>
          <w:color w:val="auto"/>
          <w:spacing w:val="0"/>
          <w:sz w:val="32"/>
          <w:szCs w:val="32"/>
          <w:shd w:val="clear" w:color="auto" w:fill="FFFFFF"/>
        </w:rPr>
        <w:t>、商业服务业等支出（类）涉外发展服务支出（款）其他涉外发展服务支出（项）。</w:t>
      </w:r>
    </w:p>
    <w:p w14:paraId="31FAF1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caps w:val="0"/>
          <w:color w:val="auto"/>
          <w:spacing w:val="0"/>
          <w:sz w:val="32"/>
          <w:szCs w:val="32"/>
        </w:rPr>
      </w:pPr>
      <w:r>
        <w:rPr>
          <w:rFonts w:hint="eastAsia" w:ascii="微软雅黑" w:hAnsi="微软雅黑" w:eastAsia="微软雅黑" w:cs="微软雅黑"/>
          <w:i w:val="0"/>
          <w:caps w:val="0"/>
          <w:color w:val="auto"/>
          <w:spacing w:val="0"/>
          <w:sz w:val="32"/>
          <w:szCs w:val="32"/>
          <w:shd w:val="clear" w:color="auto" w:fill="FFFFFF"/>
        </w:rPr>
        <w:t>年初预算为</w:t>
      </w:r>
      <w:r>
        <w:rPr>
          <w:rFonts w:hint="eastAsia" w:ascii="微软雅黑" w:hAnsi="微软雅黑" w:eastAsia="微软雅黑" w:cs="微软雅黑"/>
          <w:i w:val="0"/>
          <w:caps w:val="0"/>
          <w:color w:val="auto"/>
          <w:spacing w:val="0"/>
          <w:sz w:val="32"/>
          <w:szCs w:val="32"/>
          <w:shd w:val="clear" w:color="auto" w:fill="FFFFFF"/>
          <w:lang w:val="en-US" w:eastAsia="zh-CN"/>
        </w:rPr>
        <w:t>26</w:t>
      </w:r>
      <w:r>
        <w:rPr>
          <w:rFonts w:hint="eastAsia" w:ascii="微软雅黑" w:hAnsi="微软雅黑" w:eastAsia="微软雅黑" w:cs="微软雅黑"/>
          <w:i w:val="0"/>
          <w:caps w:val="0"/>
          <w:color w:val="auto"/>
          <w:spacing w:val="0"/>
          <w:sz w:val="32"/>
          <w:szCs w:val="32"/>
          <w:shd w:val="clear" w:color="auto" w:fill="FFFFFF"/>
        </w:rPr>
        <w:t>万元，支出决算为</w:t>
      </w:r>
      <w:r>
        <w:rPr>
          <w:rFonts w:hint="eastAsia" w:ascii="微软雅黑" w:hAnsi="微软雅黑" w:eastAsia="微软雅黑" w:cs="微软雅黑"/>
          <w:i w:val="0"/>
          <w:caps w:val="0"/>
          <w:color w:val="auto"/>
          <w:spacing w:val="0"/>
          <w:sz w:val="32"/>
          <w:szCs w:val="32"/>
          <w:shd w:val="clear" w:color="auto" w:fill="FFFFFF"/>
          <w:lang w:val="en-US" w:eastAsia="zh-CN"/>
        </w:rPr>
        <w:t>26</w:t>
      </w:r>
      <w:r>
        <w:rPr>
          <w:rFonts w:hint="eastAsia" w:ascii="微软雅黑" w:hAnsi="微软雅黑" w:eastAsia="微软雅黑" w:cs="微软雅黑"/>
          <w:i w:val="0"/>
          <w:caps w:val="0"/>
          <w:color w:val="auto"/>
          <w:spacing w:val="0"/>
          <w:sz w:val="32"/>
          <w:szCs w:val="32"/>
          <w:shd w:val="clear" w:color="auto" w:fill="FFFFFF"/>
        </w:rPr>
        <w:t>万元，完成年初预算的</w:t>
      </w:r>
      <w:r>
        <w:rPr>
          <w:rFonts w:hint="eastAsia" w:ascii="微软雅黑" w:hAnsi="微软雅黑" w:eastAsia="微软雅黑" w:cs="微软雅黑"/>
          <w:i w:val="0"/>
          <w:caps w:val="0"/>
          <w:color w:val="auto"/>
          <w:spacing w:val="0"/>
          <w:sz w:val="32"/>
          <w:szCs w:val="32"/>
          <w:shd w:val="clear" w:color="auto" w:fill="FFFFFF"/>
          <w:lang w:val="en-US" w:eastAsia="zh-CN"/>
        </w:rPr>
        <w:t>100</w:t>
      </w:r>
      <w:r>
        <w:rPr>
          <w:rFonts w:hint="eastAsia" w:ascii="微软雅黑" w:hAnsi="微软雅黑" w:eastAsia="微软雅黑" w:cs="微软雅黑"/>
          <w:i w:val="0"/>
          <w:caps w:val="0"/>
          <w:color w:val="auto"/>
          <w:spacing w:val="0"/>
          <w:sz w:val="32"/>
          <w:szCs w:val="32"/>
          <w:shd w:val="clear" w:color="auto" w:fill="FFFFFF"/>
        </w:rPr>
        <w:t>%。决算数</w:t>
      </w:r>
      <w:r>
        <w:rPr>
          <w:rFonts w:hint="eastAsia" w:ascii="微软雅黑" w:hAnsi="微软雅黑" w:eastAsia="微软雅黑" w:cs="微软雅黑"/>
          <w:i w:val="0"/>
          <w:caps w:val="0"/>
          <w:color w:val="auto"/>
          <w:spacing w:val="0"/>
          <w:sz w:val="32"/>
          <w:szCs w:val="32"/>
          <w:shd w:val="clear" w:color="auto" w:fill="FFFFFF"/>
          <w:lang w:val="en-US" w:eastAsia="zh-CN"/>
        </w:rPr>
        <w:t>与</w:t>
      </w:r>
      <w:r>
        <w:rPr>
          <w:rFonts w:hint="eastAsia" w:ascii="微软雅黑" w:hAnsi="微软雅黑" w:eastAsia="微软雅黑" w:cs="微软雅黑"/>
          <w:i w:val="0"/>
          <w:caps w:val="0"/>
          <w:color w:val="auto"/>
          <w:spacing w:val="0"/>
          <w:sz w:val="32"/>
          <w:szCs w:val="32"/>
          <w:shd w:val="clear" w:color="auto" w:fill="FFFFFF"/>
        </w:rPr>
        <w:t>年初预</w:t>
      </w:r>
      <w:r>
        <w:rPr>
          <w:rFonts w:hint="eastAsia" w:ascii="微软雅黑" w:hAnsi="微软雅黑" w:eastAsia="微软雅黑" w:cs="微软雅黑"/>
          <w:i w:val="0"/>
          <w:caps w:val="0"/>
          <w:color w:val="auto"/>
          <w:spacing w:val="0"/>
          <w:sz w:val="32"/>
          <w:szCs w:val="32"/>
          <w:shd w:val="clear" w:color="auto" w:fill="FFFFFF"/>
          <w:lang w:eastAsia="zh-CN"/>
        </w:rPr>
        <w:t>算数持平的主要原因是严格执行预算</w:t>
      </w:r>
      <w:r>
        <w:rPr>
          <w:rFonts w:hint="eastAsia" w:ascii="微软雅黑" w:hAnsi="微软雅黑" w:eastAsia="微软雅黑" w:cs="微软雅黑"/>
          <w:i w:val="0"/>
          <w:caps w:val="0"/>
          <w:color w:val="auto"/>
          <w:spacing w:val="0"/>
          <w:sz w:val="32"/>
          <w:szCs w:val="32"/>
          <w:shd w:val="clear" w:color="auto" w:fill="FFFFFF"/>
        </w:rPr>
        <w:t>。</w:t>
      </w:r>
    </w:p>
    <w:p w14:paraId="4D09BC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微软雅黑" w:hAnsi="微软雅黑" w:eastAsia="微软雅黑" w:cs="微软雅黑"/>
          <w:i w:val="0"/>
          <w:caps w:val="0"/>
          <w:color w:val="auto"/>
          <w:spacing w:val="0"/>
          <w:sz w:val="32"/>
          <w:szCs w:val="32"/>
        </w:rPr>
      </w:pPr>
      <w:r>
        <w:rPr>
          <w:rFonts w:hint="eastAsia" w:ascii="微软雅黑" w:hAnsi="微软雅黑" w:eastAsia="微软雅黑" w:cs="微软雅黑"/>
          <w:i w:val="0"/>
          <w:caps w:val="0"/>
          <w:color w:val="auto"/>
          <w:spacing w:val="0"/>
          <w:sz w:val="32"/>
          <w:szCs w:val="32"/>
          <w:shd w:val="clear" w:color="auto" w:fill="FFFFFF"/>
          <w:lang w:val="en-US" w:eastAsia="zh-CN"/>
        </w:rPr>
        <w:t>13、</w:t>
      </w:r>
      <w:r>
        <w:rPr>
          <w:rFonts w:hint="eastAsia" w:ascii="微软雅黑" w:hAnsi="微软雅黑" w:eastAsia="微软雅黑" w:cs="微软雅黑"/>
          <w:i w:val="0"/>
          <w:caps w:val="0"/>
          <w:color w:val="auto"/>
          <w:spacing w:val="0"/>
          <w:sz w:val="32"/>
          <w:szCs w:val="32"/>
          <w:shd w:val="clear" w:color="auto" w:fill="FFFFFF"/>
        </w:rPr>
        <w:t>商业服务业等支出（类）</w:t>
      </w:r>
      <w:r>
        <w:rPr>
          <w:rFonts w:hint="eastAsia" w:ascii="微软雅黑" w:hAnsi="微软雅黑" w:eastAsia="微软雅黑" w:cs="微软雅黑"/>
          <w:i w:val="0"/>
          <w:caps w:val="0"/>
          <w:color w:val="auto"/>
          <w:spacing w:val="0"/>
          <w:sz w:val="32"/>
          <w:szCs w:val="32"/>
          <w:shd w:val="clear" w:color="auto" w:fill="FFFFFF"/>
          <w:lang w:eastAsia="zh-CN"/>
        </w:rPr>
        <w:t>其他商业服务业等支出</w:t>
      </w:r>
      <w:r>
        <w:rPr>
          <w:rFonts w:hint="eastAsia" w:ascii="微软雅黑" w:hAnsi="微软雅黑" w:eastAsia="微软雅黑" w:cs="微软雅黑"/>
          <w:i w:val="0"/>
          <w:caps w:val="0"/>
          <w:color w:val="auto"/>
          <w:spacing w:val="0"/>
          <w:sz w:val="32"/>
          <w:szCs w:val="32"/>
          <w:shd w:val="clear" w:color="auto" w:fill="FFFFFF"/>
        </w:rPr>
        <w:t>（款）</w:t>
      </w:r>
      <w:r>
        <w:rPr>
          <w:rFonts w:hint="eastAsia" w:ascii="微软雅黑" w:hAnsi="微软雅黑" w:eastAsia="微软雅黑" w:cs="微软雅黑"/>
          <w:i w:val="0"/>
          <w:caps w:val="0"/>
          <w:color w:val="auto"/>
          <w:spacing w:val="0"/>
          <w:sz w:val="32"/>
          <w:szCs w:val="32"/>
          <w:shd w:val="clear" w:color="auto" w:fill="FFFFFF"/>
          <w:lang w:eastAsia="zh-CN"/>
        </w:rPr>
        <w:t>其他商业服务业等支出</w:t>
      </w:r>
      <w:r>
        <w:rPr>
          <w:rFonts w:hint="eastAsia" w:ascii="微软雅黑" w:hAnsi="微软雅黑" w:eastAsia="微软雅黑" w:cs="微软雅黑"/>
          <w:i w:val="0"/>
          <w:caps w:val="0"/>
          <w:color w:val="auto"/>
          <w:spacing w:val="0"/>
          <w:sz w:val="32"/>
          <w:szCs w:val="32"/>
          <w:shd w:val="clear" w:color="auto" w:fill="FFFFFF"/>
        </w:rPr>
        <w:t>（项）。</w:t>
      </w:r>
    </w:p>
    <w:p w14:paraId="4602838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caps w:val="0"/>
          <w:color w:val="auto"/>
          <w:spacing w:val="0"/>
          <w:sz w:val="32"/>
          <w:szCs w:val="32"/>
        </w:rPr>
      </w:pPr>
      <w:r>
        <w:rPr>
          <w:rFonts w:hint="eastAsia" w:ascii="微软雅黑" w:hAnsi="微软雅黑" w:eastAsia="微软雅黑" w:cs="微软雅黑"/>
          <w:i w:val="0"/>
          <w:caps w:val="0"/>
          <w:color w:val="auto"/>
          <w:spacing w:val="0"/>
          <w:sz w:val="32"/>
          <w:szCs w:val="32"/>
          <w:shd w:val="clear" w:color="auto" w:fill="FFFFFF"/>
        </w:rPr>
        <w:t>年初预算为</w:t>
      </w:r>
      <w:r>
        <w:rPr>
          <w:rFonts w:hint="eastAsia" w:ascii="微软雅黑" w:hAnsi="微软雅黑" w:eastAsia="微软雅黑" w:cs="微软雅黑"/>
          <w:i w:val="0"/>
          <w:caps w:val="0"/>
          <w:color w:val="auto"/>
          <w:spacing w:val="0"/>
          <w:sz w:val="32"/>
          <w:szCs w:val="32"/>
          <w:shd w:val="clear" w:color="auto" w:fill="FFFFFF"/>
          <w:lang w:val="en-US" w:eastAsia="zh-CN"/>
        </w:rPr>
        <w:t>50</w:t>
      </w:r>
      <w:r>
        <w:rPr>
          <w:rFonts w:hint="eastAsia" w:ascii="微软雅黑" w:hAnsi="微软雅黑" w:eastAsia="微软雅黑" w:cs="微软雅黑"/>
          <w:i w:val="0"/>
          <w:caps w:val="0"/>
          <w:color w:val="auto"/>
          <w:spacing w:val="0"/>
          <w:sz w:val="32"/>
          <w:szCs w:val="32"/>
          <w:shd w:val="clear" w:color="auto" w:fill="FFFFFF"/>
        </w:rPr>
        <w:t>万元，支出决算为</w:t>
      </w:r>
      <w:r>
        <w:rPr>
          <w:rFonts w:hint="eastAsia" w:ascii="微软雅黑" w:hAnsi="微软雅黑" w:eastAsia="微软雅黑" w:cs="微软雅黑"/>
          <w:i w:val="0"/>
          <w:caps w:val="0"/>
          <w:color w:val="auto"/>
          <w:spacing w:val="0"/>
          <w:sz w:val="32"/>
          <w:szCs w:val="32"/>
          <w:shd w:val="clear" w:color="auto" w:fill="FFFFFF"/>
          <w:lang w:val="en-US" w:eastAsia="zh-CN"/>
        </w:rPr>
        <w:t>50</w:t>
      </w:r>
      <w:r>
        <w:rPr>
          <w:rFonts w:hint="eastAsia" w:ascii="微软雅黑" w:hAnsi="微软雅黑" w:eastAsia="微软雅黑" w:cs="微软雅黑"/>
          <w:i w:val="0"/>
          <w:caps w:val="0"/>
          <w:color w:val="auto"/>
          <w:spacing w:val="0"/>
          <w:sz w:val="32"/>
          <w:szCs w:val="32"/>
          <w:shd w:val="clear" w:color="auto" w:fill="FFFFFF"/>
        </w:rPr>
        <w:t>万元，完成年初预算的</w:t>
      </w:r>
      <w:r>
        <w:rPr>
          <w:rFonts w:hint="eastAsia" w:ascii="微软雅黑" w:hAnsi="微软雅黑" w:eastAsia="微软雅黑" w:cs="微软雅黑"/>
          <w:i w:val="0"/>
          <w:caps w:val="0"/>
          <w:color w:val="auto"/>
          <w:spacing w:val="0"/>
          <w:sz w:val="32"/>
          <w:szCs w:val="32"/>
          <w:shd w:val="clear" w:color="auto" w:fill="FFFFFF"/>
          <w:lang w:val="en-US" w:eastAsia="zh-CN"/>
        </w:rPr>
        <w:t>100</w:t>
      </w:r>
      <w:r>
        <w:rPr>
          <w:rFonts w:hint="eastAsia" w:ascii="微软雅黑" w:hAnsi="微软雅黑" w:eastAsia="微软雅黑" w:cs="微软雅黑"/>
          <w:i w:val="0"/>
          <w:caps w:val="0"/>
          <w:color w:val="auto"/>
          <w:spacing w:val="0"/>
          <w:sz w:val="32"/>
          <w:szCs w:val="32"/>
          <w:shd w:val="clear" w:color="auto" w:fill="FFFFFF"/>
        </w:rPr>
        <w:t>%。决算数</w:t>
      </w:r>
      <w:r>
        <w:rPr>
          <w:rFonts w:hint="eastAsia" w:ascii="微软雅黑" w:hAnsi="微软雅黑" w:eastAsia="微软雅黑" w:cs="微软雅黑"/>
          <w:i w:val="0"/>
          <w:caps w:val="0"/>
          <w:color w:val="auto"/>
          <w:spacing w:val="0"/>
          <w:sz w:val="32"/>
          <w:szCs w:val="32"/>
          <w:shd w:val="clear" w:color="auto" w:fill="FFFFFF"/>
          <w:lang w:val="en-US" w:eastAsia="zh-CN"/>
        </w:rPr>
        <w:t>与</w:t>
      </w:r>
      <w:r>
        <w:rPr>
          <w:rFonts w:hint="eastAsia" w:ascii="微软雅黑" w:hAnsi="微软雅黑" w:eastAsia="微软雅黑" w:cs="微软雅黑"/>
          <w:i w:val="0"/>
          <w:caps w:val="0"/>
          <w:color w:val="auto"/>
          <w:spacing w:val="0"/>
          <w:sz w:val="32"/>
          <w:szCs w:val="32"/>
          <w:shd w:val="clear" w:color="auto" w:fill="FFFFFF"/>
        </w:rPr>
        <w:t>年初预</w:t>
      </w:r>
      <w:r>
        <w:rPr>
          <w:rFonts w:hint="eastAsia" w:ascii="微软雅黑" w:hAnsi="微软雅黑" w:eastAsia="微软雅黑" w:cs="微软雅黑"/>
          <w:i w:val="0"/>
          <w:caps w:val="0"/>
          <w:color w:val="auto"/>
          <w:spacing w:val="0"/>
          <w:sz w:val="32"/>
          <w:szCs w:val="32"/>
          <w:shd w:val="clear" w:color="auto" w:fill="FFFFFF"/>
          <w:lang w:eastAsia="zh-CN"/>
        </w:rPr>
        <w:t>算数持平的主要原因是严格执行预算</w:t>
      </w:r>
      <w:r>
        <w:rPr>
          <w:rFonts w:hint="eastAsia" w:ascii="微软雅黑" w:hAnsi="微软雅黑" w:eastAsia="微软雅黑" w:cs="微软雅黑"/>
          <w:i w:val="0"/>
          <w:caps w:val="0"/>
          <w:color w:val="auto"/>
          <w:spacing w:val="0"/>
          <w:sz w:val="32"/>
          <w:szCs w:val="32"/>
          <w:shd w:val="clear" w:color="auto" w:fill="FFFFFF"/>
        </w:rPr>
        <w:t>。</w:t>
      </w:r>
    </w:p>
    <w:p w14:paraId="33F1410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微软雅黑" w:hAnsi="微软雅黑" w:eastAsia="微软雅黑" w:cs="微软雅黑"/>
          <w:i w:val="0"/>
          <w:caps w:val="0"/>
          <w:color w:val="auto"/>
          <w:spacing w:val="0"/>
          <w:sz w:val="32"/>
          <w:szCs w:val="32"/>
        </w:rPr>
      </w:pPr>
      <w:r>
        <w:rPr>
          <w:rFonts w:hint="eastAsia" w:ascii="微软雅黑" w:hAnsi="微软雅黑" w:eastAsia="微软雅黑" w:cs="微软雅黑"/>
          <w:i w:val="0"/>
          <w:caps w:val="0"/>
          <w:color w:val="auto"/>
          <w:spacing w:val="0"/>
          <w:sz w:val="32"/>
          <w:szCs w:val="32"/>
          <w:shd w:val="clear" w:color="auto" w:fill="FFFFFF"/>
        </w:rPr>
        <w:t>1</w:t>
      </w:r>
      <w:r>
        <w:rPr>
          <w:rFonts w:hint="eastAsia" w:ascii="微软雅黑" w:hAnsi="微软雅黑" w:eastAsia="微软雅黑" w:cs="微软雅黑"/>
          <w:i w:val="0"/>
          <w:caps w:val="0"/>
          <w:color w:val="auto"/>
          <w:spacing w:val="0"/>
          <w:sz w:val="32"/>
          <w:szCs w:val="32"/>
          <w:shd w:val="clear" w:color="auto" w:fill="FFFFFF"/>
          <w:lang w:val="en-US" w:eastAsia="zh-CN"/>
        </w:rPr>
        <w:t>4</w:t>
      </w:r>
      <w:r>
        <w:rPr>
          <w:rFonts w:hint="eastAsia" w:ascii="微软雅黑" w:hAnsi="微软雅黑" w:eastAsia="微软雅黑" w:cs="微软雅黑"/>
          <w:i w:val="0"/>
          <w:caps w:val="0"/>
          <w:color w:val="auto"/>
          <w:spacing w:val="0"/>
          <w:sz w:val="32"/>
          <w:szCs w:val="32"/>
          <w:shd w:val="clear" w:color="auto" w:fill="FFFFFF"/>
        </w:rPr>
        <w:t>、</w:t>
      </w:r>
      <w:r>
        <w:rPr>
          <w:rFonts w:hint="eastAsia" w:ascii="微软雅黑" w:hAnsi="微软雅黑" w:eastAsia="微软雅黑" w:cs="微软雅黑"/>
          <w:i w:val="0"/>
          <w:caps w:val="0"/>
          <w:color w:val="auto"/>
          <w:spacing w:val="0"/>
          <w:sz w:val="32"/>
          <w:szCs w:val="32"/>
          <w:shd w:val="clear" w:color="auto" w:fill="FFFFFF"/>
          <w:lang w:eastAsia="zh-CN"/>
        </w:rPr>
        <w:t>住房保障</w:t>
      </w:r>
      <w:r>
        <w:rPr>
          <w:rFonts w:hint="eastAsia" w:ascii="微软雅黑" w:hAnsi="微软雅黑" w:eastAsia="微软雅黑" w:cs="微软雅黑"/>
          <w:i w:val="0"/>
          <w:caps w:val="0"/>
          <w:color w:val="auto"/>
          <w:spacing w:val="0"/>
          <w:sz w:val="32"/>
          <w:szCs w:val="32"/>
          <w:shd w:val="clear" w:color="auto" w:fill="FFFFFF"/>
        </w:rPr>
        <w:t>支出（类）</w:t>
      </w:r>
      <w:r>
        <w:rPr>
          <w:rFonts w:hint="eastAsia" w:ascii="微软雅黑" w:hAnsi="微软雅黑" w:eastAsia="微软雅黑" w:cs="微软雅黑"/>
          <w:i w:val="0"/>
          <w:caps w:val="0"/>
          <w:color w:val="auto"/>
          <w:spacing w:val="0"/>
          <w:sz w:val="32"/>
          <w:szCs w:val="32"/>
          <w:shd w:val="clear" w:color="auto" w:fill="FFFFFF"/>
          <w:lang w:eastAsia="zh-CN"/>
        </w:rPr>
        <w:t>住房改革支出</w:t>
      </w:r>
      <w:r>
        <w:rPr>
          <w:rFonts w:hint="eastAsia" w:ascii="微软雅黑" w:hAnsi="微软雅黑" w:eastAsia="微软雅黑" w:cs="微软雅黑"/>
          <w:i w:val="0"/>
          <w:caps w:val="0"/>
          <w:color w:val="auto"/>
          <w:spacing w:val="0"/>
          <w:sz w:val="32"/>
          <w:szCs w:val="32"/>
          <w:shd w:val="clear" w:color="auto" w:fill="FFFFFF"/>
        </w:rPr>
        <w:t>（款）</w:t>
      </w:r>
      <w:r>
        <w:rPr>
          <w:rFonts w:hint="eastAsia" w:ascii="微软雅黑" w:hAnsi="微软雅黑" w:eastAsia="微软雅黑" w:cs="微软雅黑"/>
          <w:i w:val="0"/>
          <w:caps w:val="0"/>
          <w:color w:val="auto"/>
          <w:spacing w:val="0"/>
          <w:sz w:val="32"/>
          <w:szCs w:val="32"/>
          <w:shd w:val="clear" w:color="auto" w:fill="FFFFFF"/>
          <w:lang w:eastAsia="zh-CN"/>
        </w:rPr>
        <w:t>住房公积金</w:t>
      </w:r>
      <w:r>
        <w:rPr>
          <w:rFonts w:hint="eastAsia" w:ascii="微软雅黑" w:hAnsi="微软雅黑" w:eastAsia="微软雅黑" w:cs="微软雅黑"/>
          <w:i w:val="0"/>
          <w:caps w:val="0"/>
          <w:color w:val="auto"/>
          <w:spacing w:val="0"/>
          <w:sz w:val="32"/>
          <w:szCs w:val="32"/>
          <w:shd w:val="clear" w:color="auto" w:fill="FFFFFF"/>
        </w:rPr>
        <w:t>（项）。</w:t>
      </w:r>
    </w:p>
    <w:p w14:paraId="1A51D53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caps w:val="0"/>
          <w:color w:val="auto"/>
          <w:spacing w:val="0"/>
          <w:sz w:val="32"/>
          <w:szCs w:val="32"/>
        </w:rPr>
      </w:pPr>
      <w:r>
        <w:rPr>
          <w:rFonts w:hint="eastAsia" w:ascii="微软雅黑" w:hAnsi="微软雅黑" w:eastAsia="微软雅黑" w:cs="微软雅黑"/>
          <w:i w:val="0"/>
          <w:caps w:val="0"/>
          <w:color w:val="auto"/>
          <w:spacing w:val="0"/>
          <w:sz w:val="32"/>
          <w:szCs w:val="32"/>
          <w:shd w:val="clear" w:color="auto" w:fill="FFFFFF"/>
        </w:rPr>
        <w:t>　　年初预算为</w:t>
      </w:r>
      <w:r>
        <w:rPr>
          <w:rFonts w:hint="eastAsia" w:ascii="微软雅黑" w:hAnsi="微软雅黑" w:eastAsia="微软雅黑" w:cs="微软雅黑"/>
          <w:i w:val="0"/>
          <w:caps w:val="0"/>
          <w:color w:val="auto"/>
          <w:spacing w:val="0"/>
          <w:sz w:val="32"/>
          <w:szCs w:val="32"/>
          <w:shd w:val="clear" w:color="auto" w:fill="FFFFFF"/>
          <w:lang w:val="en-US" w:eastAsia="zh-CN"/>
        </w:rPr>
        <w:t>28.87</w:t>
      </w:r>
      <w:r>
        <w:rPr>
          <w:rFonts w:hint="eastAsia" w:ascii="微软雅黑" w:hAnsi="微软雅黑" w:eastAsia="微软雅黑" w:cs="微软雅黑"/>
          <w:i w:val="0"/>
          <w:caps w:val="0"/>
          <w:color w:val="auto"/>
          <w:spacing w:val="0"/>
          <w:sz w:val="32"/>
          <w:szCs w:val="32"/>
          <w:shd w:val="clear" w:color="auto" w:fill="FFFFFF"/>
        </w:rPr>
        <w:t>万元,支出决算为</w:t>
      </w:r>
      <w:r>
        <w:rPr>
          <w:rFonts w:hint="eastAsia" w:ascii="微软雅黑" w:hAnsi="微软雅黑" w:eastAsia="微软雅黑" w:cs="微软雅黑"/>
          <w:i w:val="0"/>
          <w:caps w:val="0"/>
          <w:color w:val="auto"/>
          <w:spacing w:val="0"/>
          <w:sz w:val="32"/>
          <w:szCs w:val="32"/>
          <w:shd w:val="clear" w:color="auto" w:fill="FFFFFF"/>
          <w:lang w:val="en-US" w:eastAsia="zh-CN"/>
        </w:rPr>
        <w:t>28.86</w:t>
      </w:r>
      <w:r>
        <w:rPr>
          <w:rFonts w:hint="eastAsia" w:ascii="微软雅黑" w:hAnsi="微软雅黑" w:eastAsia="微软雅黑" w:cs="微软雅黑"/>
          <w:i w:val="0"/>
          <w:caps w:val="0"/>
          <w:color w:val="auto"/>
          <w:spacing w:val="0"/>
          <w:sz w:val="32"/>
          <w:szCs w:val="32"/>
          <w:shd w:val="clear" w:color="auto" w:fill="FFFFFF"/>
        </w:rPr>
        <w:t>万元，完成年初预算的</w:t>
      </w:r>
      <w:r>
        <w:rPr>
          <w:rFonts w:hint="eastAsia" w:ascii="微软雅黑" w:hAnsi="微软雅黑" w:eastAsia="微软雅黑" w:cs="微软雅黑"/>
          <w:i w:val="0"/>
          <w:caps w:val="0"/>
          <w:color w:val="auto"/>
          <w:spacing w:val="0"/>
          <w:sz w:val="32"/>
          <w:szCs w:val="32"/>
          <w:shd w:val="clear" w:color="auto" w:fill="FFFFFF"/>
          <w:lang w:val="en-US" w:eastAsia="zh-CN"/>
        </w:rPr>
        <w:t>100</w:t>
      </w:r>
      <w:r>
        <w:rPr>
          <w:rFonts w:hint="eastAsia" w:ascii="微软雅黑" w:hAnsi="微软雅黑" w:eastAsia="微软雅黑" w:cs="微软雅黑"/>
          <w:i w:val="0"/>
          <w:caps w:val="0"/>
          <w:color w:val="auto"/>
          <w:spacing w:val="0"/>
          <w:sz w:val="32"/>
          <w:szCs w:val="32"/>
          <w:shd w:val="clear" w:color="auto" w:fill="FFFFFF"/>
        </w:rPr>
        <w:t>%，决算数</w:t>
      </w:r>
      <w:r>
        <w:rPr>
          <w:rFonts w:hint="eastAsia" w:ascii="微软雅黑" w:hAnsi="微软雅黑" w:eastAsia="微软雅黑" w:cs="微软雅黑"/>
          <w:i w:val="0"/>
          <w:caps w:val="0"/>
          <w:color w:val="auto"/>
          <w:spacing w:val="0"/>
          <w:sz w:val="32"/>
          <w:szCs w:val="32"/>
          <w:shd w:val="clear" w:color="auto" w:fill="FFFFFF"/>
          <w:lang w:eastAsia="zh-CN"/>
        </w:rPr>
        <w:t>与</w:t>
      </w:r>
      <w:r>
        <w:rPr>
          <w:rFonts w:hint="eastAsia" w:ascii="微软雅黑" w:hAnsi="微软雅黑" w:eastAsia="微软雅黑" w:cs="微软雅黑"/>
          <w:i w:val="0"/>
          <w:caps w:val="0"/>
          <w:color w:val="auto"/>
          <w:spacing w:val="0"/>
          <w:sz w:val="32"/>
          <w:szCs w:val="32"/>
          <w:shd w:val="clear" w:color="auto" w:fill="FFFFFF"/>
        </w:rPr>
        <w:t>年初预</w:t>
      </w:r>
      <w:r>
        <w:rPr>
          <w:rFonts w:hint="eastAsia" w:ascii="微软雅黑" w:hAnsi="微软雅黑" w:eastAsia="微软雅黑" w:cs="微软雅黑"/>
          <w:i w:val="0"/>
          <w:caps w:val="0"/>
          <w:color w:val="auto"/>
          <w:spacing w:val="0"/>
          <w:sz w:val="32"/>
          <w:szCs w:val="32"/>
          <w:shd w:val="clear" w:color="auto" w:fill="FFFFFF"/>
          <w:lang w:eastAsia="zh-CN"/>
        </w:rPr>
        <w:t>算数持平的主要原因是严格执行预算</w:t>
      </w:r>
      <w:r>
        <w:rPr>
          <w:rFonts w:hint="eastAsia" w:ascii="微软雅黑" w:hAnsi="微软雅黑" w:eastAsia="微软雅黑" w:cs="微软雅黑"/>
          <w:i w:val="0"/>
          <w:caps w:val="0"/>
          <w:color w:val="auto"/>
          <w:spacing w:val="0"/>
          <w:sz w:val="32"/>
          <w:szCs w:val="32"/>
          <w:shd w:val="clear" w:color="auto" w:fill="FFFFFF"/>
        </w:rPr>
        <w:t>。</w:t>
      </w:r>
    </w:p>
    <w:p w14:paraId="2B3A6F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微软雅黑" w:hAnsi="微软雅黑" w:eastAsia="微软雅黑" w:cs="微软雅黑"/>
          <w:i w:val="0"/>
          <w:caps w:val="0"/>
          <w:color w:val="auto"/>
          <w:spacing w:val="0"/>
          <w:sz w:val="32"/>
          <w:szCs w:val="32"/>
        </w:rPr>
      </w:pPr>
      <w:r>
        <w:rPr>
          <w:rFonts w:hint="eastAsia" w:ascii="微软雅黑" w:hAnsi="微软雅黑" w:eastAsia="微软雅黑" w:cs="微软雅黑"/>
          <w:i w:val="0"/>
          <w:caps w:val="0"/>
          <w:color w:val="auto"/>
          <w:spacing w:val="0"/>
          <w:sz w:val="32"/>
          <w:szCs w:val="32"/>
          <w:shd w:val="clear" w:color="auto" w:fill="FFFFFF"/>
        </w:rPr>
        <w:t>1</w:t>
      </w:r>
      <w:r>
        <w:rPr>
          <w:rFonts w:hint="eastAsia" w:ascii="微软雅黑" w:hAnsi="微软雅黑" w:eastAsia="微软雅黑" w:cs="微软雅黑"/>
          <w:i w:val="0"/>
          <w:caps w:val="0"/>
          <w:color w:val="auto"/>
          <w:spacing w:val="0"/>
          <w:sz w:val="32"/>
          <w:szCs w:val="32"/>
          <w:shd w:val="clear" w:color="auto" w:fill="FFFFFF"/>
          <w:lang w:val="en-US" w:eastAsia="zh-CN"/>
        </w:rPr>
        <w:t>5</w:t>
      </w:r>
      <w:r>
        <w:rPr>
          <w:rFonts w:hint="eastAsia" w:ascii="微软雅黑" w:hAnsi="微软雅黑" w:eastAsia="微软雅黑" w:cs="微软雅黑"/>
          <w:i w:val="0"/>
          <w:caps w:val="0"/>
          <w:color w:val="auto"/>
          <w:spacing w:val="0"/>
          <w:sz w:val="32"/>
          <w:szCs w:val="32"/>
          <w:shd w:val="clear" w:color="auto" w:fill="FFFFFF"/>
        </w:rPr>
        <w:t>、粮油物资储备支出（类）粮油</w:t>
      </w:r>
      <w:r>
        <w:rPr>
          <w:rFonts w:hint="eastAsia" w:ascii="微软雅黑" w:hAnsi="微软雅黑" w:eastAsia="微软雅黑" w:cs="微软雅黑"/>
          <w:i w:val="0"/>
          <w:caps w:val="0"/>
          <w:color w:val="auto"/>
          <w:spacing w:val="0"/>
          <w:sz w:val="32"/>
          <w:szCs w:val="32"/>
          <w:shd w:val="clear" w:color="auto" w:fill="FFFFFF"/>
          <w:lang w:eastAsia="zh-CN"/>
        </w:rPr>
        <w:t>物资事务</w:t>
      </w:r>
      <w:r>
        <w:rPr>
          <w:rFonts w:hint="eastAsia" w:ascii="微软雅黑" w:hAnsi="微软雅黑" w:eastAsia="微软雅黑" w:cs="微软雅黑"/>
          <w:i w:val="0"/>
          <w:caps w:val="0"/>
          <w:color w:val="auto"/>
          <w:spacing w:val="0"/>
          <w:sz w:val="32"/>
          <w:szCs w:val="32"/>
          <w:shd w:val="clear" w:color="auto" w:fill="FFFFFF"/>
        </w:rPr>
        <w:t>（款）</w:t>
      </w:r>
      <w:r>
        <w:rPr>
          <w:rFonts w:hint="eastAsia" w:ascii="微软雅黑" w:hAnsi="微软雅黑" w:eastAsia="微软雅黑" w:cs="微软雅黑"/>
          <w:i w:val="0"/>
          <w:caps w:val="0"/>
          <w:color w:val="auto"/>
          <w:spacing w:val="0"/>
          <w:sz w:val="32"/>
          <w:szCs w:val="32"/>
          <w:shd w:val="clear" w:color="auto" w:fill="FFFFFF"/>
          <w:lang w:eastAsia="zh-CN"/>
        </w:rPr>
        <w:t>行政运行</w:t>
      </w:r>
      <w:r>
        <w:rPr>
          <w:rFonts w:hint="eastAsia" w:ascii="微软雅黑" w:hAnsi="微软雅黑" w:eastAsia="微软雅黑" w:cs="微软雅黑"/>
          <w:i w:val="0"/>
          <w:caps w:val="0"/>
          <w:color w:val="auto"/>
          <w:spacing w:val="0"/>
          <w:sz w:val="32"/>
          <w:szCs w:val="32"/>
          <w:shd w:val="clear" w:color="auto" w:fill="FFFFFF"/>
        </w:rPr>
        <w:t>（项）。</w:t>
      </w:r>
    </w:p>
    <w:p w14:paraId="1C18509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微软雅黑" w:hAnsi="微软雅黑" w:eastAsia="微软雅黑" w:cs="微软雅黑"/>
          <w:i w:val="0"/>
          <w:caps w:val="0"/>
          <w:color w:val="auto"/>
          <w:spacing w:val="0"/>
          <w:sz w:val="32"/>
          <w:szCs w:val="32"/>
          <w:shd w:val="clear" w:color="auto" w:fill="FFFFFF"/>
        </w:rPr>
      </w:pPr>
      <w:r>
        <w:rPr>
          <w:rFonts w:hint="eastAsia" w:ascii="微软雅黑" w:hAnsi="微软雅黑" w:eastAsia="微软雅黑" w:cs="微软雅黑"/>
          <w:i w:val="0"/>
          <w:caps w:val="0"/>
          <w:color w:val="auto"/>
          <w:spacing w:val="0"/>
          <w:sz w:val="32"/>
          <w:szCs w:val="32"/>
          <w:shd w:val="clear" w:color="auto" w:fill="FFFFFF"/>
        </w:rPr>
        <w:t>年初预算为</w:t>
      </w:r>
      <w:r>
        <w:rPr>
          <w:rFonts w:hint="eastAsia" w:ascii="微软雅黑" w:hAnsi="微软雅黑" w:eastAsia="微软雅黑" w:cs="微软雅黑"/>
          <w:i w:val="0"/>
          <w:caps w:val="0"/>
          <w:color w:val="auto"/>
          <w:spacing w:val="0"/>
          <w:sz w:val="32"/>
          <w:szCs w:val="32"/>
          <w:shd w:val="clear" w:color="auto" w:fill="FFFFFF"/>
          <w:lang w:val="en-US" w:eastAsia="zh-CN"/>
        </w:rPr>
        <w:t>682.64</w:t>
      </w:r>
      <w:r>
        <w:rPr>
          <w:rFonts w:hint="eastAsia" w:ascii="微软雅黑" w:hAnsi="微软雅黑" w:eastAsia="微软雅黑" w:cs="微软雅黑"/>
          <w:i w:val="0"/>
          <w:caps w:val="0"/>
          <w:color w:val="auto"/>
          <w:spacing w:val="0"/>
          <w:sz w:val="32"/>
          <w:szCs w:val="32"/>
          <w:shd w:val="clear" w:color="auto" w:fill="FFFFFF"/>
        </w:rPr>
        <w:t>万元,支出决算为</w:t>
      </w:r>
      <w:r>
        <w:rPr>
          <w:rFonts w:hint="eastAsia" w:ascii="微软雅黑" w:hAnsi="微软雅黑" w:eastAsia="微软雅黑" w:cs="微软雅黑"/>
          <w:i w:val="0"/>
          <w:caps w:val="0"/>
          <w:color w:val="auto"/>
          <w:spacing w:val="0"/>
          <w:sz w:val="32"/>
          <w:szCs w:val="32"/>
          <w:shd w:val="clear" w:color="auto" w:fill="FFFFFF"/>
          <w:lang w:val="en-US" w:eastAsia="zh-CN"/>
        </w:rPr>
        <w:t>791.60</w:t>
      </w:r>
      <w:r>
        <w:rPr>
          <w:rFonts w:hint="eastAsia" w:ascii="微软雅黑" w:hAnsi="微软雅黑" w:eastAsia="微软雅黑" w:cs="微软雅黑"/>
          <w:i w:val="0"/>
          <w:caps w:val="0"/>
          <w:color w:val="auto"/>
          <w:spacing w:val="0"/>
          <w:sz w:val="32"/>
          <w:szCs w:val="32"/>
          <w:shd w:val="clear" w:color="auto" w:fill="FFFFFF"/>
        </w:rPr>
        <w:t>万元，完成年初预算的</w:t>
      </w:r>
      <w:r>
        <w:rPr>
          <w:rFonts w:hint="eastAsia" w:ascii="微软雅黑" w:hAnsi="微软雅黑" w:eastAsia="微软雅黑" w:cs="微软雅黑"/>
          <w:i w:val="0"/>
          <w:caps w:val="0"/>
          <w:color w:val="auto"/>
          <w:spacing w:val="0"/>
          <w:sz w:val="32"/>
          <w:szCs w:val="32"/>
          <w:shd w:val="clear" w:color="auto" w:fill="FFFFFF"/>
          <w:lang w:val="en-US" w:eastAsia="zh-CN"/>
        </w:rPr>
        <w:t>115.96</w:t>
      </w:r>
      <w:r>
        <w:rPr>
          <w:rFonts w:hint="eastAsia" w:ascii="微软雅黑" w:hAnsi="微软雅黑" w:eastAsia="微软雅黑" w:cs="微软雅黑"/>
          <w:i w:val="0"/>
          <w:caps w:val="0"/>
          <w:color w:val="auto"/>
          <w:spacing w:val="0"/>
          <w:sz w:val="32"/>
          <w:szCs w:val="32"/>
          <w:shd w:val="clear" w:color="auto" w:fill="FFFFFF"/>
        </w:rPr>
        <w:t>%，决算数</w:t>
      </w:r>
      <w:r>
        <w:rPr>
          <w:rFonts w:hint="eastAsia" w:ascii="微软雅黑" w:hAnsi="微软雅黑" w:eastAsia="微软雅黑" w:cs="微软雅黑"/>
          <w:i w:val="0"/>
          <w:caps w:val="0"/>
          <w:color w:val="auto"/>
          <w:spacing w:val="0"/>
          <w:sz w:val="32"/>
          <w:szCs w:val="32"/>
          <w:shd w:val="clear" w:color="auto" w:fill="FFFFFF"/>
          <w:lang w:eastAsia="zh-CN"/>
        </w:rPr>
        <w:t>大</w:t>
      </w:r>
      <w:r>
        <w:rPr>
          <w:rFonts w:hint="eastAsia" w:ascii="微软雅黑" w:hAnsi="微软雅黑" w:eastAsia="微软雅黑" w:cs="微软雅黑"/>
          <w:i w:val="0"/>
          <w:caps w:val="0"/>
          <w:color w:val="auto"/>
          <w:spacing w:val="0"/>
          <w:sz w:val="32"/>
          <w:szCs w:val="32"/>
          <w:shd w:val="clear" w:color="auto" w:fill="FFFFFF"/>
        </w:rPr>
        <w:t>于年初预算数的主要原因是</w:t>
      </w:r>
      <w:r>
        <w:rPr>
          <w:rFonts w:hint="eastAsia" w:ascii="微软雅黑" w:hAnsi="微软雅黑" w:eastAsia="微软雅黑" w:cs="微软雅黑"/>
          <w:i w:val="0"/>
          <w:caps w:val="0"/>
          <w:color w:val="auto"/>
          <w:spacing w:val="0"/>
          <w:sz w:val="32"/>
          <w:szCs w:val="32"/>
          <w:shd w:val="clear" w:color="auto" w:fill="FFFFFF"/>
          <w:lang w:eastAsia="zh-CN"/>
        </w:rPr>
        <w:t>追加安排部分</w:t>
      </w:r>
      <w:r>
        <w:rPr>
          <w:rFonts w:hint="eastAsia" w:ascii="微软雅黑" w:hAnsi="微软雅黑" w:eastAsia="微软雅黑" w:cs="微软雅黑"/>
          <w:i w:val="0"/>
          <w:caps w:val="0"/>
          <w:color w:val="auto"/>
          <w:spacing w:val="0"/>
          <w:sz w:val="32"/>
          <w:szCs w:val="32"/>
          <w:shd w:val="clear" w:color="auto" w:fill="FFFFFF"/>
        </w:rPr>
        <w:t>财政拨款预算。</w:t>
      </w:r>
    </w:p>
    <w:p w14:paraId="378C837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微软雅黑" w:hAnsi="微软雅黑" w:eastAsia="微软雅黑" w:cs="微软雅黑"/>
          <w:i w:val="0"/>
          <w:caps w:val="0"/>
          <w:color w:val="auto"/>
          <w:spacing w:val="0"/>
          <w:sz w:val="32"/>
          <w:szCs w:val="32"/>
        </w:rPr>
      </w:pPr>
      <w:r>
        <w:rPr>
          <w:rFonts w:hint="eastAsia" w:ascii="微软雅黑" w:hAnsi="微软雅黑" w:eastAsia="微软雅黑" w:cs="微软雅黑"/>
          <w:i w:val="0"/>
          <w:caps w:val="0"/>
          <w:color w:val="auto"/>
          <w:spacing w:val="0"/>
          <w:sz w:val="32"/>
          <w:szCs w:val="32"/>
          <w:shd w:val="clear" w:color="auto" w:fill="FFFFFF"/>
          <w:lang w:val="en-US" w:eastAsia="zh-CN"/>
        </w:rPr>
        <w:t>16</w:t>
      </w:r>
      <w:r>
        <w:rPr>
          <w:rFonts w:hint="eastAsia" w:ascii="微软雅黑" w:hAnsi="微软雅黑" w:eastAsia="微软雅黑" w:cs="微软雅黑"/>
          <w:i w:val="0"/>
          <w:caps w:val="0"/>
          <w:color w:val="auto"/>
          <w:spacing w:val="0"/>
          <w:sz w:val="32"/>
          <w:szCs w:val="32"/>
          <w:shd w:val="clear" w:color="auto" w:fill="FFFFFF"/>
        </w:rPr>
        <w:t>、粮油物资储备支出（类）粮油</w:t>
      </w:r>
      <w:r>
        <w:rPr>
          <w:rFonts w:hint="eastAsia" w:ascii="微软雅黑" w:hAnsi="微软雅黑" w:eastAsia="微软雅黑" w:cs="微软雅黑"/>
          <w:i w:val="0"/>
          <w:caps w:val="0"/>
          <w:color w:val="auto"/>
          <w:spacing w:val="0"/>
          <w:sz w:val="32"/>
          <w:szCs w:val="32"/>
          <w:shd w:val="clear" w:color="auto" w:fill="FFFFFF"/>
          <w:lang w:eastAsia="zh-CN"/>
        </w:rPr>
        <w:t>物资事务</w:t>
      </w:r>
      <w:r>
        <w:rPr>
          <w:rFonts w:hint="eastAsia" w:ascii="微软雅黑" w:hAnsi="微软雅黑" w:eastAsia="微软雅黑" w:cs="微软雅黑"/>
          <w:i w:val="0"/>
          <w:caps w:val="0"/>
          <w:color w:val="auto"/>
          <w:spacing w:val="0"/>
          <w:sz w:val="32"/>
          <w:szCs w:val="32"/>
          <w:shd w:val="clear" w:color="auto" w:fill="FFFFFF"/>
        </w:rPr>
        <w:t>（款）</w:t>
      </w:r>
      <w:r>
        <w:rPr>
          <w:rFonts w:hint="eastAsia" w:ascii="微软雅黑" w:hAnsi="微软雅黑" w:eastAsia="微软雅黑" w:cs="微软雅黑"/>
          <w:i w:val="0"/>
          <w:caps w:val="0"/>
          <w:color w:val="auto"/>
          <w:spacing w:val="0"/>
          <w:sz w:val="32"/>
          <w:szCs w:val="32"/>
          <w:shd w:val="clear" w:color="auto" w:fill="FFFFFF"/>
          <w:lang w:eastAsia="zh-CN"/>
        </w:rPr>
        <w:t>专项业务活动</w:t>
      </w:r>
      <w:r>
        <w:rPr>
          <w:rFonts w:hint="eastAsia" w:ascii="微软雅黑" w:hAnsi="微软雅黑" w:eastAsia="微软雅黑" w:cs="微软雅黑"/>
          <w:i w:val="0"/>
          <w:caps w:val="0"/>
          <w:color w:val="auto"/>
          <w:spacing w:val="0"/>
          <w:sz w:val="32"/>
          <w:szCs w:val="32"/>
          <w:shd w:val="clear" w:color="auto" w:fill="FFFFFF"/>
        </w:rPr>
        <w:t>（项）。</w:t>
      </w:r>
    </w:p>
    <w:p w14:paraId="06EC5F8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微软雅黑" w:hAnsi="微软雅黑" w:eastAsia="微软雅黑" w:cs="微软雅黑"/>
          <w:i w:val="0"/>
          <w:caps w:val="0"/>
          <w:color w:val="auto"/>
          <w:spacing w:val="0"/>
          <w:sz w:val="32"/>
          <w:szCs w:val="32"/>
          <w:shd w:val="clear" w:color="auto" w:fill="FFFFFF"/>
        </w:rPr>
      </w:pPr>
      <w:r>
        <w:rPr>
          <w:rFonts w:hint="eastAsia" w:ascii="微软雅黑" w:hAnsi="微软雅黑" w:eastAsia="微软雅黑" w:cs="微软雅黑"/>
          <w:color w:val="auto"/>
          <w:sz w:val="32"/>
          <w:szCs w:val="32"/>
          <w:lang w:eastAsia="zh-CN"/>
        </w:rPr>
        <w:t>因年初预算为</w:t>
      </w:r>
      <w:r>
        <w:rPr>
          <w:rFonts w:hint="eastAsia" w:ascii="微软雅黑" w:hAnsi="微软雅黑" w:eastAsia="微软雅黑" w:cs="微软雅黑"/>
          <w:color w:val="auto"/>
          <w:sz w:val="32"/>
          <w:szCs w:val="32"/>
          <w:lang w:val="en-US" w:eastAsia="zh-CN"/>
        </w:rPr>
        <w:t>0，无百分比</w:t>
      </w:r>
      <w:r>
        <w:rPr>
          <w:rFonts w:hint="eastAsia" w:ascii="微软雅黑" w:hAnsi="微软雅黑" w:eastAsia="微软雅黑" w:cs="微软雅黑"/>
          <w:color w:val="auto"/>
          <w:sz w:val="32"/>
          <w:szCs w:val="32"/>
        </w:rPr>
        <w:t>，</w:t>
      </w:r>
      <w:r>
        <w:rPr>
          <w:rFonts w:hint="eastAsia" w:ascii="微软雅黑" w:hAnsi="微软雅黑" w:eastAsia="微软雅黑" w:cs="微软雅黑"/>
          <w:i w:val="0"/>
          <w:caps w:val="0"/>
          <w:color w:val="auto"/>
          <w:spacing w:val="0"/>
          <w:sz w:val="32"/>
          <w:szCs w:val="32"/>
          <w:shd w:val="clear" w:color="auto" w:fill="FFFFFF"/>
        </w:rPr>
        <w:t>支出决算为</w:t>
      </w:r>
      <w:r>
        <w:rPr>
          <w:rFonts w:hint="eastAsia" w:ascii="微软雅黑" w:hAnsi="微软雅黑" w:eastAsia="微软雅黑" w:cs="微软雅黑"/>
          <w:i w:val="0"/>
          <w:caps w:val="0"/>
          <w:color w:val="auto"/>
          <w:spacing w:val="0"/>
          <w:sz w:val="32"/>
          <w:szCs w:val="32"/>
          <w:shd w:val="clear" w:color="auto" w:fill="FFFFFF"/>
          <w:lang w:val="en-US" w:eastAsia="zh-CN"/>
        </w:rPr>
        <w:t>0.22</w:t>
      </w:r>
      <w:r>
        <w:rPr>
          <w:rFonts w:hint="eastAsia" w:ascii="微软雅黑" w:hAnsi="微软雅黑" w:eastAsia="微软雅黑" w:cs="微软雅黑"/>
          <w:i w:val="0"/>
          <w:caps w:val="0"/>
          <w:color w:val="auto"/>
          <w:spacing w:val="0"/>
          <w:sz w:val="32"/>
          <w:szCs w:val="32"/>
          <w:shd w:val="clear" w:color="auto" w:fill="FFFFFF"/>
        </w:rPr>
        <w:t>万元，决算数大于年初预算数的主要原因是追加安排部分财政拨款预算。</w:t>
      </w:r>
    </w:p>
    <w:p w14:paraId="24DFBD7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微软雅黑" w:hAnsi="微软雅黑" w:eastAsia="微软雅黑" w:cs="微软雅黑"/>
          <w:i w:val="0"/>
          <w:caps w:val="0"/>
          <w:color w:val="auto"/>
          <w:spacing w:val="0"/>
          <w:sz w:val="32"/>
          <w:szCs w:val="32"/>
        </w:rPr>
      </w:pPr>
      <w:r>
        <w:rPr>
          <w:rFonts w:hint="eastAsia" w:ascii="微软雅黑" w:hAnsi="微软雅黑" w:eastAsia="微软雅黑" w:cs="微软雅黑"/>
          <w:i w:val="0"/>
          <w:caps w:val="0"/>
          <w:color w:val="auto"/>
          <w:spacing w:val="0"/>
          <w:sz w:val="32"/>
          <w:szCs w:val="32"/>
          <w:shd w:val="clear" w:color="auto" w:fill="FFFFFF"/>
          <w:lang w:val="en-US" w:eastAsia="zh-CN"/>
        </w:rPr>
        <w:t>17</w:t>
      </w:r>
      <w:r>
        <w:rPr>
          <w:rFonts w:hint="eastAsia" w:ascii="微软雅黑" w:hAnsi="微软雅黑" w:eastAsia="微软雅黑" w:cs="微软雅黑"/>
          <w:i w:val="0"/>
          <w:caps w:val="0"/>
          <w:color w:val="auto"/>
          <w:spacing w:val="0"/>
          <w:sz w:val="32"/>
          <w:szCs w:val="32"/>
          <w:shd w:val="clear" w:color="auto" w:fill="FFFFFF"/>
        </w:rPr>
        <w:t>、粮油物资储备支出（类）粮油</w:t>
      </w:r>
      <w:r>
        <w:rPr>
          <w:rFonts w:hint="eastAsia" w:ascii="微软雅黑" w:hAnsi="微软雅黑" w:eastAsia="微软雅黑" w:cs="微软雅黑"/>
          <w:i w:val="0"/>
          <w:caps w:val="0"/>
          <w:color w:val="auto"/>
          <w:spacing w:val="0"/>
          <w:sz w:val="32"/>
          <w:szCs w:val="32"/>
          <w:shd w:val="clear" w:color="auto" w:fill="FFFFFF"/>
          <w:lang w:eastAsia="zh-CN"/>
        </w:rPr>
        <w:t>物资事务</w:t>
      </w:r>
      <w:r>
        <w:rPr>
          <w:rFonts w:hint="eastAsia" w:ascii="微软雅黑" w:hAnsi="微软雅黑" w:eastAsia="微软雅黑" w:cs="微软雅黑"/>
          <w:i w:val="0"/>
          <w:caps w:val="0"/>
          <w:color w:val="auto"/>
          <w:spacing w:val="0"/>
          <w:sz w:val="32"/>
          <w:szCs w:val="32"/>
          <w:shd w:val="clear" w:color="auto" w:fill="FFFFFF"/>
        </w:rPr>
        <w:t>（款）</w:t>
      </w:r>
      <w:r>
        <w:rPr>
          <w:rFonts w:hint="eastAsia" w:ascii="微软雅黑" w:hAnsi="微软雅黑" w:eastAsia="微软雅黑" w:cs="微软雅黑"/>
          <w:i w:val="0"/>
          <w:caps w:val="0"/>
          <w:color w:val="auto"/>
          <w:spacing w:val="0"/>
          <w:sz w:val="32"/>
          <w:szCs w:val="32"/>
          <w:shd w:val="clear" w:color="auto" w:fill="FFFFFF"/>
          <w:lang w:eastAsia="zh-CN"/>
        </w:rPr>
        <w:t>其他</w:t>
      </w:r>
      <w:r>
        <w:rPr>
          <w:rFonts w:hint="eastAsia" w:ascii="微软雅黑" w:hAnsi="微软雅黑" w:eastAsia="微软雅黑" w:cs="微软雅黑"/>
          <w:i w:val="0"/>
          <w:caps w:val="0"/>
          <w:color w:val="auto"/>
          <w:spacing w:val="0"/>
          <w:sz w:val="32"/>
          <w:szCs w:val="32"/>
          <w:shd w:val="clear" w:color="auto" w:fill="FFFFFF"/>
        </w:rPr>
        <w:t>粮油</w:t>
      </w:r>
      <w:r>
        <w:rPr>
          <w:rFonts w:hint="eastAsia" w:ascii="微软雅黑" w:hAnsi="微软雅黑" w:eastAsia="微软雅黑" w:cs="微软雅黑"/>
          <w:i w:val="0"/>
          <w:caps w:val="0"/>
          <w:color w:val="auto"/>
          <w:spacing w:val="0"/>
          <w:sz w:val="32"/>
          <w:szCs w:val="32"/>
          <w:shd w:val="clear" w:color="auto" w:fill="FFFFFF"/>
          <w:lang w:eastAsia="zh-CN"/>
        </w:rPr>
        <w:t>物资事务支出</w:t>
      </w:r>
      <w:r>
        <w:rPr>
          <w:rFonts w:hint="eastAsia" w:ascii="微软雅黑" w:hAnsi="微软雅黑" w:eastAsia="微软雅黑" w:cs="微软雅黑"/>
          <w:i w:val="0"/>
          <w:caps w:val="0"/>
          <w:color w:val="auto"/>
          <w:spacing w:val="0"/>
          <w:sz w:val="32"/>
          <w:szCs w:val="32"/>
          <w:shd w:val="clear" w:color="auto" w:fill="FFFFFF"/>
        </w:rPr>
        <w:t>（项）。</w:t>
      </w:r>
    </w:p>
    <w:p w14:paraId="7E3F79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560"/>
        <w:jc w:val="both"/>
        <w:textAlignment w:val="center"/>
        <w:rPr>
          <w:rFonts w:hint="eastAsia" w:ascii="微软雅黑" w:hAnsi="微软雅黑" w:eastAsia="微软雅黑" w:cs="微软雅黑"/>
          <w:i w:val="0"/>
          <w:caps w:val="0"/>
          <w:color w:val="auto"/>
          <w:spacing w:val="0"/>
          <w:sz w:val="32"/>
          <w:szCs w:val="32"/>
          <w:shd w:val="clear" w:color="auto" w:fill="FFFFFF"/>
        </w:rPr>
      </w:pPr>
      <w:r>
        <w:rPr>
          <w:rFonts w:hint="eastAsia" w:ascii="微软雅黑" w:hAnsi="微软雅黑" w:eastAsia="微软雅黑" w:cs="微软雅黑"/>
          <w:i w:val="0"/>
          <w:caps w:val="0"/>
          <w:color w:val="auto"/>
          <w:spacing w:val="0"/>
          <w:sz w:val="32"/>
          <w:szCs w:val="32"/>
          <w:shd w:val="clear" w:color="auto" w:fill="FFFFFF"/>
        </w:rPr>
        <w:t>年初预算为</w:t>
      </w:r>
      <w:r>
        <w:rPr>
          <w:rFonts w:hint="eastAsia" w:ascii="微软雅黑" w:hAnsi="微软雅黑" w:eastAsia="微软雅黑" w:cs="微软雅黑"/>
          <w:i w:val="0"/>
          <w:caps w:val="0"/>
          <w:color w:val="auto"/>
          <w:spacing w:val="0"/>
          <w:sz w:val="32"/>
          <w:szCs w:val="32"/>
          <w:shd w:val="clear" w:color="auto" w:fill="FFFFFF"/>
          <w:lang w:val="en-US" w:eastAsia="zh-CN"/>
        </w:rPr>
        <w:t>256</w:t>
      </w:r>
      <w:r>
        <w:rPr>
          <w:rFonts w:hint="eastAsia" w:ascii="微软雅黑" w:hAnsi="微软雅黑" w:eastAsia="微软雅黑" w:cs="微软雅黑"/>
          <w:i w:val="0"/>
          <w:caps w:val="0"/>
          <w:color w:val="auto"/>
          <w:spacing w:val="0"/>
          <w:sz w:val="32"/>
          <w:szCs w:val="32"/>
          <w:shd w:val="clear" w:color="auto" w:fill="FFFFFF"/>
        </w:rPr>
        <w:t>万元,支出决算为</w:t>
      </w:r>
      <w:r>
        <w:rPr>
          <w:rFonts w:hint="eastAsia" w:ascii="微软雅黑" w:hAnsi="微软雅黑" w:eastAsia="微软雅黑" w:cs="微软雅黑"/>
          <w:i w:val="0"/>
          <w:caps w:val="0"/>
          <w:color w:val="auto"/>
          <w:spacing w:val="0"/>
          <w:sz w:val="32"/>
          <w:szCs w:val="32"/>
          <w:shd w:val="clear" w:color="auto" w:fill="FFFFFF"/>
          <w:lang w:val="en-US" w:eastAsia="zh-CN"/>
        </w:rPr>
        <w:t>256</w:t>
      </w:r>
      <w:r>
        <w:rPr>
          <w:rFonts w:hint="eastAsia" w:ascii="微软雅黑" w:hAnsi="微软雅黑" w:eastAsia="微软雅黑" w:cs="微软雅黑"/>
          <w:i w:val="0"/>
          <w:caps w:val="0"/>
          <w:color w:val="auto"/>
          <w:spacing w:val="0"/>
          <w:sz w:val="32"/>
          <w:szCs w:val="32"/>
          <w:shd w:val="clear" w:color="auto" w:fill="FFFFFF"/>
        </w:rPr>
        <w:t>万元，完成年初预算的</w:t>
      </w:r>
      <w:r>
        <w:rPr>
          <w:rFonts w:hint="eastAsia" w:ascii="微软雅黑" w:hAnsi="微软雅黑" w:eastAsia="微软雅黑" w:cs="微软雅黑"/>
          <w:i w:val="0"/>
          <w:caps w:val="0"/>
          <w:color w:val="auto"/>
          <w:spacing w:val="0"/>
          <w:sz w:val="32"/>
          <w:szCs w:val="32"/>
          <w:shd w:val="clear" w:color="auto" w:fill="FFFFFF"/>
          <w:lang w:val="en-US" w:eastAsia="zh-CN"/>
        </w:rPr>
        <w:t>100</w:t>
      </w:r>
      <w:r>
        <w:rPr>
          <w:rFonts w:hint="eastAsia" w:ascii="微软雅黑" w:hAnsi="微软雅黑" w:eastAsia="微软雅黑" w:cs="微软雅黑"/>
          <w:i w:val="0"/>
          <w:caps w:val="0"/>
          <w:color w:val="auto"/>
          <w:spacing w:val="0"/>
          <w:sz w:val="32"/>
          <w:szCs w:val="32"/>
          <w:shd w:val="clear" w:color="auto" w:fill="FFFFFF"/>
        </w:rPr>
        <w:t>%，决算数与年初预算数持平</w:t>
      </w:r>
      <w:r>
        <w:rPr>
          <w:rFonts w:hint="eastAsia" w:ascii="微软雅黑" w:hAnsi="微软雅黑" w:eastAsia="微软雅黑" w:cs="微软雅黑"/>
          <w:i w:val="0"/>
          <w:caps w:val="0"/>
          <w:color w:val="auto"/>
          <w:spacing w:val="0"/>
          <w:sz w:val="32"/>
          <w:szCs w:val="32"/>
          <w:shd w:val="clear" w:color="auto" w:fill="FFFFFF"/>
          <w:lang w:eastAsia="zh-CN"/>
        </w:rPr>
        <w:t>的主要原因是严格执行预算</w:t>
      </w:r>
      <w:r>
        <w:rPr>
          <w:rFonts w:hint="eastAsia" w:ascii="微软雅黑" w:hAnsi="微软雅黑" w:eastAsia="微软雅黑" w:cs="微软雅黑"/>
          <w:i w:val="0"/>
          <w:caps w:val="0"/>
          <w:color w:val="auto"/>
          <w:spacing w:val="0"/>
          <w:sz w:val="32"/>
          <w:szCs w:val="32"/>
          <w:shd w:val="clear" w:color="auto" w:fill="FFFFFF"/>
        </w:rPr>
        <w:t>。　</w:t>
      </w:r>
    </w:p>
    <w:p w14:paraId="14FCAE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textAlignment w:val="center"/>
        <w:rPr>
          <w:rFonts w:hint="eastAsia" w:ascii="微软雅黑" w:hAnsi="微软雅黑" w:eastAsia="微软雅黑" w:cs="微软雅黑"/>
          <w:i w:val="0"/>
          <w:caps w:val="0"/>
          <w:color w:val="auto"/>
          <w:spacing w:val="0"/>
          <w:sz w:val="32"/>
          <w:szCs w:val="32"/>
        </w:rPr>
      </w:pPr>
      <w:r>
        <w:rPr>
          <w:rFonts w:hint="eastAsia" w:ascii="微软雅黑" w:hAnsi="微软雅黑" w:eastAsia="微软雅黑" w:cs="微软雅黑"/>
          <w:i w:val="0"/>
          <w:caps w:val="0"/>
          <w:color w:val="auto"/>
          <w:spacing w:val="0"/>
          <w:sz w:val="32"/>
          <w:szCs w:val="32"/>
          <w:shd w:val="clear" w:color="auto" w:fill="FFFFFF"/>
          <w:lang w:val="en-US" w:eastAsia="zh-CN"/>
        </w:rPr>
        <w:t>18</w:t>
      </w:r>
      <w:r>
        <w:rPr>
          <w:rFonts w:hint="eastAsia" w:ascii="微软雅黑" w:hAnsi="微软雅黑" w:eastAsia="微软雅黑" w:cs="微软雅黑"/>
          <w:i w:val="0"/>
          <w:caps w:val="0"/>
          <w:color w:val="auto"/>
          <w:spacing w:val="0"/>
          <w:sz w:val="32"/>
          <w:szCs w:val="32"/>
          <w:shd w:val="clear" w:color="auto" w:fill="FFFFFF"/>
        </w:rPr>
        <w:t>、粮油物资储备支出（类）重要商品储备（款）肉类储备（项）。</w:t>
      </w:r>
    </w:p>
    <w:p w14:paraId="4304C71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560"/>
        <w:jc w:val="both"/>
        <w:textAlignment w:val="center"/>
        <w:rPr>
          <w:rFonts w:hint="eastAsia" w:ascii="微软雅黑" w:hAnsi="微软雅黑" w:eastAsia="微软雅黑" w:cs="微软雅黑"/>
          <w:i w:val="0"/>
          <w:caps w:val="0"/>
          <w:color w:val="auto"/>
          <w:spacing w:val="0"/>
          <w:sz w:val="32"/>
          <w:szCs w:val="32"/>
          <w:shd w:val="clear" w:color="auto" w:fill="FFFFFF"/>
        </w:rPr>
      </w:pPr>
      <w:r>
        <w:rPr>
          <w:rFonts w:hint="eastAsia" w:ascii="微软雅黑" w:hAnsi="微软雅黑" w:eastAsia="微软雅黑" w:cs="微软雅黑"/>
          <w:i w:val="0"/>
          <w:caps w:val="0"/>
          <w:color w:val="auto"/>
          <w:spacing w:val="0"/>
          <w:sz w:val="32"/>
          <w:szCs w:val="32"/>
          <w:shd w:val="clear" w:color="auto" w:fill="FFFFFF"/>
        </w:rPr>
        <w:t>年初预算为</w:t>
      </w:r>
      <w:r>
        <w:rPr>
          <w:rFonts w:hint="eastAsia" w:ascii="微软雅黑" w:hAnsi="微软雅黑" w:eastAsia="微软雅黑" w:cs="微软雅黑"/>
          <w:i w:val="0"/>
          <w:caps w:val="0"/>
          <w:color w:val="auto"/>
          <w:spacing w:val="0"/>
          <w:sz w:val="32"/>
          <w:szCs w:val="32"/>
          <w:shd w:val="clear" w:color="auto" w:fill="FFFFFF"/>
          <w:lang w:val="en-US" w:eastAsia="zh-CN"/>
        </w:rPr>
        <w:t>18</w:t>
      </w:r>
      <w:r>
        <w:rPr>
          <w:rFonts w:hint="eastAsia" w:ascii="微软雅黑" w:hAnsi="微软雅黑" w:eastAsia="微软雅黑" w:cs="微软雅黑"/>
          <w:i w:val="0"/>
          <w:caps w:val="0"/>
          <w:color w:val="auto"/>
          <w:spacing w:val="0"/>
          <w:sz w:val="32"/>
          <w:szCs w:val="32"/>
          <w:shd w:val="clear" w:color="auto" w:fill="FFFFFF"/>
        </w:rPr>
        <w:t>万元,支出决算为</w:t>
      </w:r>
      <w:r>
        <w:rPr>
          <w:rFonts w:hint="eastAsia" w:ascii="微软雅黑" w:hAnsi="微软雅黑" w:eastAsia="微软雅黑" w:cs="微软雅黑"/>
          <w:i w:val="0"/>
          <w:caps w:val="0"/>
          <w:color w:val="auto"/>
          <w:spacing w:val="0"/>
          <w:sz w:val="32"/>
          <w:szCs w:val="32"/>
          <w:shd w:val="clear" w:color="auto" w:fill="FFFFFF"/>
          <w:lang w:val="en-US" w:eastAsia="zh-CN"/>
        </w:rPr>
        <w:t>18</w:t>
      </w:r>
      <w:r>
        <w:rPr>
          <w:rFonts w:hint="eastAsia" w:ascii="微软雅黑" w:hAnsi="微软雅黑" w:eastAsia="微软雅黑" w:cs="微软雅黑"/>
          <w:i w:val="0"/>
          <w:caps w:val="0"/>
          <w:color w:val="auto"/>
          <w:spacing w:val="0"/>
          <w:sz w:val="32"/>
          <w:szCs w:val="32"/>
          <w:shd w:val="clear" w:color="auto" w:fill="FFFFFF"/>
        </w:rPr>
        <w:t>万元，完成年初预算的1</w:t>
      </w:r>
      <w:r>
        <w:rPr>
          <w:rFonts w:hint="eastAsia" w:ascii="微软雅黑" w:hAnsi="微软雅黑" w:eastAsia="微软雅黑" w:cs="微软雅黑"/>
          <w:i w:val="0"/>
          <w:caps w:val="0"/>
          <w:color w:val="auto"/>
          <w:spacing w:val="0"/>
          <w:sz w:val="32"/>
          <w:szCs w:val="32"/>
          <w:shd w:val="clear" w:color="auto" w:fill="FFFFFF"/>
          <w:lang w:val="en-US" w:eastAsia="zh-CN"/>
        </w:rPr>
        <w:t>0</w:t>
      </w:r>
      <w:r>
        <w:rPr>
          <w:rFonts w:hint="eastAsia" w:ascii="微软雅黑" w:hAnsi="微软雅黑" w:eastAsia="微软雅黑" w:cs="微软雅黑"/>
          <w:i w:val="0"/>
          <w:caps w:val="0"/>
          <w:color w:val="auto"/>
          <w:spacing w:val="0"/>
          <w:sz w:val="32"/>
          <w:szCs w:val="32"/>
          <w:shd w:val="clear" w:color="auto" w:fill="FFFFFF"/>
        </w:rPr>
        <w:t>0%，决算数与年初预算数持平</w:t>
      </w:r>
      <w:r>
        <w:rPr>
          <w:rFonts w:hint="eastAsia" w:ascii="微软雅黑" w:hAnsi="微软雅黑" w:eastAsia="微软雅黑" w:cs="微软雅黑"/>
          <w:i w:val="0"/>
          <w:caps w:val="0"/>
          <w:color w:val="auto"/>
          <w:spacing w:val="0"/>
          <w:sz w:val="32"/>
          <w:szCs w:val="32"/>
          <w:shd w:val="clear" w:color="auto" w:fill="FFFFFF"/>
          <w:lang w:eastAsia="zh-CN"/>
        </w:rPr>
        <w:t>的主要原因是严格执行预算</w:t>
      </w:r>
      <w:r>
        <w:rPr>
          <w:rFonts w:hint="eastAsia" w:ascii="微软雅黑" w:hAnsi="微软雅黑" w:eastAsia="微软雅黑" w:cs="微软雅黑"/>
          <w:i w:val="0"/>
          <w:caps w:val="0"/>
          <w:color w:val="auto"/>
          <w:spacing w:val="0"/>
          <w:sz w:val="32"/>
          <w:szCs w:val="32"/>
          <w:shd w:val="clear" w:color="auto" w:fill="FFFFFF"/>
        </w:rPr>
        <w:t>。　</w:t>
      </w:r>
    </w:p>
    <w:p w14:paraId="43268700">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rightChars="0" w:firstLine="640" w:firstLineChars="200"/>
        <w:jc w:val="both"/>
        <w:textAlignment w:val="center"/>
        <w:rPr>
          <w:rFonts w:hint="eastAsia" w:ascii="微软雅黑" w:hAnsi="微软雅黑" w:eastAsia="微软雅黑" w:cs="微软雅黑"/>
          <w:i w:val="0"/>
          <w:caps w:val="0"/>
          <w:color w:val="auto"/>
          <w:spacing w:val="0"/>
          <w:sz w:val="32"/>
          <w:szCs w:val="32"/>
          <w:shd w:val="clear" w:color="auto" w:fill="FFFFFF"/>
          <w:lang w:val="en-US" w:eastAsia="zh-CN"/>
        </w:rPr>
      </w:pPr>
      <w:r>
        <w:rPr>
          <w:rFonts w:hint="eastAsia" w:ascii="微软雅黑" w:hAnsi="微软雅黑" w:eastAsia="微软雅黑" w:cs="微软雅黑"/>
          <w:i w:val="0"/>
          <w:caps w:val="0"/>
          <w:color w:val="auto"/>
          <w:spacing w:val="0"/>
          <w:sz w:val="32"/>
          <w:szCs w:val="32"/>
          <w:shd w:val="clear" w:color="auto" w:fill="FFFFFF"/>
          <w:lang w:val="en-US" w:eastAsia="zh-CN"/>
        </w:rPr>
        <w:t>19、国有资本经营预算支出（类）其他国有资本经营预算支出（款）其他国有资本经营预算支出（项）</w:t>
      </w:r>
    </w:p>
    <w:p w14:paraId="1019C5C9">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rightChars="0" w:firstLine="640" w:firstLineChars="200"/>
        <w:jc w:val="both"/>
        <w:textAlignment w:val="center"/>
        <w:rPr>
          <w:rFonts w:hint="eastAsia" w:ascii="微软雅黑" w:hAnsi="微软雅黑" w:eastAsia="微软雅黑" w:cs="微软雅黑"/>
          <w:i w:val="0"/>
          <w:caps w:val="0"/>
          <w:color w:val="auto"/>
          <w:spacing w:val="0"/>
          <w:sz w:val="32"/>
          <w:szCs w:val="32"/>
          <w:shd w:val="clear" w:color="auto" w:fill="FFFFFF"/>
        </w:rPr>
      </w:pPr>
      <w:r>
        <w:rPr>
          <w:rFonts w:hint="eastAsia" w:ascii="微软雅黑" w:hAnsi="微软雅黑" w:eastAsia="微软雅黑" w:cs="微软雅黑"/>
          <w:color w:val="auto"/>
          <w:sz w:val="32"/>
          <w:szCs w:val="32"/>
          <w:lang w:eastAsia="zh-CN"/>
        </w:rPr>
        <w:t>因年初预算为</w:t>
      </w:r>
      <w:r>
        <w:rPr>
          <w:rFonts w:hint="eastAsia" w:ascii="微软雅黑" w:hAnsi="微软雅黑" w:eastAsia="微软雅黑" w:cs="微软雅黑"/>
          <w:color w:val="auto"/>
          <w:sz w:val="32"/>
          <w:szCs w:val="32"/>
          <w:lang w:val="en-US" w:eastAsia="zh-CN"/>
        </w:rPr>
        <w:t>0，无百分比</w:t>
      </w:r>
      <w:r>
        <w:rPr>
          <w:rFonts w:hint="eastAsia" w:ascii="微软雅黑" w:hAnsi="微软雅黑" w:eastAsia="微软雅黑" w:cs="微软雅黑"/>
          <w:color w:val="auto"/>
          <w:sz w:val="32"/>
          <w:szCs w:val="32"/>
        </w:rPr>
        <w:t>，</w:t>
      </w:r>
      <w:r>
        <w:rPr>
          <w:rFonts w:hint="eastAsia" w:ascii="微软雅黑" w:hAnsi="微软雅黑" w:eastAsia="微软雅黑" w:cs="微软雅黑"/>
          <w:i w:val="0"/>
          <w:caps w:val="0"/>
          <w:color w:val="auto"/>
          <w:spacing w:val="0"/>
          <w:sz w:val="32"/>
          <w:szCs w:val="32"/>
          <w:shd w:val="clear" w:color="auto" w:fill="FFFFFF"/>
        </w:rPr>
        <w:t>支出决算为</w:t>
      </w:r>
      <w:r>
        <w:rPr>
          <w:rFonts w:hint="eastAsia" w:ascii="微软雅黑" w:hAnsi="微软雅黑" w:eastAsia="微软雅黑" w:cs="微软雅黑"/>
          <w:i w:val="0"/>
          <w:caps w:val="0"/>
          <w:color w:val="auto"/>
          <w:spacing w:val="0"/>
          <w:sz w:val="32"/>
          <w:szCs w:val="32"/>
          <w:shd w:val="clear" w:color="auto" w:fill="FFFFFF"/>
          <w:lang w:val="en-US" w:eastAsia="zh-CN"/>
        </w:rPr>
        <w:t>1698</w:t>
      </w:r>
      <w:r>
        <w:rPr>
          <w:rFonts w:hint="eastAsia" w:ascii="微软雅黑" w:hAnsi="微软雅黑" w:eastAsia="微软雅黑" w:cs="微软雅黑"/>
          <w:i w:val="0"/>
          <w:caps w:val="0"/>
          <w:color w:val="auto"/>
          <w:spacing w:val="0"/>
          <w:sz w:val="32"/>
          <w:szCs w:val="32"/>
          <w:shd w:val="clear" w:color="auto" w:fill="FFFFFF"/>
        </w:rPr>
        <w:t>万元，决算数大于年初预算数的主要原因是追加安排</w:t>
      </w:r>
      <w:r>
        <w:rPr>
          <w:rFonts w:hint="eastAsia" w:ascii="微软雅黑" w:hAnsi="微软雅黑" w:eastAsia="微软雅黑" w:cs="微软雅黑"/>
          <w:i w:val="0"/>
          <w:caps w:val="0"/>
          <w:color w:val="auto"/>
          <w:spacing w:val="0"/>
          <w:sz w:val="32"/>
          <w:szCs w:val="32"/>
          <w:shd w:val="clear" w:color="auto" w:fill="FFFFFF"/>
          <w:lang w:eastAsia="zh-CN"/>
        </w:rPr>
        <w:t>国有资本经营</w:t>
      </w:r>
      <w:r>
        <w:rPr>
          <w:rFonts w:hint="eastAsia" w:ascii="微软雅黑" w:hAnsi="微软雅黑" w:eastAsia="微软雅黑" w:cs="微软雅黑"/>
          <w:i w:val="0"/>
          <w:caps w:val="0"/>
          <w:color w:val="auto"/>
          <w:spacing w:val="0"/>
          <w:sz w:val="32"/>
          <w:szCs w:val="32"/>
          <w:shd w:val="clear" w:color="auto" w:fill="FFFFFF"/>
        </w:rPr>
        <w:t>预算</w:t>
      </w:r>
      <w:r>
        <w:rPr>
          <w:rFonts w:hint="eastAsia" w:ascii="微软雅黑" w:hAnsi="微软雅黑" w:eastAsia="微软雅黑" w:cs="微软雅黑"/>
          <w:i w:val="0"/>
          <w:caps w:val="0"/>
          <w:color w:val="auto"/>
          <w:spacing w:val="0"/>
          <w:sz w:val="32"/>
          <w:szCs w:val="32"/>
          <w:shd w:val="clear" w:color="auto" w:fill="FFFFFF"/>
          <w:lang w:eastAsia="zh-CN"/>
        </w:rPr>
        <w:t>财政拨款</w:t>
      </w:r>
      <w:r>
        <w:rPr>
          <w:rFonts w:hint="eastAsia" w:ascii="微软雅黑" w:hAnsi="微软雅黑" w:eastAsia="微软雅黑" w:cs="微软雅黑"/>
          <w:i w:val="0"/>
          <w:caps w:val="0"/>
          <w:color w:val="auto"/>
          <w:spacing w:val="0"/>
          <w:sz w:val="32"/>
          <w:szCs w:val="32"/>
          <w:shd w:val="clear" w:color="auto" w:fill="FFFFFF"/>
        </w:rPr>
        <w:t>。</w:t>
      </w:r>
    </w:p>
    <w:p w14:paraId="6ACA8B0A">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rightChars="0" w:firstLine="640" w:firstLineChars="200"/>
        <w:jc w:val="both"/>
        <w:textAlignment w:val="center"/>
        <w:rPr>
          <w:rFonts w:hint="eastAsia" w:ascii="微软雅黑" w:hAnsi="微软雅黑" w:eastAsia="微软雅黑" w:cs="微软雅黑"/>
          <w:i w:val="0"/>
          <w:caps w:val="0"/>
          <w:color w:val="auto"/>
          <w:spacing w:val="0"/>
          <w:sz w:val="32"/>
          <w:szCs w:val="32"/>
          <w:shd w:val="clear" w:color="auto" w:fill="FFFFFF"/>
          <w:lang w:val="en-US" w:eastAsia="zh-CN"/>
        </w:rPr>
      </w:pPr>
      <w:r>
        <w:rPr>
          <w:rFonts w:hint="eastAsia" w:ascii="微软雅黑" w:hAnsi="微软雅黑" w:eastAsia="微软雅黑" w:cs="微软雅黑"/>
          <w:i w:val="0"/>
          <w:caps w:val="0"/>
          <w:color w:val="auto"/>
          <w:spacing w:val="0"/>
          <w:sz w:val="32"/>
          <w:szCs w:val="32"/>
          <w:shd w:val="clear" w:color="auto" w:fill="FFFFFF"/>
          <w:lang w:val="en-US" w:eastAsia="zh-CN"/>
        </w:rPr>
        <w:t>20、其他支出（类）其他支出（款）其他支出（项）</w:t>
      </w:r>
    </w:p>
    <w:p w14:paraId="442AEE1A">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rightChars="0" w:firstLine="640" w:firstLineChars="200"/>
        <w:jc w:val="both"/>
        <w:textAlignment w:val="center"/>
        <w:rPr>
          <w:rFonts w:hint="eastAsia" w:ascii="微软雅黑" w:hAnsi="微软雅黑" w:eastAsia="微软雅黑" w:cs="微软雅黑"/>
          <w:i w:val="0"/>
          <w:caps w:val="0"/>
          <w:color w:val="auto"/>
          <w:spacing w:val="0"/>
          <w:sz w:val="32"/>
          <w:szCs w:val="32"/>
          <w:shd w:val="clear" w:color="auto" w:fill="FFFFFF"/>
        </w:rPr>
      </w:pPr>
      <w:r>
        <w:rPr>
          <w:rFonts w:hint="eastAsia" w:ascii="微软雅黑" w:hAnsi="微软雅黑" w:eastAsia="微软雅黑" w:cs="微软雅黑"/>
          <w:color w:val="auto"/>
          <w:sz w:val="32"/>
          <w:szCs w:val="32"/>
          <w:lang w:eastAsia="zh-CN"/>
        </w:rPr>
        <w:t>因年初预算为</w:t>
      </w:r>
      <w:r>
        <w:rPr>
          <w:rFonts w:hint="eastAsia" w:ascii="微软雅黑" w:hAnsi="微软雅黑" w:eastAsia="微软雅黑" w:cs="微软雅黑"/>
          <w:color w:val="auto"/>
          <w:sz w:val="32"/>
          <w:szCs w:val="32"/>
          <w:lang w:val="en-US" w:eastAsia="zh-CN"/>
        </w:rPr>
        <w:t>0，无百分比</w:t>
      </w:r>
      <w:r>
        <w:rPr>
          <w:rFonts w:hint="eastAsia" w:ascii="微软雅黑" w:hAnsi="微软雅黑" w:eastAsia="微软雅黑" w:cs="微软雅黑"/>
          <w:color w:val="auto"/>
          <w:sz w:val="32"/>
          <w:szCs w:val="32"/>
        </w:rPr>
        <w:t>，</w:t>
      </w:r>
      <w:r>
        <w:rPr>
          <w:rFonts w:hint="eastAsia" w:ascii="微软雅黑" w:hAnsi="微软雅黑" w:eastAsia="微软雅黑" w:cs="微软雅黑"/>
          <w:i w:val="0"/>
          <w:caps w:val="0"/>
          <w:color w:val="auto"/>
          <w:spacing w:val="0"/>
          <w:sz w:val="32"/>
          <w:szCs w:val="32"/>
          <w:shd w:val="clear" w:color="auto" w:fill="FFFFFF"/>
        </w:rPr>
        <w:t>支出决算为</w:t>
      </w:r>
      <w:r>
        <w:rPr>
          <w:rFonts w:hint="eastAsia" w:ascii="微软雅黑" w:hAnsi="微软雅黑" w:eastAsia="微软雅黑" w:cs="微软雅黑"/>
          <w:i w:val="0"/>
          <w:caps w:val="0"/>
          <w:color w:val="auto"/>
          <w:spacing w:val="0"/>
          <w:sz w:val="32"/>
          <w:szCs w:val="32"/>
          <w:shd w:val="clear" w:color="auto" w:fill="FFFFFF"/>
          <w:lang w:val="en-US" w:eastAsia="zh-CN"/>
        </w:rPr>
        <w:t>1047.06</w:t>
      </w:r>
      <w:r>
        <w:rPr>
          <w:rFonts w:hint="eastAsia" w:ascii="微软雅黑" w:hAnsi="微软雅黑" w:eastAsia="微软雅黑" w:cs="微软雅黑"/>
          <w:i w:val="0"/>
          <w:caps w:val="0"/>
          <w:color w:val="auto"/>
          <w:spacing w:val="0"/>
          <w:sz w:val="32"/>
          <w:szCs w:val="32"/>
          <w:shd w:val="clear" w:color="auto" w:fill="FFFFFF"/>
        </w:rPr>
        <w:t>万元，决算数大于年初预算数的主要原因是追加安排</w:t>
      </w:r>
      <w:r>
        <w:rPr>
          <w:rFonts w:hint="eastAsia" w:ascii="微软雅黑" w:hAnsi="微软雅黑" w:eastAsia="微软雅黑" w:cs="微软雅黑"/>
          <w:i w:val="0"/>
          <w:caps w:val="0"/>
          <w:color w:val="auto"/>
          <w:spacing w:val="0"/>
          <w:sz w:val="32"/>
          <w:szCs w:val="32"/>
          <w:shd w:val="clear" w:color="auto" w:fill="FFFFFF"/>
          <w:lang w:eastAsia="zh-CN"/>
        </w:rPr>
        <w:t>财政拨款</w:t>
      </w:r>
      <w:r>
        <w:rPr>
          <w:rFonts w:hint="eastAsia" w:ascii="微软雅黑" w:hAnsi="微软雅黑" w:eastAsia="微软雅黑" w:cs="微软雅黑"/>
          <w:i w:val="0"/>
          <w:caps w:val="0"/>
          <w:color w:val="auto"/>
          <w:spacing w:val="0"/>
          <w:sz w:val="32"/>
          <w:szCs w:val="32"/>
          <w:shd w:val="clear" w:color="auto" w:fill="FFFFFF"/>
        </w:rPr>
        <w:t>预算。</w:t>
      </w:r>
    </w:p>
    <w:p w14:paraId="12932B3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六、一般公共预算财政拨款基本支出决算情况说明</w:t>
      </w:r>
    </w:p>
    <w:p w14:paraId="64EF3E43">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2023</w:t>
      </w:r>
      <w:r>
        <w:rPr>
          <w:rFonts w:ascii="微软雅黑" w:hAnsi="微软雅黑" w:eastAsia="微软雅黑" w:cs="微软雅黑"/>
          <w:sz w:val="32"/>
        </w:rPr>
        <w:t>年度财政拨款基本支出814.96万元，其中：</w:t>
      </w:r>
    </w:p>
    <w:p w14:paraId="233BE2F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sz w:val="32"/>
          <w:szCs w:val="32"/>
          <w:lang w:eastAsia="zh-CN"/>
        </w:rPr>
        <w:t>人员经费</w:t>
      </w:r>
      <w:r>
        <w:rPr>
          <w:rFonts w:ascii="微软雅黑" w:hAnsi="微软雅黑" w:eastAsia="微软雅黑" w:cs="微软雅黑"/>
          <w:sz w:val="32"/>
        </w:rPr>
        <w:t>636.80万元，占基本支出的78.14%,主要包括基本工资、津贴补贴、奖金、</w:t>
      </w:r>
      <w:r>
        <w:rPr>
          <w:rFonts w:hint="eastAsia" w:ascii="微软雅黑" w:hAnsi="微软雅黑" w:eastAsia="微软雅黑" w:cs="微软雅黑"/>
          <w:i w:val="0"/>
          <w:iCs w:val="0"/>
          <w:caps w:val="0"/>
          <w:color w:val="auto"/>
          <w:spacing w:val="0"/>
          <w:sz w:val="32"/>
          <w:szCs w:val="32"/>
          <w:shd w:val="clear" w:fill="FFFFFF"/>
        </w:rPr>
        <w:t>绩效工资、机关事业单位基本养老保险缴费、职业年金缴费、</w:t>
      </w:r>
      <w:r>
        <w:rPr>
          <w:rFonts w:hint="eastAsia" w:ascii="微软雅黑" w:hAnsi="微软雅黑" w:eastAsia="微软雅黑" w:cs="微软雅黑"/>
          <w:i w:val="0"/>
          <w:iCs w:val="0"/>
          <w:caps w:val="0"/>
          <w:color w:val="auto"/>
          <w:spacing w:val="0"/>
          <w:sz w:val="32"/>
          <w:szCs w:val="32"/>
          <w:shd w:val="clear" w:fill="FFFFFF"/>
          <w:lang w:eastAsia="zh-CN"/>
        </w:rPr>
        <w:t>职工基本医疗保险缴费、公务员医疗补助缴费、</w:t>
      </w:r>
      <w:r>
        <w:rPr>
          <w:rFonts w:hint="eastAsia" w:ascii="微软雅黑" w:hAnsi="微软雅黑" w:eastAsia="微软雅黑" w:cs="微软雅黑"/>
          <w:i w:val="0"/>
          <w:iCs w:val="0"/>
          <w:caps w:val="0"/>
          <w:color w:val="auto"/>
          <w:spacing w:val="0"/>
          <w:sz w:val="32"/>
          <w:szCs w:val="32"/>
          <w:shd w:val="clear" w:fill="FFFFFF"/>
        </w:rPr>
        <w:t>其他社会保障缴费、住房公积金</w:t>
      </w:r>
      <w:r>
        <w:rPr>
          <w:rFonts w:hint="eastAsia" w:ascii="微软雅黑" w:hAnsi="微软雅黑" w:eastAsia="微软雅黑" w:cs="微软雅黑"/>
          <w:i w:val="0"/>
          <w:iCs w:val="0"/>
          <w:caps w:val="0"/>
          <w:color w:val="auto"/>
          <w:spacing w:val="0"/>
          <w:sz w:val="32"/>
          <w:szCs w:val="32"/>
          <w:shd w:val="clear" w:fill="FFFFFF"/>
          <w:lang w:eastAsia="zh-CN"/>
        </w:rPr>
        <w:t>、</w:t>
      </w:r>
      <w:r>
        <w:rPr>
          <w:rFonts w:hint="eastAsia" w:ascii="微软雅黑" w:hAnsi="微软雅黑" w:eastAsia="微软雅黑" w:cs="微软雅黑"/>
          <w:i w:val="0"/>
          <w:iCs w:val="0"/>
          <w:caps w:val="0"/>
          <w:color w:val="auto"/>
          <w:spacing w:val="0"/>
          <w:sz w:val="32"/>
          <w:szCs w:val="32"/>
          <w:shd w:val="clear" w:fill="FFFFFF"/>
        </w:rPr>
        <w:t>其他工资福利支出、抚恤金、生活补助、奖励金、其他对个人和家庭的补助支出等。</w:t>
      </w:r>
    </w:p>
    <w:p w14:paraId="06CDB2E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textAlignment w:val="center"/>
        <w:rPr>
          <w:rFonts w:hint="eastAsia" w:ascii="微软雅黑" w:hAnsi="微软雅黑" w:eastAsia="微软雅黑" w:cs="微软雅黑"/>
          <w:b w:val="0"/>
          <w:bCs w:val="0"/>
          <w:i/>
          <w:iCs/>
          <w:color w:val="auto"/>
          <w:sz w:val="32"/>
          <w:szCs w:val="32"/>
          <w:lang w:eastAsia="zh-CN"/>
        </w:rPr>
      </w:pPr>
      <w:r>
        <w:rPr>
          <w:rFonts w:hint="eastAsia" w:ascii="微软雅黑" w:hAnsi="微软雅黑" w:eastAsia="微软雅黑" w:cs="微软雅黑"/>
          <w:color w:val="auto"/>
          <w:sz w:val="32"/>
          <w:szCs w:val="32"/>
          <w:lang w:eastAsia="zh-CN"/>
        </w:rPr>
        <w:t>公用经费</w:t>
      </w:r>
      <w:r>
        <w:rPr>
          <w:rFonts w:ascii="微软雅黑" w:hAnsi="微软雅黑" w:eastAsia="微软雅黑" w:cs="微软雅黑"/>
          <w:color w:val="auto"/>
          <w:sz w:val="32"/>
        </w:rPr>
        <w:t>178.16万元，占基本支出的</w:t>
      </w:r>
      <w:r>
        <w:rPr>
          <w:rFonts w:hint="eastAsia" w:ascii="微软雅黑" w:hAnsi="微软雅黑" w:eastAsia="微软雅黑" w:cs="微软雅黑"/>
          <w:color w:val="auto"/>
          <w:sz w:val="32"/>
          <w:szCs w:val="32"/>
          <w:lang w:val="en-US" w:eastAsia="zh-CN"/>
        </w:rPr>
        <w:t>21.86</w:t>
      </w:r>
      <w:r>
        <w:rPr>
          <w:rFonts w:hint="eastAsia" w:ascii="微软雅黑" w:hAnsi="微软雅黑" w:eastAsia="微软雅黑" w:cs="微软雅黑"/>
          <w:color w:val="auto"/>
          <w:sz w:val="32"/>
          <w:szCs w:val="32"/>
          <w:lang w:eastAsia="zh-CN"/>
        </w:rPr>
        <w:t>%，主要包括办公费、印刷费</w:t>
      </w:r>
      <w:r>
        <w:rPr>
          <w:rFonts w:hint="eastAsia" w:ascii="微软雅黑" w:hAnsi="微软雅黑" w:eastAsia="微软雅黑" w:cs="微软雅黑"/>
          <w:i w:val="0"/>
          <w:iCs w:val="0"/>
          <w:caps w:val="0"/>
          <w:color w:val="auto"/>
          <w:spacing w:val="0"/>
          <w:sz w:val="32"/>
          <w:szCs w:val="32"/>
          <w:shd w:val="clear" w:fill="FFFFFF"/>
        </w:rPr>
        <w:t>水费、电费、邮电费、物业管理费、差旅费、维修（护）费、培训费、公务接待费、劳务费、</w:t>
      </w:r>
      <w:r>
        <w:rPr>
          <w:rFonts w:hint="eastAsia" w:ascii="微软雅黑" w:hAnsi="微软雅黑" w:eastAsia="微软雅黑" w:cs="微软雅黑"/>
          <w:i w:val="0"/>
          <w:iCs w:val="0"/>
          <w:caps w:val="0"/>
          <w:color w:val="auto"/>
          <w:spacing w:val="0"/>
          <w:sz w:val="32"/>
          <w:szCs w:val="32"/>
          <w:shd w:val="clear" w:fill="FFFFFF"/>
          <w:lang w:eastAsia="zh-CN"/>
        </w:rPr>
        <w:t>委托业务费、</w:t>
      </w:r>
      <w:r>
        <w:rPr>
          <w:rFonts w:hint="eastAsia" w:ascii="微软雅黑" w:hAnsi="微软雅黑" w:eastAsia="微软雅黑" w:cs="微软雅黑"/>
          <w:i w:val="0"/>
          <w:iCs w:val="0"/>
          <w:caps w:val="0"/>
          <w:color w:val="auto"/>
          <w:spacing w:val="0"/>
          <w:sz w:val="32"/>
          <w:szCs w:val="32"/>
          <w:shd w:val="clear" w:fill="FFFFFF"/>
        </w:rPr>
        <w:t>工会经费、其他交通费用、其他商品和服务支出、办公设备购置等。</w:t>
      </w:r>
    </w:p>
    <w:p w14:paraId="399A047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color w:val="auto"/>
          <w:sz w:val="32"/>
          <w:szCs w:val="32"/>
        </w:rPr>
      </w:pPr>
      <w:r>
        <w:rPr>
          <w:rFonts w:hint="eastAsia" w:ascii="微软雅黑" w:hAnsi="微软雅黑" w:eastAsia="微软雅黑" w:cs="微软雅黑"/>
          <w:b/>
          <w:bCs w:val="0"/>
          <w:color w:val="auto"/>
          <w:sz w:val="32"/>
          <w:szCs w:val="32"/>
          <w:lang w:eastAsia="zh-CN"/>
        </w:rPr>
        <w:t>七</w:t>
      </w:r>
      <w:r>
        <w:rPr>
          <w:rFonts w:hint="eastAsia" w:ascii="微软雅黑" w:hAnsi="微软雅黑" w:eastAsia="微软雅黑" w:cs="微软雅黑"/>
          <w:b/>
          <w:bCs w:val="0"/>
          <w:color w:val="auto"/>
          <w:sz w:val="32"/>
          <w:szCs w:val="32"/>
        </w:rPr>
        <w:t>、政府性基金预算收入支出决算情况</w:t>
      </w:r>
    </w:p>
    <w:p w14:paraId="51394186">
      <w:pPr>
        <w:pStyle w:val="14"/>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i/>
          <w:color w:val="auto"/>
          <w:kern w:val="0"/>
          <w:sz w:val="32"/>
          <w:szCs w:val="32"/>
          <w:lang w:val="en-US" w:eastAsia="zh-CN" w:bidi="ar-SA"/>
        </w:rPr>
      </w:pPr>
      <w:r>
        <w:rPr>
          <w:rFonts w:hint="eastAsia" w:ascii="微软雅黑" w:hAnsi="微软雅黑" w:eastAsia="微软雅黑" w:cs="微软雅黑"/>
          <w:color w:val="auto"/>
          <w:sz w:val="32"/>
          <w:szCs w:val="32"/>
        </w:rPr>
        <w:t xml:space="preserve">     </w:t>
      </w:r>
      <w:r>
        <w:rPr>
          <w:rFonts w:hint="eastAsia" w:ascii="微软雅黑" w:hAnsi="微软雅黑" w:eastAsia="微软雅黑" w:cs="微软雅黑"/>
          <w:color w:val="auto"/>
          <w:sz w:val="32"/>
          <w:szCs w:val="32"/>
          <w:lang w:eastAsia="zh-CN"/>
        </w:rPr>
        <w:t>2023</w:t>
      </w:r>
      <w:r>
        <w:rPr>
          <w:rFonts w:ascii="微软雅黑" w:hAnsi="微软雅黑" w:eastAsia="微软雅黑" w:cs="微软雅黑"/>
          <w:color w:val="auto"/>
          <w:sz w:val="32"/>
          <w:szCs w:val="32"/>
        </w:rPr>
        <w:t>年度政府性基金预算财政拨款收入136.31</w:t>
      </w:r>
      <w:r>
        <w:rPr>
          <w:rFonts w:hint="eastAsia" w:ascii="微软雅黑" w:hAnsi="微软雅黑" w:eastAsia="微软雅黑" w:cs="微软雅黑"/>
          <w:color w:val="auto"/>
          <w:sz w:val="32"/>
          <w:szCs w:val="32"/>
          <w:lang w:eastAsia="zh-CN"/>
        </w:rPr>
        <w:t>万元；年初结转和结余</w:t>
      </w:r>
      <w:r>
        <w:rPr>
          <w:rFonts w:ascii="微软雅黑" w:hAnsi="微软雅黑" w:eastAsia="微软雅黑" w:cs="微软雅黑"/>
          <w:color w:val="auto"/>
          <w:sz w:val="32"/>
          <w:szCs w:val="32"/>
        </w:rPr>
        <w:t>0.00</w:t>
      </w:r>
      <w:r>
        <w:rPr>
          <w:rFonts w:hint="eastAsia" w:ascii="微软雅黑" w:hAnsi="微软雅黑" w:eastAsia="微软雅黑" w:cs="微软雅黑"/>
          <w:color w:val="auto"/>
          <w:sz w:val="32"/>
          <w:szCs w:val="32"/>
          <w:lang w:eastAsia="zh-CN"/>
        </w:rPr>
        <w:t>万元；支出</w:t>
      </w:r>
      <w:r>
        <w:rPr>
          <w:rFonts w:ascii="微软雅黑" w:hAnsi="微软雅黑" w:eastAsia="微软雅黑" w:cs="微软雅黑"/>
          <w:color w:val="auto"/>
          <w:sz w:val="32"/>
          <w:szCs w:val="32"/>
        </w:rPr>
        <w:t>136.31</w:t>
      </w:r>
      <w:r>
        <w:rPr>
          <w:rFonts w:hint="eastAsia" w:ascii="微软雅黑" w:hAnsi="微软雅黑" w:eastAsia="微软雅黑" w:cs="微软雅黑"/>
          <w:color w:val="auto"/>
          <w:sz w:val="32"/>
          <w:szCs w:val="32"/>
          <w:lang w:eastAsia="zh-CN"/>
        </w:rPr>
        <w:t>万元，其中基本支出</w:t>
      </w:r>
      <w:r>
        <w:rPr>
          <w:rFonts w:ascii="微软雅黑" w:hAnsi="微软雅黑" w:eastAsia="微软雅黑" w:cs="微软雅黑"/>
          <w:color w:val="auto"/>
          <w:sz w:val="32"/>
          <w:szCs w:val="32"/>
        </w:rPr>
        <w:t>0.00</w:t>
      </w:r>
      <w:r>
        <w:rPr>
          <w:rFonts w:hint="eastAsia" w:ascii="微软雅黑" w:hAnsi="微软雅黑" w:eastAsia="微软雅黑" w:cs="微软雅黑"/>
          <w:color w:val="auto"/>
          <w:sz w:val="32"/>
          <w:szCs w:val="32"/>
          <w:lang w:eastAsia="zh-CN"/>
        </w:rPr>
        <w:t>万元，项目支出</w:t>
      </w:r>
      <w:r>
        <w:rPr>
          <w:rFonts w:ascii="微软雅黑" w:hAnsi="微软雅黑" w:eastAsia="微软雅黑" w:cs="微软雅黑"/>
          <w:color w:val="auto"/>
          <w:sz w:val="32"/>
          <w:szCs w:val="32"/>
        </w:rPr>
        <w:t>136.31</w:t>
      </w:r>
      <w:r>
        <w:rPr>
          <w:rFonts w:hint="eastAsia" w:ascii="微软雅黑" w:hAnsi="微软雅黑" w:eastAsia="微软雅黑" w:cs="微软雅黑"/>
          <w:color w:val="auto"/>
          <w:sz w:val="32"/>
          <w:szCs w:val="32"/>
          <w:lang w:eastAsia="zh-CN"/>
        </w:rPr>
        <w:t>万元；年末结转和结余</w:t>
      </w:r>
      <w:r>
        <w:rPr>
          <w:rFonts w:ascii="微软雅黑" w:hAnsi="微软雅黑" w:eastAsia="微软雅黑" w:cs="微软雅黑"/>
          <w:color w:val="auto"/>
          <w:sz w:val="32"/>
          <w:szCs w:val="32"/>
        </w:rPr>
        <w:t>0.00</w:t>
      </w:r>
      <w:r>
        <w:rPr>
          <w:rFonts w:hint="eastAsia" w:ascii="微软雅黑" w:hAnsi="微软雅黑" w:eastAsia="微软雅黑" w:cs="微软雅黑"/>
          <w:color w:val="auto"/>
          <w:sz w:val="32"/>
          <w:szCs w:val="32"/>
          <w:lang w:eastAsia="zh-CN"/>
        </w:rPr>
        <w:t>万元。具体情况如下：</w:t>
      </w:r>
    </w:p>
    <w:p w14:paraId="2C609E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caps w:val="0"/>
          <w:color w:val="auto"/>
          <w:spacing w:val="0"/>
          <w:sz w:val="32"/>
          <w:szCs w:val="32"/>
        </w:rPr>
      </w:pPr>
      <w:r>
        <w:rPr>
          <w:rFonts w:hint="eastAsia" w:ascii="微软雅黑" w:hAnsi="微软雅黑" w:eastAsia="微软雅黑" w:cs="微软雅黑"/>
          <w:i w:val="0"/>
          <w:caps w:val="0"/>
          <w:color w:val="auto"/>
          <w:spacing w:val="0"/>
          <w:sz w:val="32"/>
          <w:szCs w:val="32"/>
          <w:shd w:val="clear" w:color="auto" w:fill="FFFFFF"/>
          <w:lang w:val="en-US" w:eastAsia="zh-CN"/>
        </w:rPr>
        <w:t>1、</w:t>
      </w:r>
      <w:r>
        <w:rPr>
          <w:rFonts w:hint="eastAsia" w:ascii="微软雅黑" w:hAnsi="微软雅黑" w:eastAsia="微软雅黑" w:cs="微软雅黑"/>
          <w:i w:val="0"/>
          <w:caps w:val="0"/>
          <w:color w:val="auto"/>
          <w:spacing w:val="0"/>
          <w:sz w:val="32"/>
          <w:szCs w:val="32"/>
          <w:shd w:val="clear" w:color="auto" w:fill="FFFFFF"/>
          <w:lang w:eastAsia="zh-CN"/>
        </w:rPr>
        <w:t>城乡社区</w:t>
      </w:r>
      <w:r>
        <w:rPr>
          <w:rFonts w:hint="eastAsia" w:ascii="微软雅黑" w:hAnsi="微软雅黑" w:eastAsia="微软雅黑" w:cs="微软雅黑"/>
          <w:i w:val="0"/>
          <w:caps w:val="0"/>
          <w:color w:val="auto"/>
          <w:spacing w:val="0"/>
          <w:sz w:val="32"/>
          <w:szCs w:val="32"/>
          <w:shd w:val="clear" w:color="auto" w:fill="FFFFFF"/>
        </w:rPr>
        <w:t>支出（类）</w:t>
      </w:r>
      <w:r>
        <w:rPr>
          <w:rFonts w:hint="eastAsia" w:ascii="微软雅黑" w:hAnsi="微软雅黑" w:eastAsia="微软雅黑" w:cs="微软雅黑"/>
          <w:i w:val="0"/>
          <w:caps w:val="0"/>
          <w:color w:val="auto"/>
          <w:spacing w:val="0"/>
          <w:sz w:val="32"/>
          <w:szCs w:val="32"/>
          <w:shd w:val="clear" w:color="auto" w:fill="FFFFFF"/>
          <w:lang w:eastAsia="zh-CN"/>
        </w:rPr>
        <w:t>国有土地使用权出让收入安排的支出</w:t>
      </w:r>
      <w:r>
        <w:rPr>
          <w:rFonts w:hint="eastAsia" w:ascii="微软雅黑" w:hAnsi="微软雅黑" w:eastAsia="微软雅黑" w:cs="微软雅黑"/>
          <w:i w:val="0"/>
          <w:caps w:val="0"/>
          <w:color w:val="auto"/>
          <w:spacing w:val="0"/>
          <w:sz w:val="32"/>
          <w:szCs w:val="32"/>
          <w:shd w:val="clear" w:color="auto" w:fill="FFFFFF"/>
        </w:rPr>
        <w:t>（款）</w:t>
      </w:r>
      <w:r>
        <w:rPr>
          <w:rFonts w:hint="eastAsia" w:ascii="微软雅黑" w:hAnsi="微软雅黑" w:eastAsia="微软雅黑" w:cs="微软雅黑"/>
          <w:i w:val="0"/>
          <w:caps w:val="0"/>
          <w:color w:val="auto"/>
          <w:spacing w:val="0"/>
          <w:sz w:val="32"/>
          <w:szCs w:val="32"/>
          <w:shd w:val="clear" w:color="auto" w:fill="FFFFFF"/>
          <w:lang w:eastAsia="zh-CN"/>
        </w:rPr>
        <w:t>其他国有土地使用权出让收入安排的支出</w:t>
      </w:r>
      <w:r>
        <w:rPr>
          <w:rFonts w:hint="eastAsia" w:ascii="微软雅黑" w:hAnsi="微软雅黑" w:eastAsia="微软雅黑" w:cs="微软雅黑"/>
          <w:i w:val="0"/>
          <w:caps w:val="0"/>
          <w:color w:val="auto"/>
          <w:spacing w:val="0"/>
          <w:sz w:val="32"/>
          <w:szCs w:val="32"/>
          <w:shd w:val="clear" w:color="auto" w:fill="FFFFFF"/>
        </w:rPr>
        <w:t>（项）。</w:t>
      </w:r>
    </w:p>
    <w:p w14:paraId="574F22B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caps w:val="0"/>
          <w:color w:val="auto"/>
          <w:spacing w:val="0"/>
          <w:sz w:val="32"/>
          <w:szCs w:val="32"/>
        </w:rPr>
      </w:pPr>
      <w:r>
        <w:rPr>
          <w:rFonts w:hint="eastAsia" w:ascii="仿宋" w:hAnsi="仿宋" w:eastAsia="仿宋" w:cs="仿宋"/>
          <w:i w:val="0"/>
          <w:caps w:val="0"/>
          <w:color w:val="auto"/>
          <w:spacing w:val="0"/>
          <w:sz w:val="32"/>
          <w:szCs w:val="32"/>
          <w:shd w:val="clear" w:color="auto" w:fill="FFFFFF"/>
        </w:rPr>
        <w:t>　</w:t>
      </w:r>
      <w:r>
        <w:rPr>
          <w:rFonts w:hint="eastAsia" w:ascii="微软雅黑" w:hAnsi="微软雅黑" w:eastAsia="微软雅黑" w:cs="微软雅黑"/>
          <w:i w:val="0"/>
          <w:caps w:val="0"/>
          <w:color w:val="auto"/>
          <w:spacing w:val="0"/>
          <w:sz w:val="32"/>
          <w:szCs w:val="32"/>
          <w:shd w:val="clear" w:color="auto" w:fill="FFFFFF"/>
        </w:rPr>
        <w:t>　</w:t>
      </w:r>
      <w:r>
        <w:rPr>
          <w:rFonts w:hint="eastAsia" w:ascii="微软雅黑" w:hAnsi="微软雅黑" w:eastAsia="微软雅黑" w:cs="微软雅黑"/>
          <w:color w:val="auto"/>
          <w:sz w:val="32"/>
          <w:szCs w:val="32"/>
          <w:lang w:eastAsia="zh-CN"/>
        </w:rPr>
        <w:t>因年初预算为</w:t>
      </w:r>
      <w:r>
        <w:rPr>
          <w:rFonts w:hint="eastAsia" w:ascii="微软雅黑" w:hAnsi="微软雅黑" w:eastAsia="微软雅黑" w:cs="微软雅黑"/>
          <w:color w:val="auto"/>
          <w:sz w:val="32"/>
          <w:szCs w:val="32"/>
          <w:lang w:val="en-US" w:eastAsia="zh-CN"/>
        </w:rPr>
        <w:t>0，无百分比</w:t>
      </w:r>
      <w:r>
        <w:rPr>
          <w:rFonts w:hint="eastAsia" w:ascii="微软雅黑" w:hAnsi="微软雅黑" w:eastAsia="微软雅黑" w:cs="微软雅黑"/>
          <w:color w:val="auto"/>
          <w:sz w:val="32"/>
          <w:szCs w:val="32"/>
        </w:rPr>
        <w:t>，</w:t>
      </w:r>
      <w:r>
        <w:rPr>
          <w:rFonts w:hint="eastAsia" w:ascii="微软雅黑" w:hAnsi="微软雅黑" w:eastAsia="微软雅黑" w:cs="微软雅黑"/>
          <w:i w:val="0"/>
          <w:caps w:val="0"/>
          <w:color w:val="auto"/>
          <w:spacing w:val="0"/>
          <w:sz w:val="32"/>
          <w:szCs w:val="32"/>
          <w:shd w:val="clear" w:color="auto" w:fill="FFFFFF"/>
        </w:rPr>
        <w:t>支出决算为</w:t>
      </w:r>
      <w:r>
        <w:rPr>
          <w:rFonts w:hint="eastAsia" w:ascii="微软雅黑" w:hAnsi="微软雅黑" w:eastAsia="微软雅黑" w:cs="微软雅黑"/>
          <w:i w:val="0"/>
          <w:caps w:val="0"/>
          <w:color w:val="auto"/>
          <w:spacing w:val="0"/>
          <w:sz w:val="32"/>
          <w:szCs w:val="32"/>
          <w:shd w:val="clear" w:color="auto" w:fill="FFFFFF"/>
          <w:lang w:val="en-US" w:eastAsia="zh-CN"/>
        </w:rPr>
        <w:t>136.31</w:t>
      </w:r>
      <w:r>
        <w:rPr>
          <w:rFonts w:hint="eastAsia" w:ascii="微软雅黑" w:hAnsi="微软雅黑" w:eastAsia="微软雅黑" w:cs="微软雅黑"/>
          <w:i w:val="0"/>
          <w:caps w:val="0"/>
          <w:color w:val="auto"/>
          <w:spacing w:val="0"/>
          <w:sz w:val="32"/>
          <w:szCs w:val="32"/>
          <w:shd w:val="clear" w:color="auto" w:fill="FFFFFF"/>
        </w:rPr>
        <w:t>万元，决算数大于年初预算数的主要原因是追加安排</w:t>
      </w:r>
      <w:r>
        <w:rPr>
          <w:rFonts w:hint="eastAsia" w:ascii="微软雅黑" w:hAnsi="微软雅黑" w:eastAsia="微软雅黑" w:cs="微软雅黑"/>
          <w:i w:val="0"/>
          <w:caps w:val="0"/>
          <w:color w:val="auto"/>
          <w:spacing w:val="0"/>
          <w:sz w:val="32"/>
          <w:szCs w:val="32"/>
          <w:shd w:val="clear" w:color="auto" w:fill="FFFFFF"/>
          <w:lang w:eastAsia="zh-CN"/>
        </w:rPr>
        <w:t>政府性基金预算</w:t>
      </w:r>
      <w:r>
        <w:rPr>
          <w:rFonts w:hint="eastAsia" w:ascii="微软雅黑" w:hAnsi="微软雅黑" w:eastAsia="微软雅黑" w:cs="微软雅黑"/>
          <w:i w:val="0"/>
          <w:caps w:val="0"/>
          <w:color w:val="auto"/>
          <w:spacing w:val="0"/>
          <w:sz w:val="32"/>
          <w:szCs w:val="32"/>
          <w:shd w:val="clear" w:color="auto" w:fill="FFFFFF"/>
        </w:rPr>
        <w:t>财政拨款。</w:t>
      </w:r>
    </w:p>
    <w:p w14:paraId="5731AB1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color w:val="auto"/>
          <w:sz w:val="32"/>
          <w:szCs w:val="32"/>
          <w:lang w:eastAsia="zh-CN"/>
        </w:rPr>
      </w:pPr>
      <w:r>
        <w:rPr>
          <w:rFonts w:hint="eastAsia" w:ascii="微软雅黑" w:hAnsi="微软雅黑" w:eastAsia="微软雅黑" w:cs="微软雅黑"/>
          <w:b/>
          <w:bCs w:val="0"/>
          <w:color w:val="auto"/>
          <w:sz w:val="32"/>
          <w:szCs w:val="32"/>
          <w:lang w:eastAsia="zh-CN"/>
        </w:rPr>
        <w:t>八</w:t>
      </w:r>
      <w:r>
        <w:rPr>
          <w:rFonts w:hint="eastAsia" w:ascii="微软雅黑" w:hAnsi="微软雅黑" w:eastAsia="微软雅黑" w:cs="微软雅黑"/>
          <w:b/>
          <w:bCs w:val="0"/>
          <w:color w:val="auto"/>
          <w:sz w:val="32"/>
          <w:szCs w:val="32"/>
        </w:rPr>
        <w:t>、国有资本经营预算财政拨款支出决算</w:t>
      </w:r>
      <w:r>
        <w:rPr>
          <w:rFonts w:hint="eastAsia" w:ascii="微软雅黑" w:hAnsi="微软雅黑" w:eastAsia="微软雅黑" w:cs="微软雅黑"/>
          <w:b/>
          <w:bCs w:val="0"/>
          <w:color w:val="auto"/>
          <w:sz w:val="32"/>
          <w:szCs w:val="32"/>
          <w:lang w:eastAsia="zh-CN"/>
        </w:rPr>
        <w:t>情况</w:t>
      </w:r>
    </w:p>
    <w:p w14:paraId="3708E24D">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sz w:val="32"/>
          <w:szCs w:val="32"/>
          <w:lang w:eastAsia="zh-CN"/>
        </w:rPr>
      </w:pPr>
      <w:r>
        <w:rPr>
          <w:rFonts w:hint="eastAsia" w:ascii="微软雅黑" w:hAnsi="微软雅黑" w:eastAsia="微软雅黑" w:cs="微软雅黑"/>
          <w:color w:val="auto"/>
          <w:sz w:val="32"/>
          <w:szCs w:val="32"/>
          <w:lang w:eastAsia="zh-CN"/>
        </w:rPr>
        <w:t>2023</w:t>
      </w:r>
      <w:r>
        <w:rPr>
          <w:rFonts w:ascii="微软雅黑" w:hAnsi="微软雅黑" w:eastAsia="微软雅黑" w:cs="微软雅黑"/>
          <w:color w:val="auto"/>
          <w:sz w:val="32"/>
          <w:szCs w:val="32"/>
        </w:rPr>
        <w:t>年度国有资本经营预算财政拨款支出1,698.00</w:t>
      </w:r>
      <w:r>
        <w:rPr>
          <w:rFonts w:hint="eastAsia" w:ascii="微软雅黑" w:hAnsi="微软雅黑" w:eastAsia="微软雅黑" w:cs="微软雅黑"/>
          <w:color w:val="auto"/>
          <w:sz w:val="32"/>
          <w:szCs w:val="32"/>
          <w:lang w:eastAsia="zh-CN"/>
        </w:rPr>
        <w:t>万元；基本支出</w:t>
      </w:r>
      <w:r>
        <w:rPr>
          <w:rFonts w:ascii="微软雅黑" w:hAnsi="微软雅黑" w:eastAsia="微软雅黑" w:cs="微软雅黑"/>
          <w:color w:val="auto"/>
          <w:sz w:val="32"/>
          <w:szCs w:val="32"/>
        </w:rPr>
        <w:t>0.00</w:t>
      </w:r>
      <w:r>
        <w:rPr>
          <w:rFonts w:hint="eastAsia" w:ascii="微软雅黑" w:hAnsi="微软雅黑" w:eastAsia="微软雅黑" w:cs="微软雅黑"/>
          <w:color w:val="auto"/>
          <w:sz w:val="32"/>
          <w:szCs w:val="32"/>
          <w:lang w:eastAsia="zh-CN"/>
        </w:rPr>
        <w:t>万元，项目支出</w:t>
      </w:r>
      <w:r>
        <w:rPr>
          <w:rFonts w:ascii="微软雅黑" w:hAnsi="微软雅黑" w:eastAsia="微软雅黑" w:cs="微软雅黑"/>
          <w:color w:val="auto"/>
          <w:sz w:val="32"/>
          <w:szCs w:val="32"/>
        </w:rPr>
        <w:t>1,698.00</w:t>
      </w:r>
      <w:r>
        <w:rPr>
          <w:rFonts w:hint="eastAsia" w:ascii="微软雅黑" w:hAnsi="微软雅黑" w:eastAsia="微软雅黑" w:cs="微软雅黑"/>
          <w:color w:val="auto"/>
          <w:sz w:val="32"/>
          <w:szCs w:val="32"/>
          <w:lang w:eastAsia="zh-CN"/>
        </w:rPr>
        <w:t>万元。</w:t>
      </w:r>
    </w:p>
    <w:p w14:paraId="20A35B3C">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rightChars="0" w:firstLine="640" w:firstLineChars="200"/>
        <w:jc w:val="both"/>
        <w:textAlignment w:val="center"/>
        <w:rPr>
          <w:rFonts w:hint="eastAsia" w:ascii="微软雅黑" w:hAnsi="微软雅黑" w:eastAsia="微软雅黑" w:cs="微软雅黑"/>
          <w:i w:val="0"/>
          <w:caps w:val="0"/>
          <w:color w:val="auto"/>
          <w:spacing w:val="0"/>
          <w:sz w:val="32"/>
          <w:szCs w:val="32"/>
          <w:shd w:val="clear" w:color="auto" w:fill="FFFFFF"/>
          <w:lang w:val="en-US" w:eastAsia="zh-CN"/>
        </w:rPr>
      </w:pPr>
      <w:r>
        <w:rPr>
          <w:rFonts w:hint="eastAsia" w:ascii="微软雅黑" w:hAnsi="微软雅黑" w:eastAsia="微软雅黑" w:cs="微软雅黑"/>
          <w:i w:val="0"/>
          <w:caps w:val="0"/>
          <w:color w:val="auto"/>
          <w:spacing w:val="0"/>
          <w:sz w:val="32"/>
          <w:szCs w:val="32"/>
          <w:shd w:val="clear" w:color="auto" w:fill="FFFFFF"/>
          <w:lang w:val="en-US" w:eastAsia="zh-CN"/>
        </w:rPr>
        <w:t>1、国有资本经营预算支出（类）其他国有资本经营预算支出（款）其他国有资本经营预算支出（项）。</w:t>
      </w:r>
    </w:p>
    <w:p w14:paraId="11F2A22C">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rightChars="0" w:firstLine="640" w:firstLineChars="200"/>
        <w:jc w:val="both"/>
        <w:textAlignment w:val="center"/>
        <w:rPr>
          <w:rFonts w:hint="eastAsia" w:ascii="微软雅黑" w:hAnsi="微软雅黑" w:eastAsia="微软雅黑" w:cs="微软雅黑"/>
          <w:i w:val="0"/>
          <w:caps w:val="0"/>
          <w:color w:val="auto"/>
          <w:spacing w:val="0"/>
          <w:sz w:val="32"/>
          <w:szCs w:val="32"/>
          <w:shd w:val="clear" w:color="auto" w:fill="FFFFFF"/>
        </w:rPr>
      </w:pPr>
      <w:r>
        <w:rPr>
          <w:rFonts w:hint="eastAsia" w:ascii="微软雅黑" w:hAnsi="微软雅黑" w:eastAsia="微软雅黑" w:cs="微软雅黑"/>
          <w:color w:val="auto"/>
          <w:sz w:val="32"/>
          <w:szCs w:val="32"/>
          <w:lang w:eastAsia="zh-CN"/>
        </w:rPr>
        <w:t>因年初预算为</w:t>
      </w:r>
      <w:r>
        <w:rPr>
          <w:rFonts w:hint="eastAsia" w:ascii="微软雅黑" w:hAnsi="微软雅黑" w:eastAsia="微软雅黑" w:cs="微软雅黑"/>
          <w:color w:val="auto"/>
          <w:sz w:val="32"/>
          <w:szCs w:val="32"/>
          <w:lang w:val="en-US" w:eastAsia="zh-CN"/>
        </w:rPr>
        <w:t>0，无百分比</w:t>
      </w:r>
      <w:r>
        <w:rPr>
          <w:rFonts w:hint="eastAsia" w:ascii="微软雅黑" w:hAnsi="微软雅黑" w:eastAsia="微软雅黑" w:cs="微软雅黑"/>
          <w:color w:val="auto"/>
          <w:sz w:val="32"/>
          <w:szCs w:val="32"/>
        </w:rPr>
        <w:t>，</w:t>
      </w:r>
      <w:r>
        <w:rPr>
          <w:rFonts w:hint="eastAsia" w:ascii="微软雅黑" w:hAnsi="微软雅黑" w:eastAsia="微软雅黑" w:cs="微软雅黑"/>
          <w:i w:val="0"/>
          <w:caps w:val="0"/>
          <w:color w:val="auto"/>
          <w:spacing w:val="0"/>
          <w:sz w:val="32"/>
          <w:szCs w:val="32"/>
          <w:shd w:val="clear" w:color="auto" w:fill="FFFFFF"/>
        </w:rPr>
        <w:t>支出决算为</w:t>
      </w:r>
      <w:r>
        <w:rPr>
          <w:rFonts w:hint="eastAsia" w:ascii="微软雅黑" w:hAnsi="微软雅黑" w:eastAsia="微软雅黑" w:cs="微软雅黑"/>
          <w:i w:val="0"/>
          <w:caps w:val="0"/>
          <w:color w:val="auto"/>
          <w:spacing w:val="0"/>
          <w:sz w:val="32"/>
          <w:szCs w:val="32"/>
          <w:shd w:val="clear" w:color="auto" w:fill="FFFFFF"/>
          <w:lang w:val="en-US" w:eastAsia="zh-CN"/>
        </w:rPr>
        <w:t>1698</w:t>
      </w:r>
      <w:r>
        <w:rPr>
          <w:rFonts w:hint="eastAsia" w:ascii="微软雅黑" w:hAnsi="微软雅黑" w:eastAsia="微软雅黑" w:cs="微软雅黑"/>
          <w:i w:val="0"/>
          <w:caps w:val="0"/>
          <w:color w:val="auto"/>
          <w:spacing w:val="0"/>
          <w:sz w:val="32"/>
          <w:szCs w:val="32"/>
          <w:shd w:val="clear" w:color="auto" w:fill="FFFFFF"/>
        </w:rPr>
        <w:t>万元，决算数大于年初预算数的主要原因是追加安排</w:t>
      </w:r>
      <w:r>
        <w:rPr>
          <w:rFonts w:hint="eastAsia" w:ascii="微软雅黑" w:hAnsi="微软雅黑" w:eastAsia="微软雅黑" w:cs="微软雅黑"/>
          <w:i w:val="0"/>
          <w:caps w:val="0"/>
          <w:color w:val="auto"/>
          <w:spacing w:val="0"/>
          <w:sz w:val="32"/>
          <w:szCs w:val="32"/>
          <w:shd w:val="clear" w:color="auto" w:fill="FFFFFF"/>
          <w:lang w:eastAsia="zh-CN"/>
        </w:rPr>
        <w:t>国有资本经营</w:t>
      </w:r>
      <w:r>
        <w:rPr>
          <w:rFonts w:hint="eastAsia" w:ascii="微软雅黑" w:hAnsi="微软雅黑" w:eastAsia="微软雅黑" w:cs="微软雅黑"/>
          <w:i w:val="0"/>
          <w:caps w:val="0"/>
          <w:color w:val="auto"/>
          <w:spacing w:val="0"/>
          <w:sz w:val="32"/>
          <w:szCs w:val="32"/>
          <w:shd w:val="clear" w:color="auto" w:fill="FFFFFF"/>
        </w:rPr>
        <w:t>预算</w:t>
      </w:r>
      <w:r>
        <w:rPr>
          <w:rFonts w:hint="eastAsia" w:ascii="微软雅黑" w:hAnsi="微软雅黑" w:eastAsia="微软雅黑" w:cs="微软雅黑"/>
          <w:i w:val="0"/>
          <w:caps w:val="0"/>
          <w:color w:val="auto"/>
          <w:spacing w:val="0"/>
          <w:sz w:val="32"/>
          <w:szCs w:val="32"/>
          <w:shd w:val="clear" w:color="auto" w:fill="FFFFFF"/>
          <w:lang w:eastAsia="zh-CN"/>
        </w:rPr>
        <w:t>财政拨款</w:t>
      </w:r>
      <w:r>
        <w:rPr>
          <w:rFonts w:hint="eastAsia" w:ascii="微软雅黑" w:hAnsi="微软雅黑" w:eastAsia="微软雅黑" w:cs="微软雅黑"/>
          <w:i w:val="0"/>
          <w:caps w:val="0"/>
          <w:color w:val="auto"/>
          <w:spacing w:val="0"/>
          <w:sz w:val="32"/>
          <w:szCs w:val="32"/>
          <w:shd w:val="clear" w:color="auto" w:fill="FFFFFF"/>
        </w:rPr>
        <w:t>。</w:t>
      </w:r>
    </w:p>
    <w:p w14:paraId="66E386D9">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highlight w:val="none"/>
          <w:lang w:eastAsia="zh-CN"/>
        </w:rPr>
        <w:t>九、</w:t>
      </w:r>
      <w:r>
        <w:rPr>
          <w:rFonts w:hint="eastAsia" w:ascii="微软雅黑" w:hAnsi="微软雅黑" w:eastAsia="微软雅黑" w:cs="微软雅黑"/>
          <w:b/>
          <w:bCs w:val="0"/>
          <w:sz w:val="32"/>
          <w:szCs w:val="32"/>
        </w:rPr>
        <w:t>财政拨款三公经费支出决算情况说明</w:t>
      </w:r>
    </w:p>
    <w:p w14:paraId="53AFB39E">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（一）“三公”经费财政拨款支出决算总体情况说明</w:t>
      </w:r>
    </w:p>
    <w:p w14:paraId="73B5E64E">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“三公”经费财政拨款支出预算为</w:t>
      </w:r>
      <w:r>
        <w:rPr>
          <w:rFonts w:ascii="微软雅黑" w:hAnsi="微软雅黑" w:eastAsia="微软雅黑" w:cs="微软雅黑"/>
          <w:sz w:val="32"/>
        </w:rPr>
        <w:t>1.58</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1.57</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99.37</w:t>
      </w:r>
      <w:r>
        <w:rPr>
          <w:rFonts w:hint="eastAsia" w:ascii="微软雅黑" w:hAnsi="微软雅黑" w:eastAsia="微软雅黑" w:cs="微软雅黑"/>
          <w:sz w:val="32"/>
          <w:szCs w:val="32"/>
        </w:rPr>
        <w:t>%，其中：</w:t>
      </w:r>
    </w:p>
    <w:p w14:paraId="756EA6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color w:val="auto"/>
          <w:sz w:val="32"/>
          <w:szCs w:val="32"/>
        </w:rPr>
        <w:t>因公出国（境）费支出预算为0万元，支出决算为0万元，</w:t>
      </w:r>
      <w:r>
        <w:rPr>
          <w:rFonts w:hint="eastAsia" w:ascii="微软雅黑" w:hAnsi="微软雅黑" w:eastAsia="微软雅黑" w:cs="微软雅黑"/>
          <w:i w:val="0"/>
          <w:iCs w:val="0"/>
          <w:caps w:val="0"/>
          <w:color w:val="auto"/>
          <w:spacing w:val="0"/>
          <w:sz w:val="32"/>
          <w:szCs w:val="32"/>
          <w:shd w:val="clear" w:fill="FFFFFF"/>
        </w:rPr>
        <w:t>无百分比。与上年相比没有变化，主要是因为没有因公出国（境）工作安排。</w:t>
      </w:r>
    </w:p>
    <w:p w14:paraId="2F0BED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w:t>
      </w:r>
      <w:r>
        <w:rPr>
          <w:rFonts w:hint="eastAsia" w:ascii="微软雅黑" w:hAnsi="微软雅黑" w:eastAsia="微软雅黑" w:cs="微软雅黑"/>
          <w:i w:val="0"/>
          <w:iCs w:val="0"/>
          <w:caps w:val="0"/>
          <w:color w:val="auto"/>
          <w:spacing w:val="0"/>
          <w:sz w:val="32"/>
          <w:szCs w:val="32"/>
          <w:shd w:val="clear" w:fill="FFFFFF"/>
          <w:lang w:val="en-US" w:eastAsia="zh-CN"/>
        </w:rPr>
        <w:t xml:space="preserve">  </w:t>
      </w:r>
      <w:r>
        <w:rPr>
          <w:rFonts w:hint="eastAsia" w:ascii="微软雅黑" w:hAnsi="微软雅黑" w:eastAsia="微软雅黑" w:cs="微软雅黑"/>
          <w:color w:val="auto"/>
          <w:sz w:val="32"/>
          <w:szCs w:val="32"/>
        </w:rPr>
        <w:t>公务接待费支出预算为</w:t>
      </w:r>
      <w:r>
        <w:rPr>
          <w:rFonts w:hint="eastAsia" w:ascii="微软雅黑" w:hAnsi="微软雅黑" w:eastAsia="微软雅黑" w:cs="微软雅黑"/>
          <w:color w:val="auto"/>
          <w:sz w:val="32"/>
          <w:szCs w:val="32"/>
          <w:lang w:val="en-US" w:eastAsia="zh-CN"/>
        </w:rPr>
        <w:t>1.5</w:t>
      </w:r>
      <w:r>
        <w:rPr>
          <w:rFonts w:hint="eastAsia" w:ascii="微软雅黑" w:hAnsi="微软雅黑" w:eastAsia="微软雅黑" w:cs="微软雅黑"/>
          <w:color w:val="auto"/>
          <w:sz w:val="32"/>
          <w:szCs w:val="32"/>
        </w:rPr>
        <w:t>8万元，支出决算为1.57万元，完成预算的</w:t>
      </w:r>
      <w:r>
        <w:rPr>
          <w:rFonts w:hint="eastAsia" w:ascii="微软雅黑" w:hAnsi="微软雅黑" w:eastAsia="微软雅黑" w:cs="微软雅黑"/>
          <w:color w:val="auto"/>
          <w:sz w:val="32"/>
          <w:szCs w:val="32"/>
          <w:lang w:val="en-US" w:eastAsia="zh-CN"/>
        </w:rPr>
        <w:t>9</w:t>
      </w:r>
      <w:r>
        <w:rPr>
          <w:rFonts w:hint="eastAsia" w:ascii="微软雅黑" w:hAnsi="微软雅黑" w:eastAsia="微软雅黑" w:cs="微软雅黑"/>
          <w:color w:val="auto"/>
          <w:sz w:val="32"/>
          <w:szCs w:val="32"/>
        </w:rPr>
        <w:t>9.37%，决算数</w:t>
      </w:r>
      <w:r>
        <w:rPr>
          <w:rFonts w:hint="eastAsia" w:ascii="微软雅黑" w:hAnsi="微软雅黑" w:eastAsia="微软雅黑" w:cs="微软雅黑"/>
          <w:i w:val="0"/>
          <w:iCs w:val="0"/>
          <w:caps w:val="0"/>
          <w:color w:val="auto"/>
          <w:spacing w:val="0"/>
          <w:sz w:val="32"/>
          <w:szCs w:val="32"/>
          <w:shd w:val="clear" w:fill="FFFFFF"/>
        </w:rPr>
        <w:t>小于预算数的主要原因是认真贯彻执行中央八项规定精神，严格控制公务接待费用</w:t>
      </w:r>
      <w:r>
        <w:rPr>
          <w:rFonts w:hint="eastAsia" w:ascii="微软雅黑" w:hAnsi="微软雅黑" w:eastAsia="微软雅黑" w:cs="微软雅黑"/>
          <w:color w:val="auto"/>
          <w:sz w:val="32"/>
          <w:szCs w:val="32"/>
        </w:rPr>
        <w:t>，与上年相比增长0.19万元，</w:t>
      </w:r>
      <w:r>
        <w:rPr>
          <w:rFonts w:hint="eastAsia" w:ascii="微软雅黑" w:hAnsi="微软雅黑" w:eastAsia="微软雅黑" w:cs="微软雅黑"/>
          <w:color w:val="auto"/>
          <w:sz w:val="32"/>
          <w:szCs w:val="32"/>
          <w:highlight w:val="none"/>
          <w:lang w:val="en-US" w:eastAsia="zh-CN"/>
        </w:rPr>
        <w:t>增长13.77</w:t>
      </w:r>
      <w:r>
        <w:rPr>
          <w:rFonts w:hint="eastAsia" w:ascii="微软雅黑" w:hAnsi="微软雅黑" w:eastAsia="微软雅黑" w:cs="微软雅黑"/>
          <w:color w:val="auto"/>
          <w:sz w:val="32"/>
          <w:szCs w:val="32"/>
        </w:rPr>
        <w:t>%,</w:t>
      </w:r>
      <w:r>
        <w:rPr>
          <w:rFonts w:hint="eastAsia" w:ascii="微软雅黑" w:hAnsi="微软雅黑" w:eastAsia="微软雅黑" w:cs="微软雅黑"/>
          <w:i w:val="0"/>
          <w:iCs w:val="0"/>
          <w:caps w:val="0"/>
          <w:color w:val="auto"/>
          <w:spacing w:val="0"/>
          <w:sz w:val="32"/>
          <w:szCs w:val="32"/>
          <w:shd w:val="clear" w:fill="FFFFFF"/>
        </w:rPr>
        <w:t>增长的主要原因是与有关单位交流工作及接受上级相关部门检查指导工作发生的接待支出。</w:t>
      </w:r>
    </w:p>
    <w:p w14:paraId="6A6151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color w:val="auto"/>
          <w:sz w:val="32"/>
          <w:szCs w:val="32"/>
        </w:rPr>
        <w:t>公务用车购置费支出预算为0万元，支出决算为0万元，</w:t>
      </w:r>
      <w:r>
        <w:rPr>
          <w:rFonts w:hint="eastAsia" w:ascii="微软雅黑" w:hAnsi="微软雅黑" w:eastAsia="微软雅黑" w:cs="微软雅黑"/>
          <w:i w:val="0"/>
          <w:iCs w:val="0"/>
          <w:caps w:val="0"/>
          <w:color w:val="auto"/>
          <w:spacing w:val="0"/>
          <w:sz w:val="32"/>
          <w:szCs w:val="32"/>
          <w:shd w:val="clear" w:fill="FFFFFF"/>
        </w:rPr>
        <w:t>无百分比。与上年相比没有变化，主要是因为本单位没有公务用车。</w:t>
      </w:r>
    </w:p>
    <w:p w14:paraId="25F2B856">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公务用车运行维护费支出预算为0万元，支出决算为0万元，</w:t>
      </w:r>
      <w:r>
        <w:rPr>
          <w:rFonts w:hint="eastAsia" w:ascii="微软雅黑" w:hAnsi="微软雅黑" w:eastAsia="微软雅黑" w:cs="微软雅黑"/>
          <w:i w:val="0"/>
          <w:iCs w:val="0"/>
          <w:caps w:val="0"/>
          <w:color w:val="auto"/>
          <w:spacing w:val="0"/>
          <w:sz w:val="32"/>
          <w:szCs w:val="32"/>
          <w:shd w:val="clear" w:fill="FFFFFF"/>
        </w:rPr>
        <w:t>无百分比。与上年相比没有变化，主要是因为本单位没有公务用车。</w:t>
      </w:r>
    </w:p>
    <w:p w14:paraId="62434029">
      <w:pPr>
        <w:pStyle w:val="1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bCs w:val="0"/>
          <w:color w:val="auto"/>
          <w:sz w:val="32"/>
          <w:szCs w:val="32"/>
        </w:rPr>
      </w:pPr>
      <w:r>
        <w:rPr>
          <w:rFonts w:hint="eastAsia" w:ascii="微软雅黑" w:hAnsi="微软雅黑" w:eastAsia="微软雅黑" w:cs="微软雅黑"/>
          <w:b/>
          <w:bCs w:val="0"/>
          <w:color w:val="auto"/>
          <w:sz w:val="32"/>
          <w:szCs w:val="32"/>
        </w:rPr>
        <w:t>（二）“三公”经费财政拨款支出决算具体情况说明</w:t>
      </w:r>
    </w:p>
    <w:p w14:paraId="38D1D5EC">
      <w:pPr>
        <w:pStyle w:val="1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lang w:eastAsia="zh-CN"/>
        </w:rPr>
        <w:t>2023</w:t>
      </w:r>
      <w:r>
        <w:rPr>
          <w:rFonts w:hint="eastAsia" w:ascii="微软雅黑" w:hAnsi="微软雅黑" w:eastAsia="微软雅黑" w:cs="微软雅黑"/>
          <w:color w:val="auto"/>
          <w:sz w:val="32"/>
          <w:szCs w:val="32"/>
        </w:rPr>
        <w:t>年度“三公”经费财政拨款支出决算中，公务接待费支出决算</w:t>
      </w:r>
      <w:r>
        <w:rPr>
          <w:rFonts w:ascii="微软雅黑" w:hAnsi="微软雅黑" w:eastAsia="微软雅黑" w:cs="微软雅黑"/>
          <w:color w:val="auto"/>
          <w:sz w:val="32"/>
        </w:rPr>
        <w:t>1.57</w:t>
      </w:r>
      <w:r>
        <w:rPr>
          <w:rFonts w:hint="eastAsia" w:ascii="微软雅黑" w:hAnsi="微软雅黑" w:eastAsia="微软雅黑" w:cs="微软雅黑"/>
          <w:color w:val="auto"/>
          <w:sz w:val="32"/>
          <w:szCs w:val="32"/>
        </w:rPr>
        <w:t>万元，占</w:t>
      </w:r>
      <w:r>
        <w:rPr>
          <w:rFonts w:ascii="微软雅黑" w:hAnsi="微软雅黑" w:eastAsia="微软雅黑" w:cs="微软雅黑"/>
          <w:color w:val="auto"/>
          <w:sz w:val="32"/>
        </w:rPr>
        <w:t>100.00</w:t>
      </w:r>
      <w:r>
        <w:rPr>
          <w:rFonts w:hint="eastAsia" w:ascii="微软雅黑" w:hAnsi="微软雅黑" w:eastAsia="微软雅黑" w:cs="微软雅黑"/>
          <w:color w:val="auto"/>
          <w:sz w:val="32"/>
          <w:szCs w:val="32"/>
        </w:rPr>
        <w:t>%,因公出国（境）费支出决算</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万元，占</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%,公务用车购置费及运行维护费支出决算</w:t>
      </w:r>
      <w:r>
        <w:rPr>
          <w:rFonts w:ascii="微软雅黑" w:hAnsi="微软雅黑" w:eastAsia="微软雅黑" w:cs="微软雅黑"/>
          <w:color w:val="auto"/>
          <w:sz w:val="32"/>
        </w:rPr>
        <w:t>0.00</w:t>
      </w:r>
      <w:r>
        <w:rPr>
          <w:rFonts w:hint="eastAsia" w:ascii="微软雅黑" w:hAnsi="微软雅黑" w:eastAsia="微软雅黑" w:cs="微软雅黑"/>
          <w:color w:val="auto"/>
          <w:sz w:val="32"/>
          <w:szCs w:val="32"/>
        </w:rPr>
        <w:t>万元，占</w:t>
      </w:r>
      <w:r>
        <w:rPr>
          <w:rFonts w:ascii="微软雅黑" w:hAnsi="微软雅黑" w:eastAsia="微软雅黑" w:cs="微软雅黑"/>
          <w:color w:val="auto"/>
          <w:sz w:val="32"/>
        </w:rPr>
        <w:t>0.00</w:t>
      </w:r>
      <w:r>
        <w:rPr>
          <w:rFonts w:hint="eastAsia" w:ascii="微软雅黑" w:hAnsi="微软雅黑" w:eastAsia="微软雅黑" w:cs="微软雅黑"/>
          <w:color w:val="auto"/>
          <w:sz w:val="32"/>
          <w:szCs w:val="32"/>
        </w:rPr>
        <w:t>%。其中：</w:t>
      </w:r>
    </w:p>
    <w:p w14:paraId="7BE2BCA8">
      <w:pPr>
        <w:pStyle w:val="1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color w:val="auto"/>
          <w:sz w:val="32"/>
          <w:szCs w:val="32"/>
          <w:lang w:val="en-US" w:eastAsia="zh-CN"/>
        </w:rPr>
        <w:t>1、</w:t>
      </w:r>
      <w:r>
        <w:rPr>
          <w:rFonts w:hint="eastAsia" w:ascii="微软雅黑" w:hAnsi="微软雅黑" w:eastAsia="微软雅黑" w:cs="微软雅黑"/>
          <w:color w:val="auto"/>
          <w:sz w:val="32"/>
          <w:szCs w:val="32"/>
        </w:rPr>
        <w:t>因公出国（境）费支出决算为0万元，全年安排因公出国（境）团组</w:t>
      </w:r>
      <w:r>
        <w:rPr>
          <w:rFonts w:hint="eastAsia" w:ascii="微软雅黑" w:hAnsi="微软雅黑" w:eastAsia="微软雅黑" w:cs="微软雅黑"/>
          <w:i w:val="0"/>
          <w:iCs w:val="0"/>
          <w:caps w:val="0"/>
          <w:color w:val="auto"/>
          <w:spacing w:val="0"/>
          <w:sz w:val="32"/>
          <w:szCs w:val="32"/>
          <w:shd w:val="clear" w:fill="FFFFFF"/>
        </w:rPr>
        <w:t>0个，累计0人次,</w:t>
      </w:r>
      <w:r>
        <w:rPr>
          <w:rFonts w:hint="eastAsia" w:ascii="微软雅黑" w:hAnsi="微软雅黑" w:eastAsia="微软雅黑" w:cs="微软雅黑"/>
          <w:i w:val="0"/>
          <w:iCs w:val="0"/>
          <w:caps w:val="0"/>
          <w:color w:val="auto"/>
          <w:spacing w:val="0"/>
          <w:sz w:val="32"/>
          <w:szCs w:val="32"/>
          <w:shd w:val="clear" w:fill="FFFFFF"/>
          <w:lang w:eastAsia="zh-CN"/>
        </w:rPr>
        <w:t>支出</w:t>
      </w:r>
      <w:r>
        <w:rPr>
          <w:rFonts w:hint="eastAsia" w:ascii="微软雅黑" w:hAnsi="微软雅黑" w:eastAsia="微软雅黑" w:cs="微软雅黑"/>
          <w:i w:val="0"/>
          <w:iCs w:val="0"/>
          <w:caps w:val="0"/>
          <w:color w:val="auto"/>
          <w:spacing w:val="0"/>
          <w:sz w:val="32"/>
          <w:szCs w:val="32"/>
          <w:shd w:val="clear" w:fill="FFFFFF"/>
          <w:lang w:val="en-US" w:eastAsia="zh-CN"/>
        </w:rPr>
        <w:t>0.00万元，</w:t>
      </w:r>
      <w:r>
        <w:rPr>
          <w:rFonts w:hint="eastAsia" w:ascii="微软雅黑" w:hAnsi="微软雅黑" w:eastAsia="微软雅黑" w:cs="微软雅黑"/>
          <w:i w:val="0"/>
          <w:iCs w:val="0"/>
          <w:caps w:val="0"/>
          <w:color w:val="auto"/>
          <w:spacing w:val="0"/>
          <w:sz w:val="32"/>
          <w:szCs w:val="32"/>
          <w:shd w:val="clear" w:fill="FFFFFF"/>
        </w:rPr>
        <w:t>主要是因为没有因公出国（境）工作安排。</w:t>
      </w:r>
    </w:p>
    <w:p w14:paraId="3F8FDA9E">
      <w:pPr>
        <w:pStyle w:val="14"/>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2、公务接待费支出决算为1.57万元，全年共接待来访团组</w:t>
      </w:r>
      <w:r>
        <w:rPr>
          <w:rFonts w:hint="eastAsia" w:ascii="微软雅黑" w:hAnsi="微软雅黑" w:eastAsia="微软雅黑" w:cs="微软雅黑"/>
          <w:i w:val="0"/>
          <w:iCs w:val="0"/>
          <w:caps w:val="0"/>
          <w:color w:val="auto"/>
          <w:spacing w:val="0"/>
          <w:sz w:val="32"/>
          <w:szCs w:val="32"/>
          <w:shd w:val="clear" w:fill="FFFFFF"/>
          <w:lang w:val="en-US" w:eastAsia="zh-CN"/>
        </w:rPr>
        <w:t>11</w:t>
      </w:r>
      <w:r>
        <w:rPr>
          <w:rFonts w:hint="eastAsia" w:ascii="微软雅黑" w:hAnsi="微软雅黑" w:eastAsia="微软雅黑" w:cs="微软雅黑"/>
          <w:i w:val="0"/>
          <w:iCs w:val="0"/>
          <w:caps w:val="0"/>
          <w:color w:val="auto"/>
          <w:spacing w:val="0"/>
          <w:sz w:val="32"/>
          <w:szCs w:val="32"/>
          <w:shd w:val="clear" w:fill="FFFFFF"/>
        </w:rPr>
        <w:t>个、来宾1</w:t>
      </w:r>
      <w:r>
        <w:rPr>
          <w:rFonts w:hint="eastAsia" w:ascii="微软雅黑" w:hAnsi="微软雅黑" w:eastAsia="微软雅黑" w:cs="微软雅黑"/>
          <w:i w:val="0"/>
          <w:iCs w:val="0"/>
          <w:caps w:val="0"/>
          <w:color w:val="auto"/>
          <w:spacing w:val="0"/>
          <w:sz w:val="32"/>
          <w:szCs w:val="32"/>
          <w:shd w:val="clear" w:fill="FFFFFF"/>
          <w:lang w:val="en-US" w:eastAsia="zh-CN"/>
        </w:rPr>
        <w:t>35</w:t>
      </w:r>
      <w:r>
        <w:rPr>
          <w:rFonts w:hint="eastAsia" w:ascii="微软雅黑" w:hAnsi="微软雅黑" w:eastAsia="微软雅黑" w:cs="微软雅黑"/>
          <w:i w:val="0"/>
          <w:iCs w:val="0"/>
          <w:caps w:val="0"/>
          <w:color w:val="auto"/>
          <w:spacing w:val="0"/>
          <w:sz w:val="32"/>
          <w:szCs w:val="32"/>
          <w:shd w:val="clear" w:fill="FFFFFF"/>
        </w:rPr>
        <w:t>人次，主要是与有关单位交流工作及接受上级相关部门检查指导工作发生的接待支出。</w:t>
      </w:r>
    </w:p>
    <w:p w14:paraId="43B596C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color w:val="auto"/>
          <w:sz w:val="32"/>
          <w:szCs w:val="32"/>
        </w:rPr>
        <w:t>3、公务用车购置费及运行维护费支出决算为0.00万元，其中：公务用车购置费</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w:t>
      </w:r>
      <w:r>
        <w:rPr>
          <w:rFonts w:ascii="微软雅黑" w:hAnsi="微软雅黑" w:eastAsia="微软雅黑" w:cs="微软雅黑"/>
          <w:color w:val="auto"/>
          <w:sz w:val="32"/>
        </w:rPr>
        <w:t>岳阳县商务粮食局（汇总）更新公务用车</w:t>
      </w:r>
      <w:r>
        <w:rPr>
          <w:rFonts w:hint="eastAsia" w:ascii="微软雅黑" w:hAnsi="微软雅黑" w:eastAsia="微软雅黑" w:cs="微软雅黑"/>
          <w:color w:val="auto"/>
          <w:sz w:val="32"/>
          <w:lang w:val="en-US" w:eastAsia="zh-CN"/>
        </w:rPr>
        <w:t>0</w:t>
      </w:r>
      <w:r>
        <w:rPr>
          <w:rFonts w:ascii="微软雅黑" w:hAnsi="微软雅黑" w:eastAsia="微软雅黑" w:cs="微软雅黑"/>
          <w:color w:val="auto"/>
          <w:sz w:val="32"/>
        </w:rPr>
        <w:t>辆</w:t>
      </w:r>
      <w:r>
        <w:rPr>
          <w:rFonts w:hint="eastAsia" w:ascii="微软雅黑" w:hAnsi="微软雅黑" w:eastAsia="微软雅黑" w:cs="微软雅黑"/>
          <w:color w:val="auto"/>
          <w:sz w:val="32"/>
          <w:szCs w:val="32"/>
        </w:rPr>
        <w:t>。公务用车运行维护费</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万元，截</w:t>
      </w:r>
      <w:r>
        <w:rPr>
          <w:rFonts w:hint="eastAsia" w:ascii="微软雅黑" w:hAnsi="微软雅黑" w:eastAsia="微软雅黑" w:cs="微软雅黑"/>
          <w:color w:val="auto"/>
          <w:sz w:val="32"/>
          <w:szCs w:val="32"/>
          <w:lang w:val="en-US" w:eastAsia="zh-CN"/>
        </w:rPr>
        <w:t>至</w:t>
      </w:r>
      <w:r>
        <w:rPr>
          <w:rFonts w:hint="eastAsia" w:ascii="微软雅黑" w:hAnsi="微软雅黑" w:eastAsia="微软雅黑" w:cs="微软雅黑"/>
          <w:color w:val="auto"/>
          <w:sz w:val="32"/>
          <w:szCs w:val="32"/>
          <w:lang w:eastAsia="zh-CN"/>
        </w:rPr>
        <w:t>2023</w:t>
      </w:r>
      <w:r>
        <w:rPr>
          <w:rFonts w:hint="eastAsia" w:ascii="微软雅黑" w:hAnsi="微软雅黑" w:eastAsia="微软雅黑" w:cs="微软雅黑"/>
          <w:color w:val="auto"/>
          <w:sz w:val="32"/>
          <w:szCs w:val="32"/>
        </w:rPr>
        <w:t>年12月31日，我单位开支财政拨款的公务用车保有量为</w:t>
      </w:r>
      <w:r>
        <w:rPr>
          <w:rFonts w:hint="eastAsia" w:ascii="微软雅黑" w:hAnsi="微软雅黑" w:eastAsia="微软雅黑" w:cs="微软雅黑"/>
          <w:color w:val="auto"/>
          <w:sz w:val="32"/>
          <w:szCs w:val="32"/>
          <w:lang w:val="en-US" w:eastAsia="zh-CN"/>
        </w:rPr>
        <w:t>0</w:t>
      </w:r>
      <w:r>
        <w:rPr>
          <w:rFonts w:hint="eastAsia" w:ascii="微软雅黑" w:hAnsi="微软雅黑" w:eastAsia="微软雅黑" w:cs="微软雅黑"/>
          <w:color w:val="auto"/>
          <w:sz w:val="32"/>
          <w:szCs w:val="32"/>
        </w:rPr>
        <w:t>辆。</w:t>
      </w:r>
    </w:p>
    <w:p w14:paraId="7A08B7B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sz w:val="32"/>
          <w:szCs w:val="32"/>
        </w:rPr>
      </w:pPr>
      <w:r>
        <w:rPr>
          <w:rFonts w:hint="eastAsia" w:ascii="微软雅黑" w:hAnsi="微软雅黑" w:eastAsia="微软雅黑" w:cs="微软雅黑"/>
          <w:b/>
          <w:sz w:val="32"/>
          <w:szCs w:val="32"/>
          <w:lang w:eastAsia="zh-CN"/>
        </w:rPr>
        <w:t>十、</w:t>
      </w:r>
      <w:r>
        <w:rPr>
          <w:rFonts w:hint="eastAsia" w:ascii="微软雅黑" w:hAnsi="微软雅黑" w:eastAsia="微软雅黑" w:cs="微软雅黑"/>
          <w:b/>
          <w:sz w:val="32"/>
          <w:szCs w:val="32"/>
        </w:rPr>
        <w:t>关于机关运行经费支出说明</w:t>
      </w:r>
    </w:p>
    <w:p w14:paraId="74EF01FE">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sz w:val="32"/>
          <w:szCs w:val="32"/>
        </w:rPr>
        <w:t>本部门</w:t>
      </w:r>
      <w:r>
        <w:rPr>
          <w:rFonts w:hint="eastAsia" w:ascii="微软雅黑" w:hAnsi="微软雅黑" w:eastAsia="微软雅黑" w:cs="微软雅黑"/>
          <w:sz w:val="32"/>
          <w:szCs w:val="32"/>
          <w:lang w:eastAsia="zh-CN"/>
        </w:rPr>
        <w:t>2023</w:t>
      </w:r>
      <w:r>
        <w:rPr>
          <w:rFonts w:hint="eastAsia" w:ascii="微软雅黑" w:hAnsi="微软雅黑" w:eastAsia="微软雅黑" w:cs="微软雅黑"/>
          <w:sz w:val="32"/>
          <w:szCs w:val="32"/>
        </w:rPr>
        <w:t>年度机关运行经费支出</w:t>
      </w:r>
      <w:r>
        <w:rPr>
          <w:rFonts w:ascii="微软雅黑" w:hAnsi="微软雅黑" w:eastAsia="微软雅黑" w:cs="微软雅黑"/>
          <w:sz w:val="32"/>
        </w:rPr>
        <w:t>178.16万元</w:t>
      </w:r>
      <w:r>
        <w:rPr>
          <w:rFonts w:hint="eastAsia" w:ascii="微软雅黑" w:hAnsi="微软雅黑" w:eastAsia="微软雅黑" w:cs="微软雅黑"/>
          <w:sz w:val="32"/>
          <w:szCs w:val="32"/>
        </w:rPr>
        <w:t>，比上年决算数</w:t>
      </w:r>
      <w:r>
        <w:rPr>
          <w:rFonts w:ascii="微软雅黑" w:hAnsi="微软雅黑" w:eastAsia="微软雅黑" w:cs="微软雅黑"/>
          <w:sz w:val="32"/>
        </w:rPr>
        <w:t>减少75.79 万元，减少29.84</w:t>
      </w:r>
      <w:r>
        <w:rPr>
          <w:rFonts w:hint="eastAsia" w:ascii="微软雅黑" w:hAnsi="微软雅黑" w:eastAsia="微软雅黑" w:cs="微软雅黑"/>
          <w:sz w:val="32"/>
          <w:szCs w:val="32"/>
        </w:rPr>
        <w:t xml:space="preserve"> %。主要原因</w:t>
      </w:r>
      <w:r>
        <w:rPr>
          <w:rFonts w:hint="eastAsia" w:ascii="微软雅黑" w:hAnsi="微软雅黑" w:eastAsia="微软雅黑" w:cs="微软雅黑"/>
          <w:color w:val="auto"/>
          <w:sz w:val="32"/>
          <w:szCs w:val="32"/>
        </w:rPr>
        <w:t>是：</w:t>
      </w:r>
      <w:r>
        <w:rPr>
          <w:rFonts w:hint="eastAsia" w:ascii="微软雅黑" w:hAnsi="微软雅黑" w:eastAsia="微软雅黑" w:cs="微软雅黑"/>
          <w:color w:val="auto"/>
          <w:sz w:val="32"/>
          <w:szCs w:val="32"/>
          <w:lang w:eastAsia="zh-CN"/>
        </w:rPr>
        <w:t>牢固树立过紧日子思想及委托业务费</w:t>
      </w:r>
      <w:r>
        <w:rPr>
          <w:rFonts w:hint="eastAsia" w:ascii="微软雅黑" w:hAnsi="微软雅黑" w:eastAsia="微软雅黑" w:cs="微软雅黑"/>
          <w:i w:val="0"/>
          <w:iCs w:val="0"/>
          <w:caps w:val="0"/>
          <w:color w:val="auto"/>
          <w:spacing w:val="0"/>
          <w:sz w:val="32"/>
          <w:szCs w:val="32"/>
          <w:shd w:val="clear" w:fill="FFFFFF"/>
        </w:rPr>
        <w:t>等机关运行费用减少。</w:t>
      </w:r>
    </w:p>
    <w:p w14:paraId="112740C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color w:val="auto"/>
          <w:sz w:val="32"/>
          <w:szCs w:val="32"/>
        </w:rPr>
      </w:pPr>
      <w:r>
        <w:rPr>
          <w:rFonts w:hint="eastAsia" w:ascii="微软雅黑" w:hAnsi="微软雅黑" w:eastAsia="微软雅黑" w:cs="微软雅黑"/>
          <w:b/>
          <w:bCs w:val="0"/>
          <w:color w:val="auto"/>
          <w:sz w:val="32"/>
          <w:szCs w:val="32"/>
        </w:rPr>
        <w:t>十</w:t>
      </w:r>
      <w:r>
        <w:rPr>
          <w:rFonts w:hint="eastAsia" w:ascii="微软雅黑" w:hAnsi="微软雅黑" w:eastAsia="微软雅黑" w:cs="微软雅黑"/>
          <w:b/>
          <w:bCs w:val="0"/>
          <w:color w:val="auto"/>
          <w:sz w:val="32"/>
          <w:szCs w:val="32"/>
          <w:lang w:eastAsia="zh-CN"/>
        </w:rPr>
        <w:t>一</w:t>
      </w:r>
      <w:r>
        <w:rPr>
          <w:rFonts w:hint="eastAsia" w:ascii="微软雅黑" w:hAnsi="微软雅黑" w:eastAsia="微软雅黑" w:cs="微软雅黑"/>
          <w:b/>
          <w:bCs w:val="0"/>
          <w:color w:val="auto"/>
          <w:sz w:val="32"/>
          <w:szCs w:val="32"/>
        </w:rPr>
        <w:t>、一般性支出情况说明</w:t>
      </w:r>
    </w:p>
    <w:p w14:paraId="64D124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color w:val="auto"/>
          <w:sz w:val="32"/>
          <w:szCs w:val="32"/>
          <w:lang w:eastAsia="zh-CN"/>
        </w:rPr>
        <w:t>2023</w:t>
      </w:r>
      <w:r>
        <w:rPr>
          <w:rFonts w:hint="eastAsia" w:ascii="微软雅黑" w:hAnsi="微软雅黑" w:eastAsia="微软雅黑" w:cs="微软雅黑"/>
          <w:color w:val="auto"/>
          <w:sz w:val="32"/>
          <w:szCs w:val="32"/>
        </w:rPr>
        <w:t>年本部门开支会议费1.70万元，</w:t>
      </w:r>
      <w:r>
        <w:rPr>
          <w:rFonts w:hint="eastAsia" w:ascii="微软雅黑" w:hAnsi="微软雅黑" w:eastAsia="微软雅黑" w:cs="微软雅黑"/>
          <w:i w:val="0"/>
          <w:iCs w:val="0"/>
          <w:caps w:val="0"/>
          <w:color w:val="auto"/>
          <w:spacing w:val="0"/>
          <w:sz w:val="32"/>
          <w:szCs w:val="32"/>
          <w:shd w:val="clear" w:fill="FFFFFF"/>
        </w:rPr>
        <w:t>一是用于召开全县</w:t>
      </w:r>
      <w:r>
        <w:rPr>
          <w:rFonts w:hint="eastAsia" w:ascii="微软雅黑" w:hAnsi="微软雅黑" w:eastAsia="微软雅黑" w:cs="微软雅黑"/>
          <w:i w:val="0"/>
          <w:iCs w:val="0"/>
          <w:caps w:val="0"/>
          <w:color w:val="auto"/>
          <w:spacing w:val="0"/>
          <w:sz w:val="32"/>
          <w:szCs w:val="32"/>
          <w:shd w:val="clear" w:fill="FFFFFF"/>
          <w:lang w:eastAsia="zh-CN"/>
        </w:rPr>
        <w:t>外贸实务</w:t>
      </w:r>
      <w:r>
        <w:rPr>
          <w:rFonts w:hint="eastAsia" w:ascii="微软雅黑" w:hAnsi="微软雅黑" w:eastAsia="微软雅黑" w:cs="微软雅黑"/>
          <w:i w:val="0"/>
          <w:iCs w:val="0"/>
          <w:caps w:val="0"/>
          <w:color w:val="auto"/>
          <w:spacing w:val="0"/>
          <w:sz w:val="32"/>
          <w:szCs w:val="32"/>
          <w:shd w:val="clear" w:fill="FFFFFF"/>
        </w:rPr>
        <w:t>培训会议，人数</w:t>
      </w:r>
      <w:r>
        <w:rPr>
          <w:rFonts w:hint="eastAsia" w:ascii="微软雅黑" w:hAnsi="微软雅黑" w:eastAsia="微软雅黑" w:cs="微软雅黑"/>
          <w:i w:val="0"/>
          <w:iCs w:val="0"/>
          <w:caps w:val="0"/>
          <w:color w:val="auto"/>
          <w:spacing w:val="0"/>
          <w:sz w:val="32"/>
          <w:szCs w:val="32"/>
          <w:shd w:val="clear" w:fill="FFFFFF"/>
          <w:lang w:val="en-US" w:eastAsia="zh-CN"/>
        </w:rPr>
        <w:t>41</w:t>
      </w:r>
      <w:r>
        <w:rPr>
          <w:rFonts w:hint="eastAsia" w:ascii="微软雅黑" w:hAnsi="微软雅黑" w:eastAsia="微软雅黑" w:cs="微软雅黑"/>
          <w:i w:val="0"/>
          <w:iCs w:val="0"/>
          <w:caps w:val="0"/>
          <w:color w:val="auto"/>
          <w:spacing w:val="0"/>
          <w:sz w:val="32"/>
          <w:szCs w:val="32"/>
          <w:shd w:val="clear" w:fill="FFFFFF"/>
        </w:rPr>
        <w:t>人，内容为</w:t>
      </w:r>
      <w:r>
        <w:rPr>
          <w:rFonts w:hint="eastAsia" w:ascii="微软雅黑" w:hAnsi="微软雅黑" w:eastAsia="微软雅黑" w:cs="微软雅黑"/>
          <w:i w:val="0"/>
          <w:iCs w:val="0"/>
          <w:caps w:val="0"/>
          <w:color w:val="auto"/>
          <w:spacing w:val="0"/>
          <w:sz w:val="32"/>
          <w:szCs w:val="32"/>
          <w:shd w:val="clear" w:fill="FFFFFF"/>
          <w:lang w:eastAsia="zh-CN"/>
        </w:rPr>
        <w:t>全县外贸企业</w:t>
      </w:r>
      <w:r>
        <w:rPr>
          <w:rFonts w:hint="eastAsia" w:ascii="微软雅黑" w:hAnsi="微软雅黑" w:eastAsia="微软雅黑" w:cs="微软雅黑"/>
          <w:i w:val="0"/>
          <w:iCs w:val="0"/>
          <w:caps w:val="0"/>
          <w:color w:val="auto"/>
          <w:spacing w:val="0"/>
          <w:sz w:val="32"/>
          <w:szCs w:val="32"/>
          <w:shd w:val="clear" w:fill="FFFFFF"/>
        </w:rPr>
        <w:t>业务人员</w:t>
      </w:r>
      <w:r>
        <w:rPr>
          <w:rFonts w:hint="eastAsia" w:ascii="微软雅黑" w:hAnsi="微软雅黑" w:eastAsia="微软雅黑" w:cs="微软雅黑"/>
          <w:i w:val="0"/>
          <w:iCs w:val="0"/>
          <w:caps w:val="0"/>
          <w:color w:val="auto"/>
          <w:spacing w:val="0"/>
          <w:sz w:val="32"/>
          <w:szCs w:val="32"/>
          <w:shd w:val="clear" w:fill="FFFFFF"/>
          <w:lang w:eastAsia="zh-CN"/>
        </w:rPr>
        <w:t>实</w:t>
      </w:r>
      <w:r>
        <w:rPr>
          <w:rFonts w:hint="eastAsia" w:ascii="微软雅黑" w:hAnsi="微软雅黑" w:eastAsia="微软雅黑" w:cs="微软雅黑"/>
          <w:i w:val="0"/>
          <w:iCs w:val="0"/>
          <w:caps w:val="0"/>
          <w:color w:val="auto"/>
          <w:spacing w:val="0"/>
          <w:sz w:val="32"/>
          <w:szCs w:val="32"/>
          <w:shd w:val="clear" w:fill="FFFFFF"/>
        </w:rPr>
        <w:t>务培训；二是用于</w:t>
      </w:r>
      <w:r>
        <w:rPr>
          <w:rFonts w:hint="eastAsia" w:ascii="微软雅黑" w:hAnsi="微软雅黑" w:eastAsia="微软雅黑" w:cs="微软雅黑"/>
          <w:i w:val="0"/>
          <w:iCs w:val="0"/>
          <w:caps w:val="0"/>
          <w:color w:val="auto"/>
          <w:spacing w:val="0"/>
          <w:sz w:val="32"/>
          <w:szCs w:val="32"/>
          <w:shd w:val="clear" w:fill="FFFFFF"/>
          <w:lang w:eastAsia="zh-CN"/>
        </w:rPr>
        <w:t>市人大常委会调研我县消费促进工作及优质粮油工程升级版示范县项目实施座谈会等</w:t>
      </w:r>
      <w:r>
        <w:rPr>
          <w:rFonts w:hint="eastAsia" w:ascii="微软雅黑" w:hAnsi="微软雅黑" w:eastAsia="微软雅黑" w:cs="微软雅黑"/>
          <w:i w:val="0"/>
          <w:iCs w:val="0"/>
          <w:caps w:val="0"/>
          <w:color w:val="auto"/>
          <w:spacing w:val="0"/>
          <w:sz w:val="32"/>
          <w:szCs w:val="32"/>
          <w:shd w:val="clear" w:fill="FFFFFF"/>
        </w:rPr>
        <w:t>会议，人数</w:t>
      </w:r>
      <w:r>
        <w:rPr>
          <w:rFonts w:hint="eastAsia" w:ascii="微软雅黑" w:hAnsi="微软雅黑" w:eastAsia="微软雅黑" w:cs="微软雅黑"/>
          <w:i w:val="0"/>
          <w:iCs w:val="0"/>
          <w:caps w:val="0"/>
          <w:color w:val="auto"/>
          <w:spacing w:val="0"/>
          <w:sz w:val="32"/>
          <w:szCs w:val="32"/>
          <w:shd w:val="clear" w:fill="FFFFFF"/>
          <w:lang w:val="en-US" w:eastAsia="zh-CN"/>
        </w:rPr>
        <w:t>86</w:t>
      </w:r>
      <w:r>
        <w:rPr>
          <w:rFonts w:hint="eastAsia" w:ascii="微软雅黑" w:hAnsi="微软雅黑" w:eastAsia="微软雅黑" w:cs="微软雅黑"/>
          <w:i w:val="0"/>
          <w:iCs w:val="0"/>
          <w:caps w:val="0"/>
          <w:color w:val="auto"/>
          <w:spacing w:val="0"/>
          <w:sz w:val="32"/>
          <w:szCs w:val="32"/>
          <w:shd w:val="clear" w:fill="FFFFFF"/>
        </w:rPr>
        <w:t>人，内容为</w:t>
      </w:r>
      <w:r>
        <w:rPr>
          <w:rFonts w:hint="eastAsia" w:ascii="微软雅黑" w:hAnsi="微软雅黑" w:eastAsia="微软雅黑" w:cs="微软雅黑"/>
          <w:i w:val="0"/>
          <w:iCs w:val="0"/>
          <w:caps w:val="0"/>
          <w:color w:val="auto"/>
          <w:spacing w:val="0"/>
          <w:sz w:val="32"/>
          <w:szCs w:val="32"/>
          <w:shd w:val="clear" w:fill="FFFFFF"/>
          <w:lang w:eastAsia="zh-CN"/>
        </w:rPr>
        <w:t>市人大常委会调研我县消费促进工作及优质粮油工程升级版示范县项目实施座谈等会议</w:t>
      </w:r>
      <w:r>
        <w:rPr>
          <w:rFonts w:hint="eastAsia" w:ascii="微软雅黑" w:hAnsi="微软雅黑" w:eastAsia="微软雅黑" w:cs="微软雅黑"/>
          <w:i w:val="0"/>
          <w:iCs w:val="0"/>
          <w:caps w:val="0"/>
          <w:color w:val="auto"/>
          <w:spacing w:val="0"/>
          <w:sz w:val="32"/>
          <w:szCs w:val="32"/>
          <w:shd w:val="clear" w:fill="FFFFFF"/>
        </w:rPr>
        <w:t>。</w:t>
      </w:r>
      <w:r>
        <w:rPr>
          <w:rFonts w:hint="eastAsia" w:ascii="微软雅黑" w:hAnsi="微软雅黑" w:eastAsia="微软雅黑" w:cs="微软雅黑"/>
          <w:color w:val="auto"/>
          <w:sz w:val="32"/>
          <w:szCs w:val="32"/>
        </w:rPr>
        <w:t>开支培训费8.13万元，</w:t>
      </w:r>
      <w:r>
        <w:rPr>
          <w:rFonts w:hint="eastAsia" w:ascii="微软雅黑" w:hAnsi="微软雅黑" w:eastAsia="微软雅黑" w:cs="微软雅黑"/>
          <w:i w:val="0"/>
          <w:iCs w:val="0"/>
          <w:caps w:val="0"/>
          <w:color w:val="auto"/>
          <w:spacing w:val="0"/>
          <w:sz w:val="32"/>
          <w:szCs w:val="32"/>
          <w:shd w:val="clear" w:fill="FFFFFF"/>
        </w:rPr>
        <w:t>一是用于开展职工在岗培训和专业技术人员业务培训，人数</w:t>
      </w:r>
      <w:r>
        <w:rPr>
          <w:rFonts w:hint="eastAsia" w:ascii="微软雅黑" w:hAnsi="微软雅黑" w:eastAsia="微软雅黑" w:cs="微软雅黑"/>
          <w:i w:val="0"/>
          <w:iCs w:val="0"/>
          <w:caps w:val="0"/>
          <w:color w:val="auto"/>
          <w:spacing w:val="0"/>
          <w:sz w:val="32"/>
          <w:szCs w:val="32"/>
          <w:shd w:val="clear" w:fill="FFFFFF"/>
          <w:lang w:val="en-US" w:eastAsia="zh-CN"/>
        </w:rPr>
        <w:t>86</w:t>
      </w:r>
      <w:r>
        <w:rPr>
          <w:rFonts w:hint="eastAsia" w:ascii="微软雅黑" w:hAnsi="微软雅黑" w:eastAsia="微软雅黑" w:cs="微软雅黑"/>
          <w:i w:val="0"/>
          <w:iCs w:val="0"/>
          <w:caps w:val="0"/>
          <w:color w:val="auto"/>
          <w:spacing w:val="0"/>
          <w:sz w:val="32"/>
          <w:szCs w:val="32"/>
          <w:shd w:val="clear" w:fill="FFFFFF"/>
        </w:rPr>
        <w:t>人，内容为对全县在岗人员和专业技术人员的在岗培训和业务培训</w:t>
      </w:r>
      <w:r>
        <w:rPr>
          <w:rFonts w:hint="eastAsia" w:ascii="微软雅黑" w:hAnsi="微软雅黑" w:eastAsia="微软雅黑" w:cs="微软雅黑"/>
          <w:i w:val="0"/>
          <w:iCs w:val="0"/>
          <w:caps w:val="0"/>
          <w:color w:val="auto"/>
          <w:spacing w:val="0"/>
          <w:sz w:val="32"/>
          <w:szCs w:val="32"/>
          <w:shd w:val="clear" w:fill="FFFFFF"/>
          <w:lang w:eastAsia="zh-CN"/>
        </w:rPr>
        <w:t>；</w:t>
      </w:r>
      <w:r>
        <w:rPr>
          <w:rFonts w:hint="eastAsia" w:ascii="微软雅黑" w:hAnsi="微软雅黑" w:eastAsia="微软雅黑" w:cs="微软雅黑"/>
          <w:i w:val="0"/>
          <w:iCs w:val="0"/>
          <w:caps w:val="0"/>
          <w:color w:val="auto"/>
          <w:spacing w:val="0"/>
          <w:sz w:val="32"/>
          <w:szCs w:val="32"/>
          <w:shd w:val="clear" w:fill="FFFFFF"/>
        </w:rPr>
        <w:t>二是用于系统党员干部</w:t>
      </w:r>
      <w:r>
        <w:rPr>
          <w:rFonts w:hint="eastAsia" w:ascii="微软雅黑" w:hAnsi="微软雅黑" w:eastAsia="微软雅黑" w:cs="微软雅黑"/>
          <w:i w:val="0"/>
          <w:iCs w:val="0"/>
          <w:caps w:val="0"/>
          <w:color w:val="auto"/>
          <w:spacing w:val="0"/>
          <w:sz w:val="32"/>
          <w:szCs w:val="32"/>
          <w:shd w:val="clear" w:fill="FFFFFF"/>
          <w:lang w:eastAsia="zh-CN"/>
        </w:rPr>
        <w:t>党史学习教育</w:t>
      </w:r>
      <w:r>
        <w:rPr>
          <w:rFonts w:hint="eastAsia" w:ascii="微软雅黑" w:hAnsi="微软雅黑" w:eastAsia="微软雅黑" w:cs="微软雅黑"/>
          <w:i w:val="0"/>
          <w:iCs w:val="0"/>
          <w:caps w:val="0"/>
          <w:color w:val="auto"/>
          <w:spacing w:val="0"/>
          <w:sz w:val="32"/>
          <w:szCs w:val="32"/>
          <w:shd w:val="clear" w:fill="FFFFFF"/>
        </w:rPr>
        <w:t>，人数5</w:t>
      </w:r>
      <w:r>
        <w:rPr>
          <w:rFonts w:hint="eastAsia" w:ascii="微软雅黑" w:hAnsi="微软雅黑" w:eastAsia="微软雅黑" w:cs="微软雅黑"/>
          <w:i w:val="0"/>
          <w:iCs w:val="0"/>
          <w:caps w:val="0"/>
          <w:color w:val="auto"/>
          <w:spacing w:val="0"/>
          <w:sz w:val="32"/>
          <w:szCs w:val="32"/>
          <w:shd w:val="clear" w:fill="FFFFFF"/>
          <w:lang w:val="en-US" w:eastAsia="zh-CN"/>
        </w:rPr>
        <w:t>4</w:t>
      </w:r>
      <w:r>
        <w:rPr>
          <w:rFonts w:hint="eastAsia" w:ascii="微软雅黑" w:hAnsi="微软雅黑" w:eastAsia="微软雅黑" w:cs="微软雅黑"/>
          <w:i w:val="0"/>
          <w:iCs w:val="0"/>
          <w:caps w:val="0"/>
          <w:color w:val="auto"/>
          <w:spacing w:val="0"/>
          <w:sz w:val="32"/>
          <w:szCs w:val="32"/>
          <w:shd w:val="clear" w:fill="FFFFFF"/>
        </w:rPr>
        <w:t>人，内容为机关支部</w:t>
      </w:r>
      <w:r>
        <w:rPr>
          <w:rFonts w:hint="eastAsia" w:ascii="微软雅黑" w:hAnsi="微软雅黑" w:eastAsia="微软雅黑" w:cs="微软雅黑"/>
          <w:i w:val="0"/>
          <w:iCs w:val="0"/>
          <w:caps w:val="0"/>
          <w:color w:val="auto"/>
          <w:spacing w:val="0"/>
          <w:sz w:val="32"/>
          <w:szCs w:val="32"/>
          <w:shd w:val="clear" w:fill="FFFFFF"/>
          <w:lang w:eastAsia="zh-CN"/>
        </w:rPr>
        <w:t>组织的</w:t>
      </w:r>
      <w:r>
        <w:rPr>
          <w:rFonts w:hint="eastAsia" w:ascii="微软雅黑" w:hAnsi="微软雅黑" w:eastAsia="微软雅黑" w:cs="微软雅黑"/>
          <w:i w:val="0"/>
          <w:iCs w:val="0"/>
          <w:caps w:val="0"/>
          <w:color w:val="auto"/>
          <w:spacing w:val="0"/>
          <w:sz w:val="32"/>
          <w:szCs w:val="32"/>
          <w:shd w:val="clear" w:fill="FFFFFF"/>
        </w:rPr>
        <w:t>全体党员、党员发展对象、入党积极分子、优秀青年等</w:t>
      </w:r>
      <w:r>
        <w:rPr>
          <w:rFonts w:hint="eastAsia" w:ascii="微软雅黑" w:hAnsi="微软雅黑" w:eastAsia="微软雅黑" w:cs="微软雅黑"/>
          <w:i w:val="0"/>
          <w:iCs w:val="0"/>
          <w:caps w:val="0"/>
          <w:color w:val="auto"/>
          <w:spacing w:val="0"/>
          <w:sz w:val="32"/>
          <w:szCs w:val="32"/>
          <w:shd w:val="clear" w:fill="FFFFFF"/>
          <w:lang w:eastAsia="zh-CN"/>
        </w:rPr>
        <w:t>党史学习教育</w:t>
      </w:r>
      <w:r>
        <w:rPr>
          <w:rFonts w:hint="eastAsia" w:ascii="微软雅黑" w:hAnsi="微软雅黑" w:eastAsia="微软雅黑" w:cs="微软雅黑"/>
          <w:i w:val="0"/>
          <w:iCs w:val="0"/>
          <w:caps w:val="0"/>
          <w:color w:val="auto"/>
          <w:spacing w:val="0"/>
          <w:sz w:val="32"/>
          <w:szCs w:val="32"/>
          <w:shd w:val="clear" w:fill="FFFFFF"/>
        </w:rPr>
        <w:t>，提高党员干部学习积极性，提升党性修养，陶冶爱国情操；三是</w:t>
      </w:r>
      <w:r>
        <w:rPr>
          <w:rFonts w:hint="eastAsia" w:ascii="微软雅黑" w:hAnsi="微软雅黑" w:eastAsia="微软雅黑" w:cs="微软雅黑"/>
          <w:i w:val="0"/>
          <w:iCs w:val="0"/>
          <w:caps w:val="0"/>
          <w:color w:val="auto"/>
          <w:spacing w:val="0"/>
          <w:sz w:val="32"/>
          <w:szCs w:val="32"/>
          <w:shd w:val="clear" w:fill="FFFFFF"/>
          <w:lang w:eastAsia="zh-CN"/>
        </w:rPr>
        <w:t>综合行政执法能力培训</w:t>
      </w:r>
      <w:r>
        <w:rPr>
          <w:rFonts w:hint="eastAsia" w:ascii="微软雅黑" w:hAnsi="微软雅黑" w:eastAsia="微软雅黑" w:cs="微软雅黑"/>
          <w:i w:val="0"/>
          <w:iCs w:val="0"/>
          <w:caps w:val="0"/>
          <w:color w:val="auto"/>
          <w:spacing w:val="0"/>
          <w:sz w:val="32"/>
          <w:szCs w:val="32"/>
          <w:shd w:val="clear" w:fill="FFFFFF"/>
        </w:rPr>
        <w:t>及入党积极分子培训，人数2人，内容为我单位</w:t>
      </w:r>
      <w:r>
        <w:rPr>
          <w:rFonts w:hint="eastAsia" w:ascii="微软雅黑" w:hAnsi="微软雅黑" w:eastAsia="微软雅黑" w:cs="微软雅黑"/>
          <w:i w:val="0"/>
          <w:iCs w:val="0"/>
          <w:caps w:val="0"/>
          <w:color w:val="auto"/>
          <w:spacing w:val="0"/>
          <w:sz w:val="32"/>
          <w:szCs w:val="32"/>
          <w:shd w:val="clear" w:fill="FFFFFF"/>
          <w:lang w:eastAsia="zh-CN"/>
        </w:rPr>
        <w:t>行政执法人员</w:t>
      </w:r>
      <w:r>
        <w:rPr>
          <w:rFonts w:hint="eastAsia" w:ascii="微软雅黑" w:hAnsi="微软雅黑" w:eastAsia="微软雅黑" w:cs="微软雅黑"/>
          <w:i w:val="0"/>
          <w:iCs w:val="0"/>
          <w:caps w:val="0"/>
          <w:color w:val="auto"/>
          <w:spacing w:val="0"/>
          <w:sz w:val="32"/>
          <w:szCs w:val="32"/>
          <w:shd w:val="clear" w:fill="FFFFFF"/>
        </w:rPr>
        <w:t>及入党积极分子参加</w:t>
      </w:r>
      <w:r>
        <w:rPr>
          <w:rFonts w:hint="eastAsia" w:ascii="微软雅黑" w:hAnsi="微软雅黑" w:eastAsia="微软雅黑" w:cs="微软雅黑"/>
          <w:i w:val="0"/>
          <w:iCs w:val="0"/>
          <w:caps w:val="0"/>
          <w:color w:val="auto"/>
          <w:spacing w:val="0"/>
          <w:sz w:val="32"/>
          <w:szCs w:val="32"/>
          <w:shd w:val="clear" w:fill="FFFFFF"/>
          <w:lang w:eastAsia="zh-CN"/>
        </w:rPr>
        <w:t>的</w:t>
      </w:r>
      <w:r>
        <w:rPr>
          <w:rFonts w:hint="eastAsia" w:ascii="微软雅黑" w:hAnsi="微软雅黑" w:eastAsia="微软雅黑" w:cs="微软雅黑"/>
          <w:i w:val="0"/>
          <w:iCs w:val="0"/>
          <w:caps w:val="0"/>
          <w:color w:val="auto"/>
          <w:spacing w:val="0"/>
          <w:sz w:val="32"/>
          <w:szCs w:val="32"/>
          <w:shd w:val="clear" w:fill="FFFFFF"/>
        </w:rPr>
        <w:t>党校集中培训。</w:t>
      </w:r>
      <w:r>
        <w:rPr>
          <w:rFonts w:hint="eastAsia" w:ascii="微软雅黑" w:hAnsi="微软雅黑" w:eastAsia="微软雅黑" w:cs="微软雅黑"/>
          <w:i w:val="0"/>
          <w:iCs w:val="0"/>
          <w:caps w:val="0"/>
          <w:color w:val="auto"/>
          <w:spacing w:val="0"/>
          <w:sz w:val="32"/>
          <w:szCs w:val="32"/>
          <w:shd w:val="clear" w:fill="FFFFFF"/>
          <w:lang w:val="en-US" w:eastAsia="zh-CN"/>
        </w:rPr>
        <w:t>2023年</w:t>
      </w:r>
      <w:r>
        <w:rPr>
          <w:rFonts w:hint="eastAsia" w:ascii="微软雅黑" w:hAnsi="微软雅黑" w:eastAsia="微软雅黑" w:cs="微软雅黑"/>
          <w:i w:val="0"/>
          <w:iCs w:val="0"/>
          <w:caps w:val="0"/>
          <w:color w:val="auto"/>
          <w:spacing w:val="0"/>
          <w:sz w:val="32"/>
          <w:szCs w:val="32"/>
          <w:shd w:val="clear" w:fill="FFFFFF"/>
          <w:lang w:eastAsia="zh-CN"/>
        </w:rPr>
        <w:t>本部门未举办节庆、</w:t>
      </w:r>
      <w:r>
        <w:rPr>
          <w:rFonts w:hint="eastAsia" w:ascii="微软雅黑" w:hAnsi="微软雅黑" w:eastAsia="微软雅黑" w:cs="微软雅黑"/>
          <w:i w:val="0"/>
          <w:iCs w:val="0"/>
          <w:caps w:val="0"/>
          <w:color w:val="auto"/>
          <w:spacing w:val="0"/>
          <w:sz w:val="32"/>
          <w:szCs w:val="32"/>
          <w:shd w:val="clear" w:fill="FFFFFF"/>
        </w:rPr>
        <w:t>晚会、论坛、赛事活动</w:t>
      </w:r>
      <w:r>
        <w:rPr>
          <w:rFonts w:hint="eastAsia" w:ascii="微软雅黑" w:hAnsi="微软雅黑" w:eastAsia="微软雅黑" w:cs="微软雅黑"/>
          <w:i w:val="0"/>
          <w:iCs w:val="0"/>
          <w:caps w:val="0"/>
          <w:color w:val="auto"/>
          <w:spacing w:val="0"/>
          <w:sz w:val="32"/>
          <w:szCs w:val="32"/>
          <w:shd w:val="clear" w:fill="FFFFFF"/>
          <w:lang w:eastAsia="zh-CN"/>
        </w:rPr>
        <w:t>，</w:t>
      </w:r>
      <w:r>
        <w:rPr>
          <w:rFonts w:hint="eastAsia" w:ascii="微软雅黑" w:hAnsi="微软雅黑" w:eastAsia="微软雅黑" w:cs="微软雅黑"/>
          <w:i w:val="0"/>
          <w:iCs w:val="0"/>
          <w:caps w:val="0"/>
          <w:color w:val="auto"/>
          <w:spacing w:val="0"/>
          <w:sz w:val="32"/>
          <w:szCs w:val="32"/>
          <w:shd w:val="clear" w:fill="FFFFFF"/>
        </w:rPr>
        <w:t>开支</w:t>
      </w:r>
      <w:r>
        <w:rPr>
          <w:rFonts w:hint="eastAsia" w:ascii="微软雅黑" w:hAnsi="微软雅黑" w:eastAsia="微软雅黑" w:cs="微软雅黑"/>
          <w:i w:val="0"/>
          <w:iCs w:val="0"/>
          <w:caps w:val="0"/>
          <w:color w:val="auto"/>
          <w:spacing w:val="0"/>
          <w:sz w:val="32"/>
          <w:szCs w:val="32"/>
          <w:shd w:val="clear" w:fill="FFFFFF"/>
          <w:lang w:val="en-US" w:eastAsia="zh-CN"/>
        </w:rPr>
        <w:t>0万元</w:t>
      </w:r>
      <w:r>
        <w:rPr>
          <w:rFonts w:hint="eastAsia" w:ascii="微软雅黑" w:hAnsi="微软雅黑" w:eastAsia="微软雅黑" w:cs="微软雅黑"/>
          <w:i w:val="0"/>
          <w:iCs w:val="0"/>
          <w:caps w:val="0"/>
          <w:color w:val="auto"/>
          <w:spacing w:val="0"/>
          <w:sz w:val="32"/>
          <w:szCs w:val="32"/>
          <w:shd w:val="clear" w:fill="FFFFFF"/>
        </w:rPr>
        <w:t>。</w:t>
      </w:r>
    </w:p>
    <w:p w14:paraId="34FA5BA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color w:val="auto"/>
          <w:sz w:val="32"/>
          <w:szCs w:val="32"/>
        </w:rPr>
      </w:pPr>
      <w:r>
        <w:rPr>
          <w:rFonts w:hint="eastAsia" w:ascii="微软雅黑" w:hAnsi="微软雅黑" w:eastAsia="微软雅黑" w:cs="微软雅黑"/>
          <w:b/>
          <w:bCs w:val="0"/>
          <w:color w:val="auto"/>
          <w:sz w:val="32"/>
          <w:szCs w:val="32"/>
        </w:rPr>
        <w:t>十</w:t>
      </w:r>
      <w:r>
        <w:rPr>
          <w:rFonts w:hint="eastAsia" w:ascii="微软雅黑" w:hAnsi="微软雅黑" w:eastAsia="微软雅黑" w:cs="微软雅黑"/>
          <w:b/>
          <w:bCs w:val="0"/>
          <w:color w:val="auto"/>
          <w:sz w:val="32"/>
          <w:szCs w:val="32"/>
          <w:lang w:eastAsia="zh-CN"/>
        </w:rPr>
        <w:t>二</w:t>
      </w:r>
      <w:r>
        <w:rPr>
          <w:rFonts w:hint="eastAsia" w:ascii="微软雅黑" w:hAnsi="微软雅黑" w:eastAsia="微软雅黑" w:cs="微软雅黑"/>
          <w:b/>
          <w:bCs w:val="0"/>
          <w:color w:val="auto"/>
          <w:sz w:val="32"/>
          <w:szCs w:val="32"/>
        </w:rPr>
        <w:t>、关于政府采购支出说明</w:t>
      </w:r>
    </w:p>
    <w:p w14:paraId="1370D7B5">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本部门</w:t>
      </w:r>
      <w:r>
        <w:rPr>
          <w:rFonts w:hint="eastAsia" w:ascii="微软雅黑" w:hAnsi="微软雅黑" w:eastAsia="微软雅黑" w:cs="微软雅黑"/>
          <w:color w:val="auto"/>
          <w:sz w:val="32"/>
          <w:szCs w:val="32"/>
          <w:lang w:eastAsia="zh-CN"/>
        </w:rPr>
        <w:t>2023</w:t>
      </w:r>
      <w:r>
        <w:rPr>
          <w:rFonts w:hint="eastAsia" w:ascii="微软雅黑" w:hAnsi="微软雅黑" w:eastAsia="微软雅黑" w:cs="微软雅黑"/>
          <w:color w:val="auto"/>
          <w:sz w:val="32"/>
          <w:szCs w:val="32"/>
        </w:rPr>
        <w:t>年度政府采购支出总额</w:t>
      </w:r>
      <w:r>
        <w:rPr>
          <w:rFonts w:hint="eastAsia" w:ascii="微软雅黑" w:hAnsi="微软雅黑" w:eastAsia="微软雅黑" w:cs="微软雅黑"/>
          <w:color w:val="auto"/>
          <w:sz w:val="32"/>
          <w:szCs w:val="32"/>
          <w:lang w:val="en-US" w:eastAsia="zh-CN"/>
        </w:rPr>
        <w:t>89.23</w:t>
      </w:r>
      <w:r>
        <w:rPr>
          <w:rFonts w:hint="eastAsia" w:ascii="微软雅黑" w:hAnsi="微软雅黑" w:eastAsia="微软雅黑" w:cs="微软雅黑"/>
          <w:color w:val="auto"/>
          <w:sz w:val="32"/>
          <w:szCs w:val="32"/>
        </w:rPr>
        <w:t>万元，其中：政府采购货物支出</w:t>
      </w:r>
      <w:r>
        <w:rPr>
          <w:rFonts w:hint="eastAsia" w:ascii="微软雅黑" w:hAnsi="微软雅黑" w:eastAsia="微软雅黑" w:cs="微软雅黑"/>
          <w:color w:val="auto"/>
          <w:sz w:val="32"/>
          <w:szCs w:val="32"/>
          <w:lang w:val="en-US" w:eastAsia="zh-CN"/>
        </w:rPr>
        <w:t>6.68</w:t>
      </w:r>
      <w:r>
        <w:rPr>
          <w:rFonts w:hint="eastAsia" w:ascii="微软雅黑" w:hAnsi="微软雅黑" w:eastAsia="微软雅黑" w:cs="微软雅黑"/>
          <w:color w:val="auto"/>
          <w:sz w:val="32"/>
          <w:szCs w:val="32"/>
        </w:rPr>
        <w:t>万元、政府采购工程支出</w:t>
      </w:r>
      <w:r>
        <w:rPr>
          <w:rFonts w:hint="eastAsia" w:ascii="微软雅黑" w:hAnsi="微软雅黑" w:eastAsia="微软雅黑" w:cs="微软雅黑"/>
          <w:color w:val="auto"/>
          <w:sz w:val="32"/>
          <w:szCs w:val="32"/>
          <w:lang w:val="en-US" w:eastAsia="zh-CN"/>
        </w:rPr>
        <w:t>0</w:t>
      </w:r>
      <w:r>
        <w:rPr>
          <w:rFonts w:hint="eastAsia" w:ascii="微软雅黑" w:hAnsi="微软雅黑" w:eastAsia="微软雅黑" w:cs="微软雅黑"/>
          <w:color w:val="auto"/>
          <w:sz w:val="32"/>
          <w:szCs w:val="32"/>
        </w:rPr>
        <w:t>万元、政府采购服务支出</w:t>
      </w:r>
      <w:r>
        <w:rPr>
          <w:rFonts w:hint="eastAsia" w:ascii="微软雅黑" w:hAnsi="微软雅黑" w:eastAsia="微软雅黑" w:cs="微软雅黑"/>
          <w:color w:val="auto"/>
          <w:sz w:val="32"/>
          <w:szCs w:val="32"/>
          <w:lang w:val="en-US" w:eastAsia="zh-CN"/>
        </w:rPr>
        <w:t>82.55</w:t>
      </w:r>
      <w:r>
        <w:rPr>
          <w:rFonts w:hint="eastAsia" w:ascii="微软雅黑" w:hAnsi="微软雅黑" w:eastAsia="微软雅黑" w:cs="微软雅黑"/>
          <w:color w:val="auto"/>
          <w:sz w:val="32"/>
          <w:szCs w:val="32"/>
        </w:rPr>
        <w:t>万元。授予中小企业合同金额</w:t>
      </w:r>
      <w:r>
        <w:rPr>
          <w:rFonts w:hint="eastAsia" w:ascii="微软雅黑" w:hAnsi="微软雅黑" w:eastAsia="微软雅黑" w:cs="微软雅黑"/>
          <w:color w:val="auto"/>
          <w:sz w:val="32"/>
          <w:szCs w:val="32"/>
          <w:lang w:val="en-US" w:eastAsia="zh-CN"/>
        </w:rPr>
        <w:t>89.23</w:t>
      </w:r>
      <w:r>
        <w:rPr>
          <w:rFonts w:hint="eastAsia" w:ascii="微软雅黑" w:hAnsi="微软雅黑" w:eastAsia="微软雅黑" w:cs="微软雅黑"/>
          <w:color w:val="auto"/>
          <w:sz w:val="32"/>
          <w:szCs w:val="32"/>
        </w:rPr>
        <w:t>万元，占政府采购支出总额的</w:t>
      </w:r>
      <w:r>
        <w:rPr>
          <w:rFonts w:hint="eastAsia" w:ascii="微软雅黑" w:hAnsi="微软雅黑" w:eastAsia="微软雅黑" w:cs="微软雅黑"/>
          <w:color w:val="auto"/>
          <w:sz w:val="32"/>
          <w:szCs w:val="32"/>
          <w:lang w:val="en-US" w:eastAsia="zh-CN"/>
        </w:rPr>
        <w:t>100</w:t>
      </w:r>
      <w:r>
        <w:rPr>
          <w:rFonts w:hint="eastAsia" w:ascii="微软雅黑" w:hAnsi="微软雅黑" w:eastAsia="微软雅黑" w:cs="微软雅黑"/>
          <w:color w:val="auto"/>
          <w:sz w:val="32"/>
          <w:szCs w:val="32"/>
        </w:rPr>
        <w:t>%，其中：授予小微企业合同金额</w:t>
      </w:r>
      <w:r>
        <w:rPr>
          <w:rFonts w:hint="eastAsia" w:ascii="微软雅黑" w:hAnsi="微软雅黑" w:eastAsia="微软雅黑" w:cs="微软雅黑"/>
          <w:color w:val="auto"/>
          <w:sz w:val="32"/>
          <w:szCs w:val="32"/>
          <w:lang w:val="en-US" w:eastAsia="zh-CN"/>
        </w:rPr>
        <w:t>89.23</w:t>
      </w:r>
      <w:r>
        <w:rPr>
          <w:rFonts w:hint="eastAsia" w:ascii="微软雅黑" w:hAnsi="微软雅黑" w:eastAsia="微软雅黑" w:cs="微软雅黑"/>
          <w:color w:val="auto"/>
          <w:sz w:val="32"/>
          <w:szCs w:val="32"/>
        </w:rPr>
        <w:t>万元，占授予中小企业合同金额的</w:t>
      </w:r>
      <w:r>
        <w:rPr>
          <w:rFonts w:hint="eastAsia" w:ascii="微软雅黑" w:hAnsi="微软雅黑" w:eastAsia="微软雅黑" w:cs="微软雅黑"/>
          <w:color w:val="auto"/>
          <w:sz w:val="32"/>
          <w:szCs w:val="32"/>
          <w:lang w:val="en-US" w:eastAsia="zh-CN"/>
        </w:rPr>
        <w:t>100</w:t>
      </w:r>
      <w:r>
        <w:rPr>
          <w:rFonts w:hint="eastAsia" w:ascii="微软雅黑" w:hAnsi="微软雅黑" w:eastAsia="微软雅黑" w:cs="微软雅黑"/>
          <w:color w:val="auto"/>
          <w:sz w:val="32"/>
          <w:szCs w:val="32"/>
        </w:rPr>
        <w:t>%。货物采购授予中小企业合同金额占货物支出金额的</w:t>
      </w:r>
      <w:r>
        <w:rPr>
          <w:rFonts w:hint="eastAsia" w:ascii="微软雅黑" w:hAnsi="微软雅黑" w:eastAsia="微软雅黑" w:cs="微软雅黑"/>
          <w:color w:val="auto"/>
          <w:sz w:val="32"/>
          <w:szCs w:val="32"/>
          <w:lang w:val="en-US" w:eastAsia="zh-CN"/>
        </w:rPr>
        <w:t>100</w:t>
      </w:r>
      <w:r>
        <w:rPr>
          <w:rFonts w:hint="eastAsia" w:ascii="微软雅黑" w:hAnsi="微软雅黑" w:eastAsia="微软雅黑" w:cs="微软雅黑"/>
          <w:color w:val="auto"/>
          <w:sz w:val="32"/>
          <w:szCs w:val="32"/>
        </w:rPr>
        <w:t>%，工程采购授予中小企业合同金额占工程支出金额的</w:t>
      </w:r>
      <w:r>
        <w:rPr>
          <w:rFonts w:hint="eastAsia" w:ascii="微软雅黑" w:hAnsi="微软雅黑" w:eastAsia="微软雅黑" w:cs="微软雅黑"/>
          <w:color w:val="auto"/>
          <w:sz w:val="32"/>
          <w:szCs w:val="32"/>
          <w:lang w:val="en-US" w:eastAsia="zh-CN"/>
        </w:rPr>
        <w:t>0</w:t>
      </w:r>
      <w:r>
        <w:rPr>
          <w:rFonts w:hint="eastAsia" w:ascii="微软雅黑" w:hAnsi="微软雅黑" w:eastAsia="微软雅黑" w:cs="微软雅黑"/>
          <w:color w:val="auto"/>
          <w:sz w:val="32"/>
          <w:szCs w:val="32"/>
        </w:rPr>
        <w:t>%，服务采购授予中小企业合同金额占服务支出金额的</w:t>
      </w:r>
      <w:r>
        <w:rPr>
          <w:rFonts w:hint="eastAsia" w:ascii="微软雅黑" w:hAnsi="微软雅黑" w:eastAsia="微软雅黑" w:cs="微软雅黑"/>
          <w:color w:val="auto"/>
          <w:sz w:val="32"/>
          <w:szCs w:val="32"/>
          <w:lang w:val="en-US" w:eastAsia="zh-CN"/>
        </w:rPr>
        <w:t>100</w:t>
      </w:r>
      <w:r>
        <w:rPr>
          <w:rFonts w:hint="eastAsia" w:ascii="微软雅黑" w:hAnsi="微软雅黑" w:eastAsia="微软雅黑" w:cs="微软雅黑"/>
          <w:color w:val="auto"/>
          <w:sz w:val="32"/>
          <w:szCs w:val="32"/>
        </w:rPr>
        <w:t>%。</w:t>
      </w:r>
    </w:p>
    <w:p w14:paraId="27F4799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b/>
          <w:bCs w:val="0"/>
          <w:color w:val="auto"/>
          <w:sz w:val="32"/>
          <w:szCs w:val="32"/>
        </w:rPr>
      </w:pPr>
      <w:r>
        <w:rPr>
          <w:rFonts w:hint="eastAsia" w:ascii="微软雅黑" w:hAnsi="微软雅黑" w:eastAsia="微软雅黑" w:cs="微软雅黑"/>
          <w:b/>
          <w:bCs w:val="0"/>
          <w:color w:val="auto"/>
          <w:sz w:val="32"/>
          <w:szCs w:val="32"/>
        </w:rPr>
        <w:t>十</w:t>
      </w:r>
      <w:r>
        <w:rPr>
          <w:rFonts w:hint="eastAsia" w:ascii="微软雅黑" w:hAnsi="微软雅黑" w:eastAsia="微软雅黑" w:cs="微软雅黑"/>
          <w:b/>
          <w:bCs w:val="0"/>
          <w:color w:val="auto"/>
          <w:sz w:val="32"/>
          <w:szCs w:val="32"/>
          <w:lang w:eastAsia="zh-CN"/>
        </w:rPr>
        <w:t>三</w:t>
      </w:r>
      <w:r>
        <w:rPr>
          <w:rFonts w:hint="eastAsia" w:ascii="微软雅黑" w:hAnsi="微软雅黑" w:eastAsia="微软雅黑" w:cs="微软雅黑"/>
          <w:b/>
          <w:bCs w:val="0"/>
          <w:color w:val="auto"/>
          <w:sz w:val="32"/>
          <w:szCs w:val="32"/>
        </w:rPr>
        <w:t>、关于国有资产占用情况说明</w:t>
      </w:r>
    </w:p>
    <w:p w14:paraId="39062F18">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截至</w:t>
      </w:r>
      <w:r>
        <w:rPr>
          <w:rFonts w:hint="eastAsia" w:ascii="微软雅黑" w:hAnsi="微软雅黑" w:eastAsia="微软雅黑" w:cs="微软雅黑"/>
          <w:color w:val="auto"/>
          <w:sz w:val="32"/>
          <w:szCs w:val="32"/>
          <w:lang w:eastAsia="zh-CN"/>
        </w:rPr>
        <w:t>2023</w:t>
      </w:r>
      <w:r>
        <w:rPr>
          <w:rFonts w:hint="eastAsia" w:ascii="微软雅黑" w:hAnsi="微软雅黑" w:eastAsia="微软雅黑" w:cs="微软雅黑"/>
          <w:color w:val="auto"/>
          <w:sz w:val="32"/>
          <w:szCs w:val="32"/>
        </w:rPr>
        <w:t>年12月31日，本单位共有车辆</w:t>
      </w:r>
      <w:r>
        <w:rPr>
          <w:rFonts w:hint="eastAsia" w:ascii="微软雅黑" w:hAnsi="微软雅黑" w:eastAsia="微软雅黑" w:cs="微软雅黑"/>
          <w:color w:val="auto"/>
          <w:sz w:val="32"/>
          <w:szCs w:val="32"/>
          <w:lang w:val="en-US" w:eastAsia="zh-CN"/>
        </w:rPr>
        <w:t>0</w:t>
      </w:r>
      <w:r>
        <w:rPr>
          <w:rFonts w:hint="eastAsia" w:ascii="微软雅黑" w:hAnsi="微软雅黑" w:eastAsia="微软雅黑" w:cs="微软雅黑"/>
          <w:color w:val="auto"/>
          <w:sz w:val="32"/>
          <w:szCs w:val="32"/>
        </w:rPr>
        <w:t>辆，其中，主要领导干部用车</w:t>
      </w:r>
      <w:r>
        <w:rPr>
          <w:rFonts w:hint="eastAsia" w:ascii="微软雅黑" w:hAnsi="微软雅黑" w:eastAsia="微软雅黑" w:cs="微软雅黑"/>
          <w:color w:val="auto"/>
          <w:sz w:val="32"/>
          <w:szCs w:val="32"/>
          <w:lang w:val="en-US" w:eastAsia="zh-CN"/>
        </w:rPr>
        <w:t>0</w:t>
      </w:r>
      <w:r>
        <w:rPr>
          <w:rFonts w:hint="eastAsia" w:ascii="微软雅黑" w:hAnsi="微软雅黑" w:eastAsia="微软雅黑" w:cs="微软雅黑"/>
          <w:color w:val="auto"/>
          <w:sz w:val="32"/>
          <w:szCs w:val="32"/>
        </w:rPr>
        <w:t>辆，机要通信用车</w:t>
      </w:r>
      <w:r>
        <w:rPr>
          <w:rFonts w:hint="eastAsia" w:ascii="微软雅黑" w:hAnsi="微软雅黑" w:eastAsia="微软雅黑" w:cs="微软雅黑"/>
          <w:color w:val="auto"/>
          <w:sz w:val="32"/>
          <w:szCs w:val="32"/>
          <w:lang w:val="en-US" w:eastAsia="zh-CN"/>
        </w:rPr>
        <w:t>0</w:t>
      </w:r>
      <w:r>
        <w:rPr>
          <w:rFonts w:hint="eastAsia" w:ascii="微软雅黑" w:hAnsi="微软雅黑" w:eastAsia="微软雅黑" w:cs="微软雅黑"/>
          <w:color w:val="auto"/>
          <w:sz w:val="32"/>
          <w:szCs w:val="32"/>
        </w:rPr>
        <w:t>辆、应急保障用车</w:t>
      </w:r>
      <w:r>
        <w:rPr>
          <w:rFonts w:hint="eastAsia" w:ascii="微软雅黑" w:hAnsi="微软雅黑" w:eastAsia="微软雅黑" w:cs="微软雅黑"/>
          <w:color w:val="auto"/>
          <w:sz w:val="32"/>
          <w:szCs w:val="32"/>
          <w:lang w:val="en-US" w:eastAsia="zh-CN"/>
        </w:rPr>
        <w:t>0</w:t>
      </w:r>
      <w:r>
        <w:rPr>
          <w:rFonts w:hint="eastAsia" w:ascii="微软雅黑" w:hAnsi="微软雅黑" w:eastAsia="微软雅黑" w:cs="微软雅黑"/>
          <w:color w:val="auto"/>
          <w:sz w:val="32"/>
          <w:szCs w:val="32"/>
        </w:rPr>
        <w:t>辆、执法执勤用车</w:t>
      </w:r>
      <w:r>
        <w:rPr>
          <w:rFonts w:hint="eastAsia" w:ascii="微软雅黑" w:hAnsi="微软雅黑" w:eastAsia="微软雅黑" w:cs="微软雅黑"/>
          <w:color w:val="auto"/>
          <w:sz w:val="32"/>
          <w:szCs w:val="32"/>
          <w:lang w:val="en-US" w:eastAsia="zh-CN"/>
        </w:rPr>
        <w:t>0</w:t>
      </w:r>
      <w:r>
        <w:rPr>
          <w:rFonts w:hint="eastAsia" w:ascii="微软雅黑" w:hAnsi="微软雅黑" w:eastAsia="微软雅黑" w:cs="微软雅黑"/>
          <w:color w:val="auto"/>
          <w:sz w:val="32"/>
          <w:szCs w:val="32"/>
        </w:rPr>
        <w:t>辆、特种专业技术用车</w:t>
      </w:r>
      <w:r>
        <w:rPr>
          <w:rFonts w:hint="eastAsia" w:ascii="微软雅黑" w:hAnsi="微软雅黑" w:eastAsia="微软雅黑" w:cs="微软雅黑"/>
          <w:color w:val="auto"/>
          <w:sz w:val="32"/>
          <w:szCs w:val="32"/>
          <w:lang w:val="en-US" w:eastAsia="zh-CN"/>
        </w:rPr>
        <w:t>0</w:t>
      </w:r>
      <w:r>
        <w:rPr>
          <w:rFonts w:hint="eastAsia" w:ascii="微软雅黑" w:hAnsi="微软雅黑" w:eastAsia="微软雅黑" w:cs="微软雅黑"/>
          <w:color w:val="auto"/>
          <w:sz w:val="32"/>
          <w:szCs w:val="32"/>
        </w:rPr>
        <w:t>辆、其他用车</w:t>
      </w:r>
      <w:r>
        <w:rPr>
          <w:rFonts w:hint="eastAsia" w:ascii="微软雅黑" w:hAnsi="微软雅黑" w:eastAsia="微软雅黑" w:cs="微软雅黑"/>
          <w:color w:val="auto"/>
          <w:sz w:val="32"/>
          <w:szCs w:val="32"/>
          <w:lang w:val="en-US" w:eastAsia="zh-CN"/>
        </w:rPr>
        <w:t>0</w:t>
      </w:r>
      <w:r>
        <w:rPr>
          <w:rFonts w:hint="eastAsia" w:ascii="微软雅黑" w:hAnsi="微软雅黑" w:eastAsia="微软雅黑" w:cs="微软雅黑"/>
          <w:color w:val="auto"/>
          <w:sz w:val="32"/>
          <w:szCs w:val="32"/>
        </w:rPr>
        <w:t>辆；单位价值50万元以上通用设备</w:t>
      </w:r>
      <w:r>
        <w:rPr>
          <w:rFonts w:hint="eastAsia" w:ascii="微软雅黑" w:hAnsi="微软雅黑" w:eastAsia="微软雅黑" w:cs="微软雅黑"/>
          <w:color w:val="auto"/>
          <w:sz w:val="32"/>
          <w:szCs w:val="32"/>
          <w:lang w:val="en-US" w:eastAsia="zh-CN"/>
        </w:rPr>
        <w:t>0</w:t>
      </w:r>
      <w:r>
        <w:rPr>
          <w:rFonts w:hint="eastAsia" w:ascii="微软雅黑" w:hAnsi="微软雅黑" w:eastAsia="微软雅黑" w:cs="微软雅黑"/>
          <w:color w:val="auto"/>
          <w:sz w:val="32"/>
          <w:szCs w:val="32"/>
        </w:rPr>
        <w:t>台（套）；单位价值100万元以上专用设备</w:t>
      </w:r>
      <w:r>
        <w:rPr>
          <w:rFonts w:hint="eastAsia" w:ascii="微软雅黑" w:hAnsi="微软雅黑" w:eastAsia="微软雅黑" w:cs="微软雅黑"/>
          <w:color w:val="auto"/>
          <w:sz w:val="32"/>
          <w:szCs w:val="32"/>
          <w:lang w:val="en-US" w:eastAsia="zh-CN"/>
        </w:rPr>
        <w:t>0</w:t>
      </w:r>
      <w:r>
        <w:rPr>
          <w:rFonts w:hint="eastAsia" w:ascii="微软雅黑" w:hAnsi="微软雅黑" w:eastAsia="微软雅黑" w:cs="微软雅黑"/>
          <w:color w:val="auto"/>
          <w:sz w:val="32"/>
          <w:szCs w:val="32"/>
        </w:rPr>
        <w:t>台（套）。</w:t>
      </w:r>
    </w:p>
    <w:p w14:paraId="7713673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四</w:t>
      </w:r>
      <w:r>
        <w:rPr>
          <w:rFonts w:hint="eastAsia" w:ascii="微软雅黑" w:hAnsi="微软雅黑" w:eastAsia="微软雅黑" w:cs="微软雅黑"/>
          <w:b/>
          <w:bCs w:val="0"/>
          <w:sz w:val="32"/>
          <w:szCs w:val="32"/>
        </w:rPr>
        <w:t>、关于</w:t>
      </w:r>
      <w:r>
        <w:rPr>
          <w:rFonts w:hint="eastAsia" w:ascii="微软雅黑" w:hAnsi="微软雅黑" w:eastAsia="微软雅黑" w:cs="微软雅黑"/>
          <w:b/>
          <w:bCs w:val="0"/>
          <w:sz w:val="32"/>
          <w:szCs w:val="32"/>
          <w:lang w:eastAsia="zh-CN"/>
        </w:rPr>
        <w:t>2023</w:t>
      </w:r>
      <w:r>
        <w:rPr>
          <w:rFonts w:hint="eastAsia" w:ascii="微软雅黑" w:hAnsi="微软雅黑" w:eastAsia="微软雅黑" w:cs="微软雅黑"/>
          <w:b/>
          <w:bCs w:val="0"/>
          <w:sz w:val="32"/>
          <w:szCs w:val="32"/>
        </w:rPr>
        <w:t>年度绩效</w:t>
      </w:r>
      <w:r>
        <w:rPr>
          <w:rFonts w:hint="eastAsia" w:ascii="微软雅黑" w:hAnsi="微软雅黑" w:eastAsia="微软雅黑" w:cs="微软雅黑"/>
          <w:b/>
          <w:bCs w:val="0"/>
          <w:sz w:val="32"/>
          <w:szCs w:val="32"/>
          <w:lang w:val="en-US" w:eastAsia="zh-CN"/>
        </w:rPr>
        <w:t>评价</w:t>
      </w:r>
      <w:r>
        <w:rPr>
          <w:rFonts w:hint="eastAsia" w:ascii="微软雅黑" w:hAnsi="微软雅黑" w:eastAsia="微软雅黑" w:cs="微软雅黑"/>
          <w:b/>
          <w:bCs w:val="0"/>
          <w:sz w:val="32"/>
          <w:szCs w:val="32"/>
        </w:rPr>
        <w:t>情况的说明</w:t>
      </w:r>
    </w:p>
    <w:p w14:paraId="63897E4B">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（1）绩效管理评价工作开展情况</w:t>
      </w:r>
      <w:r>
        <w:rPr>
          <w:rFonts w:hint="eastAsia" w:ascii="微软雅黑" w:hAnsi="微软雅黑" w:eastAsia="微软雅黑" w:cs="微软雅黑"/>
          <w:color w:val="000000"/>
          <w:kern w:val="0"/>
          <w:sz w:val="32"/>
          <w:szCs w:val="32"/>
        </w:rPr>
        <w:t>。</w:t>
      </w:r>
    </w:p>
    <w:p w14:paraId="319B23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color w:val="auto"/>
          <w:kern w:val="0"/>
          <w:sz w:val="32"/>
          <w:szCs w:val="32"/>
          <w:lang w:val="en-US" w:eastAsia="zh-CN" w:bidi="ar-SA"/>
        </w:rPr>
        <w:t>根据预算绩效管理要求，我部门组织对</w:t>
      </w:r>
      <w:r>
        <w:rPr>
          <w:rFonts w:ascii="微软雅黑" w:hAnsi="微软雅黑" w:eastAsia="微软雅黑" w:cs="微软雅黑"/>
          <w:color w:val="auto"/>
          <w:sz w:val="32"/>
        </w:rPr>
        <w:t>2023年度一般公共预算项目支出全面开展绩效自评，其中，一级项目</w:t>
      </w:r>
      <w:r>
        <w:rPr>
          <w:rFonts w:hint="eastAsia" w:ascii="微软雅黑" w:hAnsi="微软雅黑" w:eastAsia="微软雅黑" w:cs="微软雅黑"/>
          <w:color w:val="auto"/>
          <w:sz w:val="32"/>
          <w:lang w:val="en-US" w:eastAsia="zh-CN"/>
        </w:rPr>
        <w:t>5</w:t>
      </w:r>
      <w:r>
        <w:rPr>
          <w:rFonts w:ascii="微软雅黑" w:hAnsi="微软雅黑" w:eastAsia="微软雅黑" w:cs="微软雅黑"/>
          <w:color w:val="auto"/>
          <w:sz w:val="32"/>
        </w:rPr>
        <w:t>个，二级项目</w:t>
      </w:r>
      <w:r>
        <w:rPr>
          <w:rFonts w:hint="eastAsia" w:ascii="微软雅黑" w:hAnsi="微软雅黑" w:eastAsia="微软雅黑" w:cs="微软雅黑"/>
          <w:color w:val="auto"/>
          <w:sz w:val="32"/>
          <w:lang w:val="en-US" w:eastAsia="zh-CN"/>
        </w:rPr>
        <w:t>0</w:t>
      </w:r>
      <w:r>
        <w:rPr>
          <w:rFonts w:ascii="微软雅黑" w:hAnsi="微软雅黑" w:eastAsia="微软雅黑" w:cs="微软雅黑"/>
          <w:color w:val="auto"/>
          <w:sz w:val="32"/>
        </w:rPr>
        <w:t>个，共涉及资金</w:t>
      </w:r>
      <w:r>
        <w:rPr>
          <w:rFonts w:hint="eastAsia" w:ascii="微软雅黑" w:hAnsi="微软雅黑" w:eastAsia="微软雅黑" w:cs="微软雅黑"/>
          <w:color w:val="auto"/>
          <w:sz w:val="32"/>
          <w:lang w:val="en-US" w:eastAsia="zh-CN"/>
        </w:rPr>
        <w:t>1383.02</w:t>
      </w:r>
      <w:r>
        <w:rPr>
          <w:rFonts w:ascii="微软雅黑" w:hAnsi="微软雅黑" w:eastAsia="微软雅黑" w:cs="微软雅黑"/>
          <w:color w:val="auto"/>
          <w:sz w:val="32"/>
        </w:rPr>
        <w:t>万元，占一般公共预算项目支出总额的</w:t>
      </w:r>
      <w:r>
        <w:rPr>
          <w:rFonts w:hint="eastAsia" w:ascii="微软雅黑" w:hAnsi="微软雅黑" w:eastAsia="微软雅黑" w:cs="微软雅黑"/>
          <w:color w:val="auto"/>
          <w:sz w:val="32"/>
          <w:lang w:val="en-US" w:eastAsia="zh-CN"/>
        </w:rPr>
        <w:t>100</w:t>
      </w:r>
      <w:r>
        <w:rPr>
          <w:rFonts w:ascii="微软雅黑" w:hAnsi="微软雅黑" w:eastAsia="微软雅黑" w:cs="微软雅黑"/>
          <w:color w:val="auto"/>
          <w:sz w:val="32"/>
        </w:rPr>
        <w:t>%。组织对2023年度</w:t>
      </w:r>
      <w:r>
        <w:rPr>
          <w:rFonts w:hint="eastAsia" w:ascii="微软雅黑" w:hAnsi="微软雅黑" w:eastAsia="微软雅黑" w:cs="微软雅黑"/>
          <w:color w:val="auto"/>
          <w:sz w:val="32"/>
          <w:lang w:val="en-US" w:eastAsia="zh-CN"/>
        </w:rPr>
        <w:t>1</w:t>
      </w:r>
      <w:r>
        <w:rPr>
          <w:rFonts w:ascii="微软雅黑" w:hAnsi="微软雅黑" w:eastAsia="微软雅黑" w:cs="微软雅黑"/>
          <w:color w:val="auto"/>
          <w:sz w:val="32"/>
        </w:rPr>
        <w:t xml:space="preserve"> 个政府性基金预算项目支出开展绩效自评，共涉及资金</w:t>
      </w:r>
      <w:r>
        <w:rPr>
          <w:rFonts w:hint="eastAsia" w:ascii="微软雅黑" w:hAnsi="微软雅黑" w:eastAsia="微软雅黑" w:cs="微软雅黑"/>
          <w:color w:val="auto"/>
          <w:sz w:val="32"/>
          <w:lang w:val="en-US" w:eastAsia="zh-CN"/>
        </w:rPr>
        <w:t>136.31</w:t>
      </w:r>
      <w:r>
        <w:rPr>
          <w:rFonts w:ascii="微软雅黑" w:hAnsi="微软雅黑" w:eastAsia="微软雅黑" w:cs="微软雅黑"/>
          <w:color w:val="auto"/>
          <w:sz w:val="32"/>
        </w:rPr>
        <w:t>万元，占政府性基金预算项目支出总额的</w:t>
      </w:r>
      <w:r>
        <w:rPr>
          <w:rFonts w:hint="eastAsia" w:ascii="微软雅黑" w:hAnsi="微软雅黑" w:eastAsia="微软雅黑" w:cs="微软雅黑"/>
          <w:color w:val="auto"/>
          <w:sz w:val="32"/>
          <w:lang w:val="en-US" w:eastAsia="zh-CN"/>
        </w:rPr>
        <w:t>100</w:t>
      </w:r>
      <w:r>
        <w:rPr>
          <w:rFonts w:ascii="微软雅黑" w:hAnsi="微软雅黑" w:eastAsia="微软雅黑" w:cs="微软雅黑"/>
          <w:color w:val="auto"/>
          <w:sz w:val="32"/>
        </w:rPr>
        <w:t>%。组织对2023年度</w:t>
      </w:r>
      <w:r>
        <w:rPr>
          <w:rFonts w:hint="eastAsia" w:ascii="微软雅黑" w:hAnsi="微软雅黑" w:eastAsia="微软雅黑" w:cs="微软雅黑"/>
          <w:color w:val="auto"/>
          <w:sz w:val="32"/>
          <w:lang w:val="en-US" w:eastAsia="zh-CN"/>
        </w:rPr>
        <w:t>1</w:t>
      </w:r>
      <w:r>
        <w:rPr>
          <w:rFonts w:ascii="微软雅黑" w:hAnsi="微软雅黑" w:eastAsia="微软雅黑" w:cs="微软雅黑"/>
          <w:color w:val="auto"/>
          <w:sz w:val="32"/>
        </w:rPr>
        <w:t>个国有资本经营预算项目支出开展绩效自评，共涉及资金</w:t>
      </w:r>
      <w:r>
        <w:rPr>
          <w:rFonts w:hint="eastAsia" w:ascii="微软雅黑" w:hAnsi="微软雅黑" w:eastAsia="微软雅黑" w:cs="微软雅黑"/>
          <w:color w:val="auto"/>
          <w:sz w:val="32"/>
          <w:lang w:val="en-US" w:eastAsia="zh-CN"/>
        </w:rPr>
        <w:t>1698</w:t>
      </w:r>
      <w:r>
        <w:rPr>
          <w:rFonts w:ascii="微软雅黑" w:hAnsi="微软雅黑" w:eastAsia="微软雅黑" w:cs="微软雅黑"/>
          <w:color w:val="auto"/>
          <w:sz w:val="32"/>
        </w:rPr>
        <w:t xml:space="preserve"> 万元，占国有资本经营预算项目支出总额的</w:t>
      </w:r>
      <w:r>
        <w:rPr>
          <w:rFonts w:hint="eastAsia" w:ascii="微软雅黑" w:hAnsi="微软雅黑" w:eastAsia="微软雅黑" w:cs="微软雅黑"/>
          <w:color w:val="auto"/>
          <w:sz w:val="32"/>
          <w:lang w:val="en-US" w:eastAsia="zh-CN"/>
        </w:rPr>
        <w:t>100</w:t>
      </w:r>
      <w:r>
        <w:rPr>
          <w:rFonts w:ascii="微软雅黑" w:hAnsi="微软雅黑" w:eastAsia="微软雅黑" w:cs="微软雅黑"/>
          <w:color w:val="auto"/>
          <w:sz w:val="32"/>
        </w:rPr>
        <w:t>%。</w:t>
      </w:r>
    </w:p>
    <w:p w14:paraId="76DBBEA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24"/>
          <w:szCs w:val="24"/>
          <w:shd w:val="clear" w:fill="FFFFFF"/>
        </w:rPr>
        <w:t>　　　</w:t>
      </w:r>
      <w:r>
        <w:rPr>
          <w:rFonts w:hint="eastAsia" w:ascii="微软雅黑" w:hAnsi="微软雅黑" w:eastAsia="微软雅黑" w:cs="微软雅黑"/>
          <w:color w:val="auto"/>
          <w:kern w:val="0"/>
          <w:sz w:val="32"/>
          <w:szCs w:val="32"/>
          <w:lang w:val="en-US" w:eastAsia="zh-CN" w:bidi="ar-SA"/>
        </w:rPr>
        <w:t>组织对</w:t>
      </w:r>
      <w:r>
        <w:rPr>
          <w:rFonts w:hint="eastAsia" w:ascii="微软雅黑" w:hAnsi="微软雅黑" w:eastAsia="微软雅黑" w:cs="微软雅黑"/>
          <w:i w:val="0"/>
          <w:iCs w:val="0"/>
          <w:caps w:val="0"/>
          <w:color w:val="auto"/>
          <w:spacing w:val="0"/>
          <w:sz w:val="32"/>
          <w:szCs w:val="32"/>
          <w:shd w:val="clear" w:fill="FFFFFF"/>
        </w:rPr>
        <w:t>县级粮食储备经费、粮食改制经费等5</w:t>
      </w:r>
      <w:r>
        <w:rPr>
          <w:rFonts w:hint="eastAsia" w:ascii="微软雅黑" w:hAnsi="微软雅黑" w:eastAsia="微软雅黑" w:cs="微软雅黑"/>
          <w:color w:val="auto"/>
          <w:kern w:val="0"/>
          <w:sz w:val="32"/>
          <w:szCs w:val="32"/>
          <w:lang w:val="en-US" w:eastAsia="zh-CN" w:bidi="ar-SA"/>
        </w:rPr>
        <w:t>个项目开展了部门评价，涉及一般公共预算支出1383.02万元，政府性基金预算支出136.31 万元，国有资本经营预算支出1698万元。从评价情况来看，</w:t>
      </w:r>
      <w:r>
        <w:rPr>
          <w:rFonts w:hint="eastAsia" w:ascii="微软雅黑" w:hAnsi="微软雅黑" w:eastAsia="微软雅黑" w:cs="微软雅黑"/>
          <w:i w:val="0"/>
          <w:iCs w:val="0"/>
          <w:caps w:val="0"/>
          <w:color w:val="auto"/>
          <w:spacing w:val="0"/>
          <w:sz w:val="32"/>
          <w:szCs w:val="32"/>
          <w:shd w:val="clear" w:fill="FFFFFF"/>
        </w:rPr>
        <w:t>县级粮食储备经费项目支出绩效自评得分99分，评价等级为“优秀”；粮食改制经费项目支出绩效自评得分99，评价等级为“优秀”。</w:t>
      </w:r>
    </w:p>
    <w:p w14:paraId="0F701E70">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auto"/>
          <w:kern w:val="0"/>
          <w:sz w:val="32"/>
          <w:szCs w:val="32"/>
          <w:lang w:val="en-US" w:eastAsia="zh-CN" w:bidi="ar-SA"/>
        </w:rPr>
      </w:pPr>
      <w:r>
        <w:rPr>
          <w:rFonts w:hint="eastAsia" w:ascii="微软雅黑" w:hAnsi="微软雅黑" w:eastAsia="微软雅黑" w:cs="微软雅黑"/>
          <w:color w:val="auto"/>
          <w:kern w:val="0"/>
          <w:sz w:val="32"/>
          <w:szCs w:val="32"/>
          <w:lang w:val="en-US" w:eastAsia="zh-CN" w:bidi="ar-SA"/>
        </w:rPr>
        <w:t>组织对</w:t>
      </w:r>
      <w:r>
        <w:rPr>
          <w:rFonts w:hint="eastAsia" w:ascii="微软雅黑" w:hAnsi="微软雅黑" w:eastAsia="微软雅黑" w:cs="微软雅黑"/>
          <w:i w:val="0"/>
          <w:iCs w:val="0"/>
          <w:caps w:val="0"/>
          <w:color w:val="auto"/>
          <w:spacing w:val="0"/>
          <w:sz w:val="32"/>
          <w:szCs w:val="32"/>
          <w:shd w:val="clear" w:fill="FFFFFF"/>
        </w:rPr>
        <w:t>岳阳县商务粮食局1</w:t>
      </w:r>
      <w:r>
        <w:rPr>
          <w:rFonts w:hint="eastAsia" w:ascii="微软雅黑" w:hAnsi="微软雅黑" w:eastAsia="微软雅黑" w:cs="微软雅黑"/>
          <w:color w:val="auto"/>
          <w:kern w:val="0"/>
          <w:sz w:val="32"/>
          <w:szCs w:val="32"/>
          <w:lang w:val="en-US" w:eastAsia="zh-CN" w:bidi="ar-SA"/>
        </w:rPr>
        <w:t>个单位开展整体支出绩效评价，涉及一般公共预算支出2197.99万元，政府性基金预算支出136.31 万元，</w:t>
      </w:r>
      <w:r>
        <w:rPr>
          <w:rFonts w:hint="eastAsia" w:ascii="微软雅黑" w:hAnsi="微软雅黑" w:eastAsia="微软雅黑" w:cs="微软雅黑"/>
          <w:i w:val="0"/>
          <w:iCs w:val="0"/>
          <w:caps w:val="0"/>
          <w:color w:val="auto"/>
          <w:spacing w:val="0"/>
          <w:sz w:val="32"/>
          <w:szCs w:val="32"/>
          <w:shd w:val="clear" w:fill="FFFFFF"/>
        </w:rPr>
        <w:t>国有资本经营预算支出</w:t>
      </w:r>
      <w:r>
        <w:rPr>
          <w:rFonts w:hint="eastAsia" w:ascii="微软雅黑" w:hAnsi="微软雅黑" w:eastAsia="微软雅黑" w:cs="微软雅黑"/>
          <w:i w:val="0"/>
          <w:iCs w:val="0"/>
          <w:caps w:val="0"/>
          <w:color w:val="auto"/>
          <w:spacing w:val="0"/>
          <w:sz w:val="32"/>
          <w:szCs w:val="32"/>
          <w:shd w:val="clear" w:fill="FFFFFF"/>
          <w:lang w:val="en-US" w:eastAsia="zh-CN"/>
        </w:rPr>
        <w:t>1698</w:t>
      </w:r>
      <w:r>
        <w:rPr>
          <w:rFonts w:hint="eastAsia" w:ascii="微软雅黑" w:hAnsi="微软雅黑" w:eastAsia="微软雅黑" w:cs="微软雅黑"/>
          <w:i w:val="0"/>
          <w:iCs w:val="0"/>
          <w:caps w:val="0"/>
          <w:color w:val="auto"/>
          <w:spacing w:val="0"/>
          <w:sz w:val="32"/>
          <w:szCs w:val="32"/>
          <w:shd w:val="clear" w:fill="FFFFFF"/>
        </w:rPr>
        <w:t>万</w:t>
      </w:r>
      <w:r>
        <w:rPr>
          <w:rFonts w:hint="eastAsia" w:ascii="微软雅黑" w:hAnsi="微软雅黑" w:eastAsia="微软雅黑" w:cs="微软雅黑"/>
          <w:i w:val="0"/>
          <w:iCs w:val="0"/>
          <w:caps w:val="0"/>
          <w:color w:val="auto"/>
          <w:spacing w:val="0"/>
          <w:sz w:val="32"/>
          <w:szCs w:val="32"/>
          <w:shd w:val="clear" w:fill="FFFFFF"/>
          <w:lang w:eastAsia="zh-CN"/>
        </w:rPr>
        <w:t>元</w:t>
      </w:r>
      <w:r>
        <w:rPr>
          <w:rFonts w:hint="eastAsia" w:ascii="微软雅黑" w:hAnsi="微软雅黑" w:eastAsia="微软雅黑" w:cs="微软雅黑"/>
          <w:color w:val="auto"/>
          <w:kern w:val="0"/>
          <w:sz w:val="32"/>
          <w:szCs w:val="32"/>
          <w:lang w:val="en-US" w:eastAsia="zh-CN" w:bidi="ar-SA"/>
        </w:rPr>
        <w:t>。从评价情况来看，</w:t>
      </w:r>
      <w:r>
        <w:rPr>
          <w:rFonts w:hint="eastAsia" w:ascii="微软雅黑" w:hAnsi="微软雅黑" w:eastAsia="微软雅黑" w:cs="微软雅黑"/>
          <w:i w:val="0"/>
          <w:iCs w:val="0"/>
          <w:caps w:val="0"/>
          <w:color w:val="auto"/>
          <w:spacing w:val="0"/>
          <w:sz w:val="32"/>
          <w:szCs w:val="32"/>
          <w:shd w:val="clear" w:fill="FFFFFF"/>
        </w:rPr>
        <w:t>202</w:t>
      </w:r>
      <w:r>
        <w:rPr>
          <w:rFonts w:hint="eastAsia" w:ascii="微软雅黑" w:hAnsi="微软雅黑" w:eastAsia="微软雅黑" w:cs="微软雅黑"/>
          <w:i w:val="0"/>
          <w:iCs w:val="0"/>
          <w:caps w:val="0"/>
          <w:color w:val="auto"/>
          <w:spacing w:val="0"/>
          <w:sz w:val="32"/>
          <w:szCs w:val="32"/>
          <w:shd w:val="clear" w:fill="FFFFFF"/>
          <w:lang w:val="en-US" w:eastAsia="zh-CN"/>
        </w:rPr>
        <w:t>3</w:t>
      </w:r>
      <w:r>
        <w:rPr>
          <w:rFonts w:hint="eastAsia" w:ascii="微软雅黑" w:hAnsi="微软雅黑" w:eastAsia="微软雅黑" w:cs="微软雅黑"/>
          <w:i w:val="0"/>
          <w:iCs w:val="0"/>
          <w:caps w:val="0"/>
          <w:color w:val="auto"/>
          <w:spacing w:val="0"/>
          <w:sz w:val="32"/>
          <w:szCs w:val="32"/>
          <w:shd w:val="clear" w:fill="FFFFFF"/>
        </w:rPr>
        <w:t>年我局各项支出严格按照国家财经法规和财务管理制度规定以及专项资金管理办法的规定执行，严格按照年初预算控制支出，严格控制非生产性支出，进一步规范会计核算行为，加强预算管理和执行力度，确保资金安全有效运行，积极服务本单位及全县经济社会发展大局。部门整体支出绩效自评得分98分，评价等级为“优秀”。</w:t>
      </w:r>
    </w:p>
    <w:p w14:paraId="57444682">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color w:val="auto"/>
          <w:kern w:val="0"/>
          <w:sz w:val="32"/>
          <w:szCs w:val="32"/>
        </w:rPr>
      </w:pPr>
      <w:r>
        <w:rPr>
          <w:rFonts w:hint="eastAsia" w:ascii="微软雅黑" w:hAnsi="微软雅黑" w:eastAsia="微软雅黑" w:cs="微软雅黑"/>
          <w:b/>
          <w:color w:val="auto"/>
          <w:kern w:val="0"/>
          <w:sz w:val="32"/>
          <w:szCs w:val="32"/>
        </w:rPr>
        <w:t>（2）部门决算中项目绩效自评结果。</w:t>
      </w:r>
    </w:p>
    <w:p w14:paraId="2E7DC09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iCs w:val="0"/>
          <w:caps w:val="0"/>
          <w:color w:val="auto"/>
          <w:spacing w:val="0"/>
          <w:sz w:val="32"/>
          <w:szCs w:val="32"/>
          <w:shd w:val="clear" w:fill="FFFFFF"/>
        </w:rPr>
      </w:pPr>
      <w:r>
        <w:rPr>
          <w:rFonts w:hint="eastAsia" w:ascii="微软雅黑" w:hAnsi="微软雅黑" w:eastAsia="微软雅黑" w:cs="微软雅黑"/>
          <w:i w:val="0"/>
          <w:iCs w:val="0"/>
          <w:caps w:val="0"/>
          <w:color w:val="auto"/>
          <w:spacing w:val="0"/>
          <w:sz w:val="32"/>
          <w:szCs w:val="32"/>
          <w:shd w:val="clear" w:fill="FFFFFF"/>
        </w:rPr>
        <w:t>县级粮食储备经费项目绩效自评综述：根据年初设定的绩效目标，项目绩效自评得分为9</w:t>
      </w:r>
      <w:r>
        <w:rPr>
          <w:rFonts w:hint="eastAsia" w:ascii="微软雅黑" w:hAnsi="微软雅黑" w:eastAsia="微软雅黑" w:cs="微软雅黑"/>
          <w:i w:val="0"/>
          <w:iCs w:val="0"/>
          <w:caps w:val="0"/>
          <w:color w:val="auto"/>
          <w:spacing w:val="0"/>
          <w:sz w:val="32"/>
          <w:szCs w:val="32"/>
          <w:shd w:val="clear" w:fill="FFFFFF"/>
          <w:lang w:val="en-US" w:eastAsia="zh-CN"/>
        </w:rPr>
        <w:t>9</w:t>
      </w:r>
      <w:r>
        <w:rPr>
          <w:rFonts w:hint="eastAsia" w:ascii="微软雅黑" w:hAnsi="微软雅黑" w:eastAsia="微软雅黑" w:cs="微软雅黑"/>
          <w:i w:val="0"/>
          <w:iCs w:val="0"/>
          <w:caps w:val="0"/>
          <w:color w:val="auto"/>
          <w:spacing w:val="0"/>
          <w:sz w:val="32"/>
          <w:szCs w:val="32"/>
          <w:shd w:val="clear" w:fill="FFFFFF"/>
        </w:rPr>
        <w:t>分。项目全年预算数为180 万元，执行数为180 万元，完成预算的100%。项目绩效目标完成情况：完成县级储备粮</w:t>
      </w:r>
      <w:r>
        <w:rPr>
          <w:rFonts w:hint="eastAsia" w:ascii="微软雅黑" w:hAnsi="微软雅黑" w:eastAsia="微软雅黑" w:cs="微软雅黑"/>
          <w:i w:val="0"/>
          <w:iCs w:val="0"/>
          <w:caps w:val="0"/>
          <w:color w:val="auto"/>
          <w:spacing w:val="0"/>
          <w:sz w:val="32"/>
          <w:szCs w:val="32"/>
          <w:shd w:val="clear" w:fill="FFFFFF"/>
          <w:lang w:eastAsia="zh-CN"/>
        </w:rPr>
        <w:t>储备任务</w:t>
      </w:r>
      <w:r>
        <w:rPr>
          <w:rFonts w:hint="eastAsia" w:ascii="微软雅黑" w:hAnsi="微软雅黑" w:eastAsia="微软雅黑" w:cs="微软雅黑"/>
          <w:i w:val="0"/>
          <w:iCs w:val="0"/>
          <w:caps w:val="0"/>
          <w:color w:val="auto"/>
          <w:spacing w:val="0"/>
          <w:sz w:val="32"/>
          <w:szCs w:val="32"/>
          <w:shd w:val="clear" w:fill="FFFFFF"/>
        </w:rPr>
        <w:t>5500吨。发现的主要问题、原因及改进措施:岳阳县荣湾粮库有限公司县级粮食储备经费补贴预算偏低，</w:t>
      </w:r>
      <w:r>
        <w:rPr>
          <w:rFonts w:hint="eastAsia" w:ascii="微软雅黑" w:hAnsi="微软雅黑" w:eastAsia="微软雅黑" w:cs="微软雅黑"/>
          <w:color w:val="auto"/>
          <w:sz w:val="32"/>
          <w:szCs w:val="32"/>
        </w:rPr>
        <w:t>企业压力大，筹资困难，需得到政府相关部门的大力支持，</w:t>
      </w:r>
      <w:r>
        <w:rPr>
          <w:rFonts w:hint="eastAsia" w:ascii="微软雅黑" w:hAnsi="微软雅黑" w:eastAsia="微软雅黑" w:cs="微软雅黑"/>
          <w:i w:val="0"/>
          <w:iCs w:val="0"/>
          <w:caps w:val="0"/>
          <w:color w:val="auto"/>
          <w:spacing w:val="0"/>
          <w:sz w:val="32"/>
          <w:szCs w:val="32"/>
          <w:shd w:val="clear" w:fill="FFFFFF"/>
        </w:rPr>
        <w:t>为确保县级储备粮储存安全、管理规范，保障我县粮食安全，建议财政增加岳阳县荣湾粮库有限公司县级粮食储备经费补贴资金</w:t>
      </w:r>
      <w:r>
        <w:rPr>
          <w:rFonts w:hint="eastAsia" w:ascii="微软雅黑" w:hAnsi="微软雅黑" w:eastAsia="微软雅黑" w:cs="微软雅黑"/>
          <w:i w:val="0"/>
          <w:iCs w:val="0"/>
          <w:caps w:val="0"/>
          <w:color w:val="auto"/>
          <w:spacing w:val="0"/>
          <w:sz w:val="32"/>
          <w:szCs w:val="32"/>
          <w:shd w:val="clear" w:fill="FFFFFF"/>
          <w:lang w:eastAsia="zh-CN"/>
        </w:rPr>
        <w:t>，</w:t>
      </w:r>
      <w:r>
        <w:rPr>
          <w:rFonts w:hint="eastAsia" w:ascii="微软雅黑" w:hAnsi="微软雅黑" w:eastAsia="微软雅黑" w:cs="微软雅黑"/>
          <w:color w:val="auto"/>
          <w:sz w:val="32"/>
          <w:szCs w:val="32"/>
        </w:rPr>
        <w:t>调整收购价格，</w:t>
      </w:r>
      <w:r>
        <w:rPr>
          <w:rFonts w:hint="eastAsia" w:ascii="微软雅黑" w:hAnsi="微软雅黑" w:eastAsia="微软雅黑" w:cs="微软雅黑"/>
          <w:color w:val="auto"/>
          <w:sz w:val="32"/>
          <w:szCs w:val="32"/>
          <w:lang w:eastAsia="zh-CN"/>
        </w:rPr>
        <w:t>同时建议中国</w:t>
      </w:r>
      <w:r>
        <w:rPr>
          <w:rFonts w:hint="eastAsia" w:ascii="微软雅黑" w:hAnsi="微软雅黑" w:eastAsia="微软雅黑" w:cs="微软雅黑"/>
          <w:color w:val="auto"/>
          <w:sz w:val="32"/>
          <w:szCs w:val="32"/>
        </w:rPr>
        <w:t>农业发展银行按照核定的收购价格据实贷款，以减轻企业自筹资金的压力。</w:t>
      </w:r>
      <w:r>
        <w:rPr>
          <w:rFonts w:hint="eastAsia" w:ascii="微软雅黑" w:hAnsi="微软雅黑" w:eastAsia="微软雅黑" w:cs="微软雅黑"/>
          <w:i w:val="0"/>
          <w:iCs w:val="0"/>
          <w:caps w:val="0"/>
          <w:color w:val="auto"/>
          <w:spacing w:val="0"/>
          <w:sz w:val="32"/>
          <w:szCs w:val="32"/>
          <w:shd w:val="clear" w:fill="FFFFFF"/>
        </w:rPr>
        <w:t>　　</w:t>
      </w:r>
    </w:p>
    <w:p w14:paraId="4CAEC32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粮食改制经费项目绩效自评综述：根据年初设定的绩效目标，项目绩效自评得分为9</w:t>
      </w:r>
      <w:r>
        <w:rPr>
          <w:rFonts w:hint="eastAsia" w:ascii="微软雅黑" w:hAnsi="微软雅黑" w:eastAsia="微软雅黑" w:cs="微软雅黑"/>
          <w:i w:val="0"/>
          <w:iCs w:val="0"/>
          <w:caps w:val="0"/>
          <w:color w:val="auto"/>
          <w:spacing w:val="0"/>
          <w:sz w:val="32"/>
          <w:szCs w:val="32"/>
          <w:shd w:val="clear" w:fill="FFFFFF"/>
          <w:lang w:val="en-US" w:eastAsia="zh-CN"/>
        </w:rPr>
        <w:t>9</w:t>
      </w:r>
      <w:r>
        <w:rPr>
          <w:rFonts w:hint="eastAsia" w:ascii="微软雅黑" w:hAnsi="微软雅黑" w:eastAsia="微软雅黑" w:cs="微软雅黑"/>
          <w:i w:val="0"/>
          <w:iCs w:val="0"/>
          <w:caps w:val="0"/>
          <w:color w:val="auto"/>
          <w:spacing w:val="0"/>
          <w:sz w:val="32"/>
          <w:szCs w:val="32"/>
          <w:shd w:val="clear" w:fill="FFFFFF"/>
        </w:rPr>
        <w:t>分。项目全年预算数为</w:t>
      </w:r>
      <w:r>
        <w:rPr>
          <w:rFonts w:hint="eastAsia" w:ascii="微软雅黑" w:hAnsi="微软雅黑" w:eastAsia="微软雅黑" w:cs="微软雅黑"/>
          <w:i w:val="0"/>
          <w:iCs w:val="0"/>
          <w:caps w:val="0"/>
          <w:color w:val="auto"/>
          <w:spacing w:val="0"/>
          <w:sz w:val="32"/>
          <w:szCs w:val="32"/>
          <w:shd w:val="clear" w:fill="FFFFFF"/>
          <w:lang w:val="en-US" w:eastAsia="zh-CN"/>
        </w:rPr>
        <w:t>152.65</w:t>
      </w:r>
      <w:r>
        <w:rPr>
          <w:rFonts w:hint="eastAsia" w:ascii="微软雅黑" w:hAnsi="微软雅黑" w:eastAsia="微软雅黑" w:cs="微软雅黑"/>
          <w:i w:val="0"/>
          <w:iCs w:val="0"/>
          <w:caps w:val="0"/>
          <w:color w:val="auto"/>
          <w:spacing w:val="0"/>
          <w:sz w:val="32"/>
          <w:szCs w:val="32"/>
          <w:shd w:val="clear" w:fill="FFFFFF"/>
        </w:rPr>
        <w:t> 万元，执行数为19</w:t>
      </w:r>
      <w:r>
        <w:rPr>
          <w:rFonts w:hint="eastAsia" w:ascii="微软雅黑" w:hAnsi="微软雅黑" w:eastAsia="微软雅黑" w:cs="微软雅黑"/>
          <w:i w:val="0"/>
          <w:iCs w:val="0"/>
          <w:caps w:val="0"/>
          <w:color w:val="auto"/>
          <w:spacing w:val="0"/>
          <w:sz w:val="32"/>
          <w:szCs w:val="32"/>
          <w:shd w:val="clear" w:fill="FFFFFF"/>
          <w:lang w:val="en-US" w:eastAsia="zh-CN"/>
        </w:rPr>
        <w:t>3.28</w:t>
      </w:r>
      <w:r>
        <w:rPr>
          <w:rFonts w:hint="eastAsia" w:ascii="微软雅黑" w:hAnsi="微软雅黑" w:eastAsia="微软雅黑" w:cs="微软雅黑"/>
          <w:i w:val="0"/>
          <w:iCs w:val="0"/>
          <w:caps w:val="0"/>
          <w:color w:val="auto"/>
          <w:spacing w:val="0"/>
          <w:sz w:val="32"/>
          <w:szCs w:val="32"/>
          <w:shd w:val="clear" w:fill="FFFFFF"/>
        </w:rPr>
        <w:t>万元，完成预算的1</w:t>
      </w:r>
      <w:r>
        <w:rPr>
          <w:rFonts w:hint="eastAsia" w:ascii="微软雅黑" w:hAnsi="微软雅黑" w:eastAsia="微软雅黑" w:cs="微软雅黑"/>
          <w:i w:val="0"/>
          <w:iCs w:val="0"/>
          <w:caps w:val="0"/>
          <w:color w:val="auto"/>
          <w:spacing w:val="0"/>
          <w:sz w:val="32"/>
          <w:szCs w:val="32"/>
          <w:shd w:val="clear" w:fill="FFFFFF"/>
          <w:lang w:val="en-US" w:eastAsia="zh-CN"/>
        </w:rPr>
        <w:t>26.62</w:t>
      </w:r>
      <w:r>
        <w:rPr>
          <w:rFonts w:hint="eastAsia" w:ascii="微软雅黑" w:hAnsi="微软雅黑" w:eastAsia="微软雅黑" w:cs="微软雅黑"/>
          <w:i w:val="0"/>
          <w:iCs w:val="0"/>
          <w:caps w:val="0"/>
          <w:color w:val="auto"/>
          <w:spacing w:val="0"/>
          <w:sz w:val="32"/>
          <w:szCs w:val="32"/>
          <w:shd w:val="clear" w:fill="FFFFFF"/>
        </w:rPr>
        <w:t>%。项目绩效目标完成情况：为破产改制粮食企业职工</w:t>
      </w:r>
      <w:r>
        <w:rPr>
          <w:rFonts w:hint="eastAsia" w:ascii="微软雅黑" w:hAnsi="微软雅黑" w:eastAsia="微软雅黑" w:cs="微软雅黑"/>
          <w:i w:val="0"/>
          <w:iCs w:val="0"/>
          <w:caps w:val="0"/>
          <w:color w:val="auto"/>
          <w:spacing w:val="0"/>
          <w:sz w:val="32"/>
          <w:szCs w:val="32"/>
          <w:shd w:val="clear" w:fill="FFFFFF"/>
          <w:lang w:val="en-US" w:eastAsia="zh-CN"/>
        </w:rPr>
        <w:t>3</w:t>
      </w:r>
      <w:r>
        <w:rPr>
          <w:rFonts w:hint="eastAsia" w:ascii="微软雅黑" w:hAnsi="微软雅黑" w:eastAsia="微软雅黑" w:cs="微软雅黑"/>
          <w:i w:val="0"/>
          <w:iCs w:val="0"/>
          <w:caps w:val="0"/>
          <w:color w:val="auto"/>
          <w:spacing w:val="0"/>
          <w:sz w:val="32"/>
          <w:szCs w:val="32"/>
          <w:shd w:val="clear" w:fill="FFFFFF"/>
        </w:rPr>
        <w:t>人办理了身份置换,为破产改制粮食企业职工</w:t>
      </w:r>
      <w:r>
        <w:rPr>
          <w:rFonts w:hint="eastAsia" w:ascii="微软雅黑" w:hAnsi="微软雅黑" w:eastAsia="微软雅黑" w:cs="微软雅黑"/>
          <w:i w:val="0"/>
          <w:iCs w:val="0"/>
          <w:caps w:val="0"/>
          <w:color w:val="auto"/>
          <w:spacing w:val="0"/>
          <w:sz w:val="32"/>
          <w:szCs w:val="32"/>
          <w:shd w:val="clear" w:fill="FFFFFF"/>
          <w:lang w:val="en-US" w:eastAsia="zh-CN"/>
        </w:rPr>
        <w:t>55</w:t>
      </w:r>
      <w:r>
        <w:rPr>
          <w:rFonts w:hint="eastAsia" w:ascii="微软雅黑" w:hAnsi="微软雅黑" w:eastAsia="微软雅黑" w:cs="微软雅黑"/>
          <w:i w:val="0"/>
          <w:iCs w:val="0"/>
          <w:caps w:val="0"/>
          <w:color w:val="auto"/>
          <w:spacing w:val="0"/>
          <w:sz w:val="32"/>
          <w:szCs w:val="32"/>
          <w:shd w:val="clear" w:fill="FFFFFF"/>
        </w:rPr>
        <w:t>人购买养老保险。发现的主要问题、原因及改进措施：由于粮食改制企业债务包袱重，粮食改制经费补贴预算偏低，实际费用支出大于预算支出，为确保我局破产改制粮食企业职工人心稳定，国有资产管理规范，建议财政增加我局粮食企业资产服务中心粮食改制经费补贴资金。</w:t>
      </w:r>
    </w:p>
    <w:p w14:paraId="4C2230A9">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（3）部门评价项目绩效评价结果。</w:t>
      </w:r>
    </w:p>
    <w:p w14:paraId="13EADBAF">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部门评价项目数量3个以内的，至少将1 个部门评价报告向社会公开；部门评价项目数量大于3 个的，至少将2 个部门评价报告向社会公开。报告框架可参考《项目支出绩效评价办法》（财预〔2020〕10 号）中《项目支出绩效评价报告（参考提纲）》、《湖南省预算支出绩效评价管理办法》（湘财绩〔2020〕7号）。</w:t>
      </w:r>
    </w:p>
    <w:p w14:paraId="4755C601">
      <w:pPr>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b w:val="0"/>
          <w:bCs w:val="0"/>
          <w:i/>
          <w:iCs/>
          <w:color w:val="FF0000"/>
          <w:sz w:val="32"/>
          <w:szCs w:val="32"/>
          <w:lang w:eastAsia="zh-CN"/>
        </w:rPr>
        <w:br w:type="page"/>
      </w:r>
    </w:p>
    <w:p w14:paraId="524F24F7">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p>
    <w:p w14:paraId="542F31F1">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第四部分</w:t>
      </w:r>
    </w:p>
    <w:p w14:paraId="4511A6A1">
      <w:pPr>
        <w:jc w:val="center"/>
        <w:rPr>
          <w:rFonts w:hint="eastAsia" w:ascii="微软雅黑" w:hAnsi="微软雅黑" w:eastAsia="微软雅黑" w:cs="微软雅黑"/>
          <w:b/>
          <w:bCs/>
          <w:color w:val="000000"/>
          <w:kern w:val="0"/>
          <w:sz w:val="70"/>
          <w:szCs w:val="70"/>
        </w:rPr>
      </w:pPr>
    </w:p>
    <w:p w14:paraId="488814F1">
      <w:pPr>
        <w:jc w:val="center"/>
        <w:rPr>
          <w:rFonts w:hint="eastAsia" w:ascii="微软雅黑" w:hAnsi="微软雅黑" w:eastAsia="微软雅黑" w:cs="微软雅黑"/>
          <w:b/>
          <w:bCs/>
          <w:color w:val="000000"/>
          <w:kern w:val="0"/>
          <w:sz w:val="70"/>
          <w:szCs w:val="70"/>
        </w:rPr>
      </w:pPr>
      <w:r>
        <w:rPr>
          <w:rFonts w:hint="eastAsia" w:ascii="微软雅黑" w:hAnsi="微软雅黑" w:eastAsia="微软雅黑" w:cs="微软雅黑"/>
          <w:b/>
          <w:bCs/>
          <w:color w:val="000000"/>
          <w:kern w:val="0"/>
          <w:sz w:val="70"/>
          <w:szCs w:val="70"/>
        </w:rPr>
        <w:t>名词解释</w:t>
      </w:r>
    </w:p>
    <w:p w14:paraId="30CDD4C8">
      <w:pPr>
        <w:widowControl/>
        <w:jc w:val="left"/>
        <w:rPr>
          <w:rFonts w:hint="eastAsia" w:ascii="微软雅黑" w:hAnsi="微软雅黑" w:eastAsia="微软雅黑" w:cs="微软雅黑"/>
          <w:color w:val="000000"/>
          <w:kern w:val="0"/>
          <w:sz w:val="32"/>
          <w:szCs w:val="32"/>
        </w:rPr>
      </w:pPr>
    </w:p>
    <w:p w14:paraId="01A3D49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640" w:firstLineChars="20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财政拨款收入：指本级财政当年拨付的资金。</w:t>
      </w:r>
    </w:p>
    <w:p w14:paraId="1D79FB5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其他收入：指除上述“财政拨款收入”、“上级补助收入”、“事业收入”、“经营收入”、“附属单位上缴收入”等以外的收入。</w:t>
      </w:r>
    </w:p>
    <w:p w14:paraId="59D476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上年结转和结余：指以前年度尚未完成、结转到本年按有关规定继续使用的资金。</w:t>
      </w:r>
    </w:p>
    <w:p w14:paraId="2F1DEB2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年末结转和结余资金：指本年度或以前年度预算安排、因客观条件发生变化无法按原计划实施，需要延迟到以后年度按有关规定继续使用的资金。</w:t>
      </w:r>
    </w:p>
    <w:p w14:paraId="7412B92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基本支出：指保障机构正常运转、完成支日常工作任务而发生的人员支出和公用支出。</w:t>
      </w:r>
    </w:p>
    <w:p w14:paraId="27415D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项目支出：指在基本支出之外为完成特定行政任务和事业发展目标所发生的支出。</w:t>
      </w:r>
    </w:p>
    <w:p w14:paraId="6B40BB2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工资福利支出：反映单位开支的在职职工和编制外长期聘用人员的各类劳动报酬，以及为上述人员缴纳的各项社会保险费等。</w:t>
      </w:r>
    </w:p>
    <w:p w14:paraId="770BEB2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5DAD31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津贴补贴：反映经国家批准建立的机关事业单位艰苦边远地区津贴、机关工作人员地区附加津贴、机关工作人员岗位津贴、事业单位工作人员特殊岗位津贴补贴等。</w:t>
      </w:r>
    </w:p>
    <w:p w14:paraId="138C665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奖金：反映机关工作人员年终一次性奖金。</w:t>
      </w:r>
    </w:p>
    <w:p w14:paraId="3D737F1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伙食补助费：反映单位发给职工的伙食补助费，如误餐补助等。</w:t>
      </w:r>
    </w:p>
    <w:p w14:paraId="569A19B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绩效工资：反映事业单位工作人员的绩效工资。</w:t>
      </w:r>
    </w:p>
    <w:p w14:paraId="4EFA667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机关事业单位基本养老保险缴费：反映机关事业单位缴纳的基本养老保险费。由单位代扣的工作人员基本养老保险缴费，不在此科目反映。</w:t>
      </w:r>
    </w:p>
    <w:p w14:paraId="698C6FE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职工基本医疗保险缴费：反映单位为职工缴纳的基本医疗保险费。</w:t>
      </w:r>
    </w:p>
    <w:p w14:paraId="78A954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公务员医疗补助缴费：反映按规定可享受公务员医疗补助单位为职工缴纳的公务员医疗补助费。</w:t>
      </w:r>
    </w:p>
    <w:p w14:paraId="4807E0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其他社会保障缴费：反映单位为职工缴纳的基本医疗、失业、工伤、生育等社会保险费，残疾人就业保障金，军队（含武警）为军人缴纳的伤亡、退役医疗等社会保险费。</w:t>
      </w:r>
    </w:p>
    <w:p w14:paraId="61C3381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住房公积金：反映行政事业单位按人力资源和社会保障部、财政部规定的基本工资和津贴补贴以及规定比例为职工缴纳的住房公积金。</w:t>
      </w:r>
    </w:p>
    <w:p w14:paraId="2398AF3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71A34E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商品和服务支出：反映单位购买商品和服务的支出（不包括用于购置固定资产的支出、战略性和应急储备支出）。</w:t>
      </w:r>
    </w:p>
    <w:p w14:paraId="661CADF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办公费：反映单位购买按财务会计制度规定不符合固定资产确认标准的日常办公用品、书报杂志等支出。</w:t>
      </w:r>
    </w:p>
    <w:p w14:paraId="7B89DE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印刷费：反映单位的印刷费支出。</w:t>
      </w:r>
    </w:p>
    <w:p w14:paraId="01B857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水费：反映单位支付的水费、污水处理费等支出。</w:t>
      </w:r>
    </w:p>
    <w:p w14:paraId="7D349A8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电费：反映单位的电费支出。</w:t>
      </w:r>
    </w:p>
    <w:p w14:paraId="046A47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邮电费：反映单位开支的信函、包裹、货物等物品的邮寄费及电话费、电报费、传真费、网络通讯费等。</w:t>
      </w:r>
    </w:p>
    <w:p w14:paraId="3B4873D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差旅费：反映单位工作人员出差发生的城市间交通费、住宿费、伙食补贴费和市内交通费。</w:t>
      </w:r>
    </w:p>
    <w:p w14:paraId="0783847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维修(护)费：反映单位日常开支的固定资产（不包括车船等交通工具）修理和维护费用，网络信息系统运行与维护费用，以及按规定提取的修购基金。</w:t>
      </w:r>
    </w:p>
    <w:p w14:paraId="72FF92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培训费：反映除因公出国（境）培训费以外的各类培训支出。</w:t>
      </w:r>
    </w:p>
    <w:p w14:paraId="21FF3C9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公务接待费：反映单位按规定开支的各类公务接待（含外宾接待）费用。</w:t>
      </w:r>
    </w:p>
    <w:p w14:paraId="158044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劳务费：反映支付给单位和个人的劳务费用，如临时聘用人员、钟点工工资，稿费、翻译费，评审费等。</w:t>
      </w:r>
    </w:p>
    <w:p w14:paraId="5F748C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委托业务费：反映因委托外单位办理业务而支付的委托业务费。</w:t>
      </w:r>
    </w:p>
    <w:p w14:paraId="108EF4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工会经费：反映单位按规定提取的工会经费。</w:t>
      </w:r>
    </w:p>
    <w:p w14:paraId="0F950A0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福利费：反映单位按规定提取的福利费。</w:t>
      </w:r>
    </w:p>
    <w:p w14:paraId="50913B0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其他交通费用：反映单位除公务用车运行维护费以外的其他交通费用。如公务交通补贴，租车费用、出租车费用，飞机、船舶等的燃料费、维修费、保险费等。</w:t>
      </w:r>
    </w:p>
    <w:p w14:paraId="42999A2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其他商品和服务支出：反映上述科目未包括的日常公用支出。如行政赔偿费和诉讼费、国内组织的会员费、来访费、广告宣传、其他劳务费及离休人员特需费、公用经费等。</w:t>
      </w:r>
    </w:p>
    <w:p w14:paraId="67A86BE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对个人和家庭的补助：反映政府用于对个人和家庭的补助支出。</w:t>
      </w:r>
    </w:p>
    <w:p w14:paraId="6A95C1B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退休费：反映行政事业单位和军队移交政府安置的退休人员的退休费和其他补贴。</w:t>
      </w:r>
    </w:p>
    <w:p w14:paraId="2195C7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抚恤金：反映按规定开支的烈士遗属、牺牲病故人员遗属的一次性和定期抚恤金，伤残人员的抚恤金，离退休人员等其他人员的各项抚恤金。</w:t>
      </w:r>
    </w:p>
    <w:p w14:paraId="4515F0C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12F1B2E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办公设备购置：反映用于购置并按财务会计制度规定纳入固定资产核算范围的办公家具和办公设备的支出，以及按规定提取的修购基金。</w:t>
      </w:r>
    </w:p>
    <w:p w14:paraId="24A4DB8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4BE4A52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微软雅黑" w:hAnsi="微软雅黑" w:eastAsia="微软雅黑" w:cs="微软雅黑"/>
          <w:i w:val="0"/>
          <w:iCs w:val="0"/>
          <w:caps w:val="0"/>
          <w:color w:val="auto"/>
          <w:spacing w:val="0"/>
          <w:sz w:val="32"/>
          <w:szCs w:val="32"/>
        </w:rPr>
      </w:pPr>
      <w:r>
        <w:rPr>
          <w:rFonts w:hint="eastAsia" w:ascii="微软雅黑" w:hAnsi="微软雅黑" w:eastAsia="微软雅黑" w:cs="微软雅黑"/>
          <w:i w:val="0"/>
          <w:iCs w:val="0"/>
          <w:caps w:val="0"/>
          <w:color w:val="auto"/>
          <w:spacing w:val="0"/>
          <w:sz w:val="32"/>
          <w:szCs w:val="32"/>
          <w:shd w:val="clear" w:fill="FFFFFF"/>
        </w:rPr>
        <w:t>　　“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C350B55">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auto"/>
          <w:sz w:val="32"/>
          <w:szCs w:val="32"/>
          <w:lang w:val="en-US" w:eastAsia="zh-CN"/>
        </w:rPr>
      </w:pPr>
      <w:r>
        <w:rPr>
          <w:rFonts w:hint="eastAsia" w:ascii="微软雅黑" w:hAnsi="微软雅黑" w:eastAsia="微软雅黑" w:cs="微软雅黑"/>
          <w:i w:val="0"/>
          <w:iCs w:val="0"/>
          <w:caps w:val="0"/>
          <w:color w:val="auto"/>
          <w:spacing w:val="0"/>
          <w:sz w:val="32"/>
          <w:szCs w:val="32"/>
          <w:shd w:val="clear" w:fill="FFFFFF"/>
        </w:rPr>
        <w:t>　　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2ECEBF6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i/>
          <w:color w:val="auto"/>
          <w:kern w:val="0"/>
          <w:sz w:val="32"/>
          <w:szCs w:val="32"/>
          <w:lang w:val="en-US" w:eastAsia="zh-CN" w:bidi="ar-SA"/>
        </w:rPr>
      </w:pPr>
    </w:p>
    <w:p w14:paraId="0351DC7A">
      <w:pPr>
        <w:rPr>
          <w:rFonts w:hint="eastAsia" w:ascii="微软雅黑" w:hAnsi="微软雅黑" w:eastAsia="微软雅黑" w:cs="微软雅黑"/>
          <w:sz w:val="72"/>
          <w:szCs w:val="72"/>
        </w:rPr>
      </w:pPr>
      <w:r>
        <w:rPr>
          <w:rFonts w:hint="eastAsia" w:ascii="微软雅黑" w:hAnsi="微软雅黑" w:eastAsia="微软雅黑" w:cs="微软雅黑"/>
          <w:sz w:val="72"/>
          <w:szCs w:val="72"/>
        </w:rPr>
        <w:br w:type="page"/>
      </w:r>
    </w:p>
    <w:p w14:paraId="5762568E">
      <w:pPr>
        <w:pStyle w:val="14"/>
        <w:jc w:val="center"/>
        <w:rPr>
          <w:rFonts w:hint="eastAsia" w:ascii="微软雅黑" w:hAnsi="微软雅黑" w:eastAsia="微软雅黑" w:cs="微软雅黑"/>
          <w:sz w:val="72"/>
          <w:szCs w:val="72"/>
        </w:rPr>
      </w:pPr>
    </w:p>
    <w:p w14:paraId="7FB13CAD">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第五部分</w:t>
      </w:r>
    </w:p>
    <w:p w14:paraId="535D6C36">
      <w:pPr>
        <w:jc w:val="center"/>
        <w:rPr>
          <w:rFonts w:hint="eastAsia" w:ascii="微软雅黑" w:hAnsi="微软雅黑" w:eastAsia="微软雅黑" w:cs="微软雅黑"/>
          <w:b/>
          <w:bCs/>
          <w:color w:val="000000"/>
          <w:kern w:val="0"/>
          <w:sz w:val="70"/>
          <w:szCs w:val="70"/>
        </w:rPr>
      </w:pPr>
    </w:p>
    <w:p w14:paraId="12B91F93">
      <w:pPr>
        <w:pStyle w:val="14"/>
        <w:jc w:val="center"/>
        <w:rPr>
          <w:rFonts w:hint="eastAsia" w:ascii="微软雅黑" w:hAnsi="微软雅黑" w:eastAsia="微软雅黑" w:cs="微软雅黑"/>
          <w:b/>
          <w:bCs/>
          <w:sz w:val="72"/>
          <w:szCs w:val="72"/>
        </w:rPr>
      </w:pPr>
      <w:r>
        <w:rPr>
          <w:rFonts w:hint="eastAsia" w:ascii="微软雅黑" w:hAnsi="微软雅黑" w:eastAsia="微软雅黑" w:cs="微软雅黑"/>
          <w:b/>
          <w:bCs/>
          <w:color w:val="000000"/>
          <w:kern w:val="0"/>
          <w:sz w:val="70"/>
          <w:szCs w:val="70"/>
        </w:rPr>
        <w:t>附件</w:t>
      </w:r>
    </w:p>
    <w:p w14:paraId="6686233B">
      <w:pPr>
        <w:ind w:firstLine="640" w:firstLineChars="200"/>
        <w:jc w:val="left"/>
        <w:rPr>
          <w:rFonts w:hint="eastAsia" w:ascii="微软雅黑" w:hAnsi="微软雅黑" w:eastAsia="微软雅黑" w:cs="微软雅黑"/>
          <w:b/>
          <w:bCs/>
          <w:color w:val="000000"/>
          <w:kern w:val="0"/>
          <w:sz w:val="32"/>
          <w:szCs w:val="32"/>
          <w:lang w:val="en-US" w:eastAsia="zh-CN"/>
        </w:rPr>
      </w:pPr>
    </w:p>
    <w:p w14:paraId="214A4A1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1、</w:t>
      </w:r>
      <w:r>
        <w:rPr>
          <w:rFonts w:ascii="微软雅黑" w:hAnsi="微软雅黑" w:eastAsia="微软雅黑" w:cs="微软雅黑"/>
          <w:b/>
          <w:color w:val="000000"/>
          <w:sz w:val="32"/>
        </w:rPr>
        <w:t>2023年部门决算公开表格</w:t>
      </w:r>
    </w:p>
    <w:p w14:paraId="557911F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lang w:val="en-US" w:eastAsia="zh-CN"/>
        </w:rPr>
        <w:t>2、</w:t>
      </w:r>
      <w:r>
        <w:rPr>
          <w:rFonts w:hint="eastAsia" w:ascii="微软雅黑" w:hAnsi="微软雅黑" w:eastAsia="微软雅黑" w:cs="微软雅黑"/>
          <w:b/>
          <w:bCs/>
          <w:color w:val="000000"/>
          <w:kern w:val="0"/>
          <w:sz w:val="32"/>
          <w:szCs w:val="32"/>
          <w:lang w:eastAsia="zh-CN"/>
        </w:rPr>
        <w:t>2023</w:t>
      </w:r>
      <w:r>
        <w:rPr>
          <w:rFonts w:hint="eastAsia" w:ascii="微软雅黑" w:hAnsi="微软雅黑" w:eastAsia="微软雅黑" w:cs="微软雅黑"/>
          <w:b/>
          <w:bCs/>
          <w:color w:val="000000"/>
          <w:kern w:val="0"/>
          <w:sz w:val="32"/>
          <w:szCs w:val="32"/>
        </w:rPr>
        <w:t>年度部门整体支出绩效评价报告</w:t>
      </w:r>
    </w:p>
    <w:p w14:paraId="6ACA6FFE">
      <w:pPr>
        <w:pStyle w:val="14"/>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C00000"/>
          <w:sz w:val="32"/>
          <w:szCs w:val="32"/>
          <w:lang w:eastAsia="zh-CN"/>
        </w:rPr>
      </w:pPr>
    </w:p>
    <w:p w14:paraId="0F64D68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rPr>
      </w:pP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4B36D"/>
    <w:multiLevelType w:val="singleLevel"/>
    <w:tmpl w:val="1E74B36D"/>
    <w:lvl w:ilvl="0" w:tentative="0">
      <w:start w:val="5"/>
      <w:numFmt w:val="decimal"/>
      <w:suff w:val="nothing"/>
      <w:lvlText w:val="%1、"/>
      <w:lvlJc w:val="left"/>
    </w:lvl>
  </w:abstractNum>
  <w:abstractNum w:abstractNumId="1">
    <w:nsid w:val="1ED55E6B"/>
    <w:multiLevelType w:val="singleLevel"/>
    <w:tmpl w:val="1ED55E6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ZjE4ZTkxMDRhODEzZDc4NjgwY2FhZjAwNTY0ZGMifQ=="/>
    <w:docVar w:name="KSO_WPS_MARK_KEY" w:val="aeeac8e3-f466-426f-889f-364d7213eb81"/>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C05320"/>
    <w:rsid w:val="041C4A67"/>
    <w:rsid w:val="05482261"/>
    <w:rsid w:val="074309F6"/>
    <w:rsid w:val="07966D78"/>
    <w:rsid w:val="07E04F3D"/>
    <w:rsid w:val="096227F5"/>
    <w:rsid w:val="0A5922DF"/>
    <w:rsid w:val="0AC57974"/>
    <w:rsid w:val="0CBE467B"/>
    <w:rsid w:val="0D4E03AB"/>
    <w:rsid w:val="0F9016DB"/>
    <w:rsid w:val="0FE268D2"/>
    <w:rsid w:val="10A73DA4"/>
    <w:rsid w:val="11A63AC3"/>
    <w:rsid w:val="13135140"/>
    <w:rsid w:val="134641EF"/>
    <w:rsid w:val="15986B0A"/>
    <w:rsid w:val="15A64981"/>
    <w:rsid w:val="17D85E72"/>
    <w:rsid w:val="183813D4"/>
    <w:rsid w:val="18B52DD6"/>
    <w:rsid w:val="18ED431E"/>
    <w:rsid w:val="191A1185"/>
    <w:rsid w:val="1A4B623A"/>
    <w:rsid w:val="1A801A66"/>
    <w:rsid w:val="1D0A3C04"/>
    <w:rsid w:val="20A0436C"/>
    <w:rsid w:val="21680401"/>
    <w:rsid w:val="24813650"/>
    <w:rsid w:val="27B766F6"/>
    <w:rsid w:val="286B40FD"/>
    <w:rsid w:val="29701875"/>
    <w:rsid w:val="2AD71EC3"/>
    <w:rsid w:val="2EB23BE8"/>
    <w:rsid w:val="2F026361"/>
    <w:rsid w:val="2F5729E1"/>
    <w:rsid w:val="2F6A2714"/>
    <w:rsid w:val="306F0E15"/>
    <w:rsid w:val="30D66185"/>
    <w:rsid w:val="31B77767"/>
    <w:rsid w:val="3339323F"/>
    <w:rsid w:val="33DA5A21"/>
    <w:rsid w:val="33E12879"/>
    <w:rsid w:val="34095384"/>
    <w:rsid w:val="34E24AFB"/>
    <w:rsid w:val="369C70FB"/>
    <w:rsid w:val="36E96615"/>
    <w:rsid w:val="3B9052B1"/>
    <w:rsid w:val="3BC62A80"/>
    <w:rsid w:val="3FD348C7"/>
    <w:rsid w:val="40C80669"/>
    <w:rsid w:val="41435CC1"/>
    <w:rsid w:val="41940D6D"/>
    <w:rsid w:val="42415557"/>
    <w:rsid w:val="42FC322C"/>
    <w:rsid w:val="43485C78"/>
    <w:rsid w:val="44472B0F"/>
    <w:rsid w:val="44AC435F"/>
    <w:rsid w:val="487D493C"/>
    <w:rsid w:val="48D75D0D"/>
    <w:rsid w:val="493A4AAE"/>
    <w:rsid w:val="4A985F30"/>
    <w:rsid w:val="4B470A1E"/>
    <w:rsid w:val="4C416B27"/>
    <w:rsid w:val="4C76404F"/>
    <w:rsid w:val="4D542DAB"/>
    <w:rsid w:val="4EC70B92"/>
    <w:rsid w:val="4FE15C83"/>
    <w:rsid w:val="50CA4969"/>
    <w:rsid w:val="512C2F2E"/>
    <w:rsid w:val="52E579D6"/>
    <w:rsid w:val="5519380E"/>
    <w:rsid w:val="55C63EE6"/>
    <w:rsid w:val="570F5142"/>
    <w:rsid w:val="5777D4F5"/>
    <w:rsid w:val="57D94F90"/>
    <w:rsid w:val="58852A1E"/>
    <w:rsid w:val="58CE0D6F"/>
    <w:rsid w:val="59743537"/>
    <w:rsid w:val="5B4F3FC2"/>
    <w:rsid w:val="5B821E18"/>
    <w:rsid w:val="5D2E44D2"/>
    <w:rsid w:val="5DA84284"/>
    <w:rsid w:val="5DB1138B"/>
    <w:rsid w:val="5E026FEC"/>
    <w:rsid w:val="5FC6BB1E"/>
    <w:rsid w:val="5FF720F1"/>
    <w:rsid w:val="60EB537F"/>
    <w:rsid w:val="61F92BFE"/>
    <w:rsid w:val="63930AB7"/>
    <w:rsid w:val="643C1282"/>
    <w:rsid w:val="64510133"/>
    <w:rsid w:val="645753D4"/>
    <w:rsid w:val="65A64B5E"/>
    <w:rsid w:val="65B05FE0"/>
    <w:rsid w:val="660109D5"/>
    <w:rsid w:val="6720463D"/>
    <w:rsid w:val="67B026C9"/>
    <w:rsid w:val="69C52F8B"/>
    <w:rsid w:val="6B96282A"/>
    <w:rsid w:val="6BD30F4C"/>
    <w:rsid w:val="6C5E4225"/>
    <w:rsid w:val="6D15603E"/>
    <w:rsid w:val="6D1D2BA3"/>
    <w:rsid w:val="6D340BE9"/>
    <w:rsid w:val="6DCE53C5"/>
    <w:rsid w:val="6E4E0530"/>
    <w:rsid w:val="6F074B63"/>
    <w:rsid w:val="704832EA"/>
    <w:rsid w:val="71B615C9"/>
    <w:rsid w:val="72853156"/>
    <w:rsid w:val="72D57472"/>
    <w:rsid w:val="73380AA1"/>
    <w:rsid w:val="73653335"/>
    <w:rsid w:val="737D59BA"/>
    <w:rsid w:val="73D15FE7"/>
    <w:rsid w:val="743957DE"/>
    <w:rsid w:val="75063912"/>
    <w:rsid w:val="75710571"/>
    <w:rsid w:val="76A21419"/>
    <w:rsid w:val="772C33D8"/>
    <w:rsid w:val="776B5ABC"/>
    <w:rsid w:val="776D2CE2"/>
    <w:rsid w:val="77C37683"/>
    <w:rsid w:val="79FF515B"/>
    <w:rsid w:val="7C4D3A17"/>
    <w:rsid w:val="7E9F11B4"/>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批注框文本 Char"/>
    <w:basedOn w:val="7"/>
    <w:link w:val="2"/>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页眉 Char"/>
    <w:basedOn w:val="7"/>
    <w:link w:val="4"/>
    <w:qFormat/>
    <w:uiPriority w:val="99"/>
    <w:rPr>
      <w:sz w:val="18"/>
      <w:szCs w:val="18"/>
    </w:rPr>
  </w:style>
  <w:style w:type="character" w:customStyle="1" w:styleId="11">
    <w:name w:val="font11"/>
    <w:basedOn w:val="7"/>
    <w:qFormat/>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eastAsia" w:ascii="宋体" w:hAnsi="宋体" w:eastAsia="宋体" w:cs="宋体"/>
      <w:color w:val="000000"/>
      <w:sz w:val="24"/>
      <w:szCs w:val="24"/>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paragraph" w:customStyle="1" w:styleId="14">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10912</Words>
  <Characters>11636</Characters>
  <Lines>63</Lines>
  <Paragraphs>18</Paragraphs>
  <TotalTime>29</TotalTime>
  <ScaleCrop>false</ScaleCrop>
  <LinksUpToDate>false</LinksUpToDate>
  <CharactersWithSpaces>11807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叶宏欢</cp:lastModifiedBy>
  <cp:lastPrinted>2023-08-15T09:28:00Z</cp:lastPrinted>
  <dcterms:modified xsi:type="dcterms:W3CDTF">2025-12-10T03:35:54Z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661ABA64067A42B98A18CBAF8FC9F9FC_13</vt:lpwstr>
  </property>
  <property fmtid="{D5CDD505-2E9C-101B-9397-08002B2CF9AE}" pid="4" name="KSOTemplateDocerSaveRecord">
    <vt:lpwstr>eyJoZGlkIjoiNmFhNTIwY2JhYmJhYmFmMDMwZjE4YTRjYzM4MDkwMTQiLCJ1c2VySWQiOiIxNDgxMDAwNDg1In0=</vt:lpwstr>
  </property>
</Properties>
</file>