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A5" w:rsidRDefault="00F30FF9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岳阳县第一中学集英学校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9804A5" w:rsidRDefault="00F30FF9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9804A5" w:rsidRDefault="009804A5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9804A5" w:rsidRDefault="00F30FF9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9804A5" w:rsidRDefault="009804A5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9804A5" w:rsidRDefault="00F30FF9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9804A5" w:rsidRDefault="00F30FF9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804A5" w:rsidRDefault="009804A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9804A5" w:rsidRDefault="00F30FF9">
      <w:pPr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岳阳县第一中学集英学校是一所九年一贯制义务教育公办学校，创建于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2020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年，占地面积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91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亩，建筑面积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31042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平方米，办学规模为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个教学班。</w:t>
      </w:r>
    </w:p>
    <w:p w:rsidR="009804A5" w:rsidRDefault="00F30FF9">
      <w:pPr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依洞庭湖、新墙河、荣湾湖三水环绕的地域特点，我校确立了“上善若水”的核心理念；承水之灵性、善之德行，确立了“以水载德、以善育人”的文化内涵，将一廉如水（党建清廉）、水润德育（德育）、水墨书香（阅读）、水击三千（体育）、水木年华（劳育）、水滴石穿（教学教研）、鸥水相依（家校共育）、积水成渊（教育基金）、水暖情深（工会）融为一体，办“有担当、有情怀、有文化、有故事”的学校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我校先后被评为岳阳县“先进基层党组织”“发展性评价综合先进单位”；岳阳市“文明校园”“平安建设示范学校”“质量先进学校”“中小学心理健康教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育特色学校”“课改实验学校”；湖南省“中小学生信息素养提升实践活动优秀组织”“基础教育精品课征集遴选活动优秀组织单位”，湖南省首批劳动教育实验校。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9804A5" w:rsidRDefault="00F30FF9">
      <w:pPr>
        <w:widowControl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/>
          <w:sz w:val="32"/>
        </w:rPr>
        <w:t>岳阳县第一中学集英学校单位内设机构包括：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学校现有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184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名在编教职工，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65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个教学班，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3489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名学生，设有办公室，德育处，教导处，后勤处，教科室，心理咨询室、初中初一至初三年级，小学一年级至六年级。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2,405.90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2,405.90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6D2DE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见表</w:t>
      </w:r>
      <w:r w:rsidRPr="006D2DE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6D2DE9">
        <w:rPr>
          <w:rFonts w:ascii="微软雅黑" w:eastAsia="微软雅黑" w:hAnsi="微软雅黑" w:cs="微软雅黑"/>
          <w:sz w:val="32"/>
        </w:rPr>
        <w:t>2026</w:t>
      </w:r>
      <w:r w:rsidRPr="006D2DE9">
        <w:rPr>
          <w:rFonts w:ascii="微软雅黑" w:eastAsia="微软雅黑" w:hAnsi="微软雅黑" w:cs="微软雅黑"/>
          <w:sz w:val="32"/>
        </w:rPr>
        <w:t>年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463.07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主要是因为一是整体教育支出增长趋势，因学生人数增加、生均综合定额提高等获得更多财政拨款；二是在职人员工资正常晋升、社保缴费基数增加及退休人员相关补助发放，推高人员经费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804A5" w:rsidRDefault="00F30FF9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9804A5" w:rsidRPr="006D2DE9" w:rsidRDefault="00F30FF9">
      <w:pPr>
        <w:widowControl/>
        <w:spacing w:line="600" w:lineRule="exact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2,405.90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1,825.76</w:t>
      </w:r>
      <w:r>
        <w:rPr>
          <w:rFonts w:ascii="微软雅黑" w:eastAsia="微软雅黑" w:hAnsi="微软雅黑" w:cs="微软雅黑"/>
          <w:sz w:val="32"/>
        </w:rPr>
        <w:t>万元，科学技术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</w:t>
      </w:r>
      <w:r>
        <w:rPr>
          <w:rFonts w:ascii="微软雅黑" w:eastAsia="微软雅黑" w:hAnsi="微软雅黑" w:cs="微软雅黑" w:hint="eastAsia"/>
          <w:sz w:val="32"/>
        </w:rPr>
        <w:t>，</w:t>
      </w:r>
      <w:r>
        <w:rPr>
          <w:rFonts w:ascii="微软雅黑" w:eastAsia="微软雅黑" w:hAnsi="微软雅黑" w:cs="微软雅黑" w:hint="eastAsia"/>
          <w:sz w:val="32"/>
          <w:szCs w:val="32"/>
        </w:rPr>
        <w:t>科学技术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万元，文化旅游体育与传媒支出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256.17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万元，社会保险基金支出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143.15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万元，节能环保支出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万元，城乡社区支出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万元，农林水支出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万元，交通运输支出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万元，资源勘探工业信息等支出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万元，商业服务业等支出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万元，金融支出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万元，援助其他地区支出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万元，自然资源海洋气象等支出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180.82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万元，粮油物资储备支出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万元，国有资本经营预算支出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万元，灾害防治及应急管理支出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万元，预备费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万元，其他支出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万元，转移性支出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万元，债务还本支出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万元，债务付息支出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万元，债务发行费用支出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万元，抗疫</w:t>
      </w:r>
      <w:r>
        <w:rPr>
          <w:rFonts w:ascii="微软雅黑" w:eastAsia="微软雅黑" w:hAnsi="微软雅黑" w:cs="微软雅黑" w:hint="eastAsia"/>
          <w:sz w:val="32"/>
          <w:szCs w:val="32"/>
        </w:rPr>
        <w:t>特别国债安排的支出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按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功能科目列出支出预算明细，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6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463.07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其中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463.07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19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20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主要是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一是整体教育支出呈增长趋势，因学生人数增加、生均综合定额标准提高等因素，财政拨款相应增加；二是在职人员工资正常晋升、社保缴费基数上调及退休人员相关补助发放，人员经费保障力度加大，财政投入相应增长。项目支出较上年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不变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主要是因为：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 xml:space="preserve">2026 </w:t>
      </w:r>
      <w:r w:rsidRPr="006D2DE9">
        <w:rPr>
          <w:rFonts w:ascii="微软雅黑" w:eastAsia="微软雅黑" w:hAnsi="微软雅黑" w:cs="微软雅黑" w:hint="eastAsia"/>
          <w:sz w:val="32"/>
          <w:szCs w:val="32"/>
        </w:rPr>
        <w:t>年无新增专项项目及跨年度延续项目，项目支出规模与上年持平。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9804A5" w:rsidRPr="006D2DE9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2,405.90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1,825.76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75.89%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；科学技术支出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；文化旅游体育与传媒支出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256.17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10.65%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；社会保险基金支出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143.15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5.95%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；节能环保支出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；城乡社区支出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；农林水支出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；交通运输支出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；资源勘探工业信息等支出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；商业服务业等支出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；金融支出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；援助其他地区支出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；自然资源海洋气象等支出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180.82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7.51%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；粮油物资储备支出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；国有资本经营预算支出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；灾害防治及应急管理支出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；预备费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；其他支出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；转移性支出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债务还本支出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；债务付息支出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；债务发行费用支出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；抗疫特别国债安排的支出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0%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6D2DE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Pr="006D2DE9">
        <w:rPr>
          <w:rFonts w:ascii="微软雅黑" w:eastAsia="微软雅黑" w:hAnsi="微软雅黑" w:cs="微软雅黑"/>
          <w:sz w:val="32"/>
        </w:rPr>
        <w:t>2026</w:t>
      </w:r>
      <w:r w:rsidRPr="006D2DE9">
        <w:rPr>
          <w:rFonts w:ascii="微软雅黑" w:eastAsia="微软雅黑" w:hAnsi="微软雅黑" w:cs="微软雅黑"/>
          <w:sz w:val="32"/>
        </w:rPr>
        <w:t>年基本支出年初预算数为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2,405.90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，是指为保障单位机构正常运转、完成日常工作任务而发生的各项支出，包括用于基本工资、津贴补贴等人员经费以及办公费、印刷费、水电费、差旅费等日常公用经费。其中，工资福利支出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2,405.90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万元，一般商品和服务支出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万元，对个人和家庭的补助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0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主要用于保障小学教育、初中教育及其他普通教育的教职工工资福利、机关事业单位基本养老保险缴费、事业单位医疗、公务员医疗补助及住房公积金缴存等人员经费需求，确保学校教育教学工作正常开展。</w:t>
      </w:r>
    </w:p>
    <w:p w:rsidR="009804A5" w:rsidRDefault="00F30FF9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9804A5" w:rsidRPr="006D2DE9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为空。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6D2DE9"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9804A5" w:rsidRDefault="00F30FF9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9804A5" w:rsidRDefault="00F30FF9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9804A5" w:rsidRPr="006D2DE9" w:rsidRDefault="00F30FF9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（“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6D2DE9">
        <w:rPr>
          <w:rFonts w:ascii="微软雅黑" w:eastAsia="微软雅黑" w:hAnsi="微软雅黑" w:cs="微软雅黑"/>
          <w:sz w:val="32"/>
        </w:rPr>
        <w:t>年度本单位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”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9804A5" w:rsidRPr="006D2DE9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6D2DE9">
        <w:rPr>
          <w:rFonts w:ascii="微软雅黑" w:eastAsia="微软雅黑" w:hAnsi="微软雅黑" w:cs="微软雅黑"/>
          <w:sz w:val="32"/>
        </w:rPr>
        <w:t>2026</w:t>
      </w:r>
      <w:r w:rsidRPr="006D2DE9">
        <w:rPr>
          <w:rFonts w:ascii="微软雅黑" w:eastAsia="微软雅黑" w:hAnsi="微软雅黑" w:cs="微软雅黑"/>
          <w:sz w:val="32"/>
        </w:rPr>
        <w:t>年度本单位未安排政府采购预算。</w:t>
      </w:r>
      <w:r w:rsidRPr="006D2DE9">
        <w:rPr>
          <w:rFonts w:ascii="微软雅黑" w:eastAsia="微软雅黑" w:hAnsi="微软雅黑" w:cs="微软雅黑"/>
          <w:sz w:val="32"/>
        </w:rPr>
        <w:t>”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6D2DE9">
        <w:rPr>
          <w:rFonts w:ascii="微软雅黑" w:eastAsia="微软雅黑" w:hAnsi="微软雅黑" w:cs="微软雅黑"/>
          <w:sz w:val="32"/>
        </w:rPr>
        <w:t>2026</w:t>
      </w:r>
      <w:r w:rsidRPr="006D2DE9">
        <w:rPr>
          <w:rFonts w:ascii="微软雅黑" w:eastAsia="微软雅黑" w:hAnsi="微软雅黑" w:cs="微软雅黑"/>
          <w:sz w:val="32"/>
        </w:rPr>
        <w:t>年度本单位未计划处置或新增车辆、设备等。</w:t>
      </w:r>
      <w:r w:rsidRPr="006D2DE9">
        <w:rPr>
          <w:rFonts w:ascii="微软雅黑" w:eastAsia="微软雅黑" w:hAnsi="微软雅黑" w:cs="微软雅黑"/>
          <w:sz w:val="32"/>
        </w:rPr>
        <w:t>”</w:t>
      </w:r>
      <w:r w:rsidRPr="006D2D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2,405.90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2,405.90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9804A5" w:rsidRDefault="00F30FF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9804A5" w:rsidRDefault="00F30FF9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9804A5" w:rsidRDefault="00F30FF9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岳阳县第一中学集英学校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9804A5" w:rsidSect="009804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FF9" w:rsidRDefault="00F30FF9" w:rsidP="009804A5">
      <w:r>
        <w:separator/>
      </w:r>
    </w:p>
  </w:endnote>
  <w:endnote w:type="continuationSeparator" w:id="0">
    <w:p w:rsidR="00F30FF9" w:rsidRDefault="00F30FF9" w:rsidP="00980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DDA4FDA5-106F-4AB1-A07B-2795FCCBB7AB}"/>
    <w:embedBold r:id="rId2" w:subsetted="1" w:fontKey="{8AA9BAB1-B9AC-450B-8999-AD0A04B8F43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A5" w:rsidRDefault="009804A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A5" w:rsidRDefault="009804A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A5" w:rsidRDefault="009804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FF9" w:rsidRDefault="00F30FF9" w:rsidP="009804A5">
      <w:r>
        <w:separator/>
      </w:r>
    </w:p>
  </w:footnote>
  <w:footnote w:type="continuationSeparator" w:id="0">
    <w:p w:rsidR="00F30FF9" w:rsidRDefault="00F30FF9" w:rsidP="00980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A5" w:rsidRDefault="009804A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A5" w:rsidRDefault="009804A5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A5" w:rsidRDefault="009804A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D2DE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804A5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0FF9"/>
    <w:rsid w:val="00F36C19"/>
    <w:rsid w:val="00F74B02"/>
    <w:rsid w:val="00FB0434"/>
    <w:rsid w:val="00FB1B41"/>
    <w:rsid w:val="00FB3CC9"/>
    <w:rsid w:val="00FE2E8C"/>
    <w:rsid w:val="02DF562C"/>
    <w:rsid w:val="032D48E5"/>
    <w:rsid w:val="03883137"/>
    <w:rsid w:val="039837D0"/>
    <w:rsid w:val="04497920"/>
    <w:rsid w:val="066C559F"/>
    <w:rsid w:val="069419C6"/>
    <w:rsid w:val="08281851"/>
    <w:rsid w:val="09596A88"/>
    <w:rsid w:val="0A065192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8B26F7A"/>
    <w:rsid w:val="29BD1AEA"/>
    <w:rsid w:val="2CDB483B"/>
    <w:rsid w:val="2FC40521"/>
    <w:rsid w:val="31BC2A45"/>
    <w:rsid w:val="3314442C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2B47F7E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5F2E3428"/>
    <w:rsid w:val="62820F98"/>
    <w:rsid w:val="62873CEC"/>
    <w:rsid w:val="64035B71"/>
    <w:rsid w:val="640D502B"/>
    <w:rsid w:val="64DB31B9"/>
    <w:rsid w:val="64E84D02"/>
    <w:rsid w:val="651C60F9"/>
    <w:rsid w:val="66DC0AFB"/>
    <w:rsid w:val="681842B0"/>
    <w:rsid w:val="6AE87D9C"/>
    <w:rsid w:val="6D2154B9"/>
    <w:rsid w:val="6F8561D3"/>
    <w:rsid w:val="6F8D2902"/>
    <w:rsid w:val="700970B8"/>
    <w:rsid w:val="70271B5B"/>
    <w:rsid w:val="70845F00"/>
    <w:rsid w:val="71AC0C24"/>
    <w:rsid w:val="737B68CA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4A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rsid w:val="009804A5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9804A5"/>
    <w:pPr>
      <w:spacing w:after="120"/>
    </w:pPr>
  </w:style>
  <w:style w:type="paragraph" w:styleId="a5">
    <w:name w:val="Date"/>
    <w:basedOn w:val="a"/>
    <w:next w:val="a"/>
    <w:link w:val="Char0"/>
    <w:qFormat/>
    <w:rsid w:val="009804A5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9804A5"/>
    <w:rPr>
      <w:sz w:val="18"/>
      <w:szCs w:val="18"/>
    </w:rPr>
  </w:style>
  <w:style w:type="paragraph" w:styleId="a7">
    <w:name w:val="footer"/>
    <w:basedOn w:val="a"/>
    <w:link w:val="Char2"/>
    <w:qFormat/>
    <w:rsid w:val="00980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980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9804A5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0"/>
    <w:link w:val="a4"/>
    <w:qFormat/>
    <w:locked/>
    <w:rsid w:val="009804A5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0"/>
    <w:link w:val="a5"/>
    <w:qFormat/>
    <w:locked/>
    <w:rsid w:val="009804A5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0"/>
    <w:link w:val="a6"/>
    <w:qFormat/>
    <w:locked/>
    <w:rsid w:val="009804A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7"/>
    <w:qFormat/>
    <w:locked/>
    <w:rsid w:val="009804A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0"/>
    <w:link w:val="a8"/>
    <w:qFormat/>
    <w:locked/>
    <w:rsid w:val="009804A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9804A5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3603</Characters>
  <Application>Microsoft Office Word</Application>
  <DocSecurity>0</DocSecurity>
  <Lines>30</Lines>
  <Paragraphs>8</Paragraphs>
  <ScaleCrop>false</ScaleCrop>
  <Company>Microsoft Corporation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BEF2554F5AEF4A5FB4F7493C5B11400B_13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