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6B" w:rsidRDefault="0008446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岳阳县毛田镇中心学校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D5316B" w:rsidRDefault="0008446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D5316B" w:rsidRDefault="00D5316B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D5316B" w:rsidRDefault="0008446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D5316B" w:rsidRDefault="00D5316B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D5316B" w:rsidRDefault="0008446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D5316B" w:rsidRDefault="00084465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D5316B" w:rsidRDefault="00D5316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、贯彻落实党和国家的教育方针、政策、法律、法规、规章，研究制定地方性的教育政策并监督执行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研究制订全镇教育事业发展规划和年度计划，科学合理确定教育发展重点、规模、速度和步骤，指导和协调教育规划、计划的实施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统筹管理全镇初中、小学教育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主管全镇学校招生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综合管理和指导各层次的非学历培训、学前教育、继续教育等工作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组织指导教育理论、教材教法和教学手段方法等方面的研究。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、领导全镇教育系统的纪检、监察工作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指导学校思想政治工作、德育工作、体育、卫生、艺术教育和国防教育工作。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、指导编制并负责汇总全镇学校发展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情况和教育经费年度预、决算，归口管理本镇教育事业经费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组织、指导全镇教育系统的内部审计工作。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、会同有关部门制订全镇教育系统有关机构编制、劳动工资、工作绩效奖惩、人事管理等方面的规章制度并组织实施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协调全镇教育系统教师资格认定、招聘录用、人员调配等工作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负责全镇教师系列专业技术职务的评聘。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、负责全镇教师和教育行政干部队伍的建设工作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统筹管理全镇社会力量办学，指导社会力量办学的审批、注册和报批工作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指导、协调全镇大中专毕业生就业，配合相关部门组织开展企事业招聘等活动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指导、管理全镇学校勤工俭学工作。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、拟订全镇群众体育工作的发展规划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推行全民健身计划，建立和完善全民健身体系，指导全民健身工程的实施和监督管理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指导开展群众性体育活动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组织协调参加镇级以上群众性体育赛事及活动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指导和管理体育行业和群众性单项体育协会的工作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指导开展国民体质监测活动和体育场地普查工作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指导《国家体育锻炼标准》实施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负责全镇全民健身体育项目裁判员、社会体育指导员的培训计划和管理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指导全镇老年体育工作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依法管理高危体育项目的审查、批准、检查。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、负责全镇体育产业的开发和管理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指导公共体育设施的建设，推动体育标准化建设具体工作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承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担规范体育服务管理、公共体育设施监督管理、体育统计、体育彩票发行管理工作。指导管理全镇竞技体育、体育科学研究工作，拟定全镇青少年体育工作发展规划，指导监督青少年体育锻炼标准的实施。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、指导全镇各级业余体校、体育传统项目学校、体育后备人才基地、青少年体育俱乐部的建设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指导推动学校体育的发展，指导和管理全镇青少年体育竞赛活动，抓好反兴奋剂工作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指导全镇等级运动员的申报、办理工作及业余体校教练员的岗位培训工作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负责竞赛项目裁判员、课余训练教练员的业务培训、考核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制订优秀运动员奖励政策和措施。</w:t>
      </w:r>
    </w:p>
    <w:p w:rsidR="00D5316B" w:rsidRDefault="00084465">
      <w:pPr>
        <w:widowControl/>
        <w:shd w:val="clear" w:color="auto" w:fill="FFFFFF"/>
        <w:spacing w:line="600" w:lineRule="atLeast"/>
        <w:ind w:firstLine="640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9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、负责全镇中小学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体育和国防教育工作的管理、指导和评价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负责组织开展本级、指导协调参加镇级以上体育竞赛等交流活动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指导并监督全镇学生体质状况监测，指导协调学校阳光体育、校园足球工作的实施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负责并协调城区学校国防教育和学生军训工作。负责全镇学生健康教育、环境卫生、教学卫生工作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;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负责并协调城区学校爱卫迎检工作。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本预算是全镇教育系统的汇总预算，包括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毛田镇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中心学校、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相思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中学、中心小学、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白若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小学、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相思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小学、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云山学校、中心幼儿园、相思幼儿园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。全镇教育系统共有中小学生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979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人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含幼儿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，其中普通初中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354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人、小学及教学点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492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人、在园幼儿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133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人。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1,368.11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1,368.11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（政府性基金预算）、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（国有资本经营预算）、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表（财政专户管理资金预算）均为空。）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148.29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教师编制数减少。</w:t>
      </w:r>
    </w:p>
    <w:p w:rsidR="00D5316B" w:rsidRDefault="00084465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D5316B" w:rsidRDefault="00084465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1,368.11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1,041.46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144.23</w:t>
      </w:r>
      <w:r>
        <w:rPr>
          <w:rFonts w:ascii="微软雅黑" w:eastAsia="微软雅黑" w:hAnsi="微软雅黑" w:cs="微软雅黑" w:hint="eastAsia"/>
          <w:sz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</w:rPr>
        <w:t>80.60</w:t>
      </w:r>
      <w:r>
        <w:rPr>
          <w:rFonts w:ascii="微软雅黑" w:eastAsia="微软雅黑" w:hAnsi="微软雅黑" w:cs="微软雅黑" w:hint="eastAsia"/>
          <w:sz w:val="32"/>
        </w:rPr>
        <w:t>万元，住房保障支出</w:t>
      </w:r>
      <w:r>
        <w:rPr>
          <w:rFonts w:ascii="微软雅黑" w:eastAsia="微软雅黑" w:hAnsi="微软雅黑" w:cs="微软雅黑" w:hint="eastAsia"/>
          <w:sz w:val="32"/>
        </w:rPr>
        <w:t>101.81</w:t>
      </w:r>
      <w:r>
        <w:rPr>
          <w:rFonts w:ascii="微软雅黑" w:eastAsia="微软雅黑" w:hAnsi="微软雅黑" w:cs="微软雅黑" w:hint="eastAsia"/>
          <w:sz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148.29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148.29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基本支出较上年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教师编制数减少。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1,368.11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1,041.46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占</w:t>
      </w:r>
      <w:r>
        <w:rPr>
          <w:rFonts w:ascii="微软雅黑" w:eastAsia="微软雅黑" w:hAnsi="微软雅黑" w:cs="微软雅黑" w:hint="eastAsia"/>
          <w:sz w:val="32"/>
        </w:rPr>
        <w:t>7</w:t>
      </w:r>
      <w:r>
        <w:rPr>
          <w:rFonts w:ascii="微软雅黑" w:eastAsia="微软雅黑" w:hAnsi="微软雅黑" w:cs="微软雅黑" w:hint="eastAsia"/>
          <w:sz w:val="32"/>
        </w:rPr>
        <w:t>6.13</w:t>
      </w:r>
      <w:r>
        <w:rPr>
          <w:rFonts w:ascii="微软雅黑" w:eastAsia="微软雅黑" w:hAnsi="微软雅黑" w:cs="微软雅黑" w:hint="eastAsia"/>
          <w:sz w:val="32"/>
        </w:rPr>
        <w:t>%</w:t>
      </w:r>
      <w:r>
        <w:rPr>
          <w:rFonts w:ascii="微软雅黑" w:eastAsia="微软雅黑" w:hAnsi="微软雅黑" w:cs="微软雅黑" w:hint="eastAsia"/>
          <w:sz w:val="32"/>
        </w:rPr>
        <w:t>；社会保障和就业支出</w:t>
      </w:r>
      <w:r>
        <w:rPr>
          <w:rFonts w:ascii="微软雅黑" w:eastAsia="微软雅黑" w:hAnsi="微软雅黑" w:cs="微软雅黑" w:hint="eastAsia"/>
          <w:sz w:val="32"/>
        </w:rPr>
        <w:t>144.23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10.54</w:t>
      </w:r>
      <w:r>
        <w:rPr>
          <w:rFonts w:ascii="微软雅黑" w:eastAsia="微软雅黑" w:hAnsi="微软雅黑" w:cs="微软雅黑" w:hint="eastAsia"/>
          <w:sz w:val="32"/>
        </w:rPr>
        <w:t>%</w:t>
      </w:r>
      <w:r>
        <w:rPr>
          <w:rFonts w:ascii="微软雅黑" w:eastAsia="微软雅黑" w:hAnsi="微软雅黑" w:cs="微软雅黑" w:hint="eastAsia"/>
          <w:sz w:val="32"/>
        </w:rPr>
        <w:t>；卫生健康支出</w:t>
      </w:r>
      <w:r>
        <w:rPr>
          <w:rFonts w:ascii="微软雅黑" w:eastAsia="微软雅黑" w:hAnsi="微软雅黑" w:cs="微软雅黑" w:hint="eastAsia"/>
          <w:sz w:val="32"/>
        </w:rPr>
        <w:t>80.60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5.89</w:t>
      </w:r>
      <w:r>
        <w:rPr>
          <w:rFonts w:ascii="微软雅黑" w:eastAsia="微软雅黑" w:hAnsi="微软雅黑" w:cs="微软雅黑" w:hint="eastAsia"/>
          <w:sz w:val="32"/>
        </w:rPr>
        <w:t>%</w:t>
      </w:r>
      <w:r>
        <w:rPr>
          <w:rFonts w:ascii="微软雅黑" w:eastAsia="微软雅黑" w:hAnsi="微软雅黑" w:cs="微软雅黑" w:hint="eastAsia"/>
          <w:sz w:val="32"/>
        </w:rPr>
        <w:t>；住房保障支出</w:t>
      </w:r>
      <w:r>
        <w:rPr>
          <w:rFonts w:ascii="微软雅黑" w:eastAsia="微软雅黑" w:hAnsi="微软雅黑" w:cs="微软雅黑" w:hint="eastAsia"/>
          <w:sz w:val="32"/>
        </w:rPr>
        <w:t>101.81</w:t>
      </w:r>
      <w:r>
        <w:rPr>
          <w:rFonts w:ascii="微软雅黑" w:eastAsia="微软雅黑" w:hAnsi="微软雅黑" w:cs="微软雅黑" w:hint="eastAsia"/>
          <w:sz w:val="32"/>
        </w:rPr>
        <w:t>万元占</w:t>
      </w:r>
      <w:r>
        <w:rPr>
          <w:rFonts w:ascii="微软雅黑" w:eastAsia="微软雅黑" w:hAnsi="微软雅黑" w:cs="微软雅黑" w:hint="eastAsia"/>
          <w:sz w:val="32"/>
        </w:rPr>
        <w:t>7</w:t>
      </w:r>
      <w:r>
        <w:rPr>
          <w:rFonts w:ascii="微软雅黑" w:eastAsia="微软雅黑" w:hAnsi="微软雅黑" w:cs="微软雅黑" w:hint="eastAsia"/>
          <w:sz w:val="32"/>
        </w:rPr>
        <w:t>.44</w:t>
      </w:r>
      <w:r>
        <w:rPr>
          <w:rFonts w:ascii="微软雅黑" w:eastAsia="微软雅黑" w:hAnsi="微软雅黑" w:cs="微软雅黑" w:hint="eastAsia"/>
          <w:sz w:val="32"/>
        </w:rPr>
        <w:t>%</w:t>
      </w:r>
      <w:r>
        <w:rPr>
          <w:rFonts w:ascii="微软雅黑" w:eastAsia="微软雅黑" w:hAnsi="微软雅黑" w:cs="微软雅黑" w:hint="eastAsia"/>
          <w:sz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  <w:bookmarkStart w:id="0" w:name="_GoBack"/>
      <w:bookmarkEnd w:id="0"/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1,359.11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D5316B" w:rsidRDefault="00084465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万元，是指单位为完成特定行政工作任务或事业发展目标而发生的支出，包括有关业务工作经费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、运行维护经费等。其中：业务工作经费支出</w:t>
      </w:r>
      <w:r w:rsidR="00F24168">
        <w:rPr>
          <w:rFonts w:ascii="微软雅黑" w:eastAsia="微软雅黑" w:hAnsi="微软雅黑" w:cs="微软雅黑" w:hint="eastAsia"/>
          <w:kern w:val="0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学校运转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（政府性基金预算）为空。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D5316B" w:rsidRDefault="0008446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D5316B" w:rsidRDefault="0008446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D5316B" w:rsidRDefault="0008446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2026</w:t>
      </w:r>
      <w:r>
        <w:rPr>
          <w:rFonts w:ascii="微软雅黑" w:eastAsia="微软雅黑" w:hAnsi="微软雅黑" w:cs="微软雅黑"/>
          <w:sz w:val="32"/>
        </w:rPr>
        <w:t>年度本单位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未计划安排会议、培训，未计划举办节庆、晚会、论坛、赛事活动。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年度本单位未安排政府采购预算。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月底，本单位共有车辆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/>
          <w:sz w:val="32"/>
        </w:rPr>
        <w:t>026</w:t>
      </w:r>
      <w:r>
        <w:rPr>
          <w:rFonts w:ascii="微软雅黑" w:eastAsia="微软雅黑" w:hAnsi="微软雅黑" w:cs="微软雅黑"/>
          <w:sz w:val="32"/>
        </w:rPr>
        <w:t>年度本单位未计划处置或新增车辆、设备等。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1,368.11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1,359.11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9.00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5316B" w:rsidRDefault="0008446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D5316B" w:rsidRDefault="0008446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D5316B" w:rsidRDefault="0008446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岳阳县毛田镇中心学校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D5316B" w:rsidSect="00D53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65" w:rsidRDefault="00084465" w:rsidP="00D5316B">
      <w:r>
        <w:separator/>
      </w:r>
    </w:p>
  </w:endnote>
  <w:endnote w:type="continuationSeparator" w:id="0">
    <w:p w:rsidR="00084465" w:rsidRDefault="00084465" w:rsidP="00D5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E70809DE-AA44-43FA-9DFB-16D06319EAA7}"/>
    <w:embedBold r:id="rId2" w:subsetted="1" w:fontKey="{C3726B27-3984-472E-A97D-E4C121C837A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B" w:rsidRDefault="00D531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B" w:rsidRDefault="00D531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B" w:rsidRDefault="00D531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65" w:rsidRDefault="00084465" w:rsidP="00D5316B">
      <w:r>
        <w:separator/>
      </w:r>
    </w:p>
  </w:footnote>
  <w:footnote w:type="continuationSeparator" w:id="0">
    <w:p w:rsidR="00084465" w:rsidRDefault="00084465" w:rsidP="00D53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B" w:rsidRDefault="00D531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B" w:rsidRDefault="00D5316B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B" w:rsidRDefault="00D5316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84465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5316B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168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1005FE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7DF5779"/>
    <w:rsid w:val="29BD1AEA"/>
    <w:rsid w:val="2CDB483B"/>
    <w:rsid w:val="2F7C5A95"/>
    <w:rsid w:val="2FC40521"/>
    <w:rsid w:val="3405688C"/>
    <w:rsid w:val="34183798"/>
    <w:rsid w:val="34E11E02"/>
    <w:rsid w:val="388764A3"/>
    <w:rsid w:val="39385431"/>
    <w:rsid w:val="395D152B"/>
    <w:rsid w:val="3BC82B6A"/>
    <w:rsid w:val="3CB803EC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26B74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5316B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D5316B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D5316B"/>
    <w:pPr>
      <w:spacing w:after="120"/>
    </w:pPr>
  </w:style>
  <w:style w:type="paragraph" w:styleId="a5">
    <w:name w:val="Date"/>
    <w:basedOn w:val="a"/>
    <w:next w:val="a"/>
    <w:link w:val="Char0"/>
    <w:qFormat/>
    <w:rsid w:val="00D5316B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D5316B"/>
    <w:rPr>
      <w:sz w:val="18"/>
      <w:szCs w:val="18"/>
    </w:rPr>
  </w:style>
  <w:style w:type="paragraph" w:styleId="a7">
    <w:name w:val="footer"/>
    <w:basedOn w:val="a"/>
    <w:link w:val="Char2"/>
    <w:qFormat/>
    <w:rsid w:val="00D53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D53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5316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D5316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D5316B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D5316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D5316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D5316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D5316B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582</Words>
  <Characters>3323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eyJoZGlkIjoiYzMwZTJiMGMwZjE0ZjBiMjA2YTA3NjliOWFmOWE3ZjMiLCJ1c2VySWQiOiIzMzIxMTY5NzMifQ==</vt:lpwstr>
  </property>
</Properties>
</file>