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2F56" w:rsidRDefault="008A0B51">
      <w:pPr>
        <w:widowControl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岳阳县筻口镇中心学校</w:t>
      </w: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度</w:t>
      </w:r>
    </w:p>
    <w:p w:rsidR="00A42F56" w:rsidRDefault="008A0B51">
      <w:pPr>
        <w:widowControl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单位预算</w:t>
      </w:r>
    </w:p>
    <w:p w:rsidR="00A42F56" w:rsidRDefault="00A42F56">
      <w:pPr>
        <w:widowControl/>
        <w:ind w:firstLine="880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</w:p>
    <w:p w:rsidR="00A42F56" w:rsidRDefault="008A0B51">
      <w:pPr>
        <w:widowControl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目录</w:t>
      </w:r>
    </w:p>
    <w:p w:rsidR="00A42F56" w:rsidRDefault="00A42F56">
      <w:pPr>
        <w:widowControl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说明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公开表格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A42F56" w:rsidRDefault="008A0B51">
      <w:pPr>
        <w:widowControl/>
        <w:spacing w:line="60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无相关收支情况。</w:t>
      </w:r>
    </w:p>
    <w:p w:rsidR="00A42F56" w:rsidRDefault="008A0B51">
      <w:pPr>
        <w:widowControl/>
        <w:spacing w:line="6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br w:type="page" w:clear="all"/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说明</w:t>
      </w:r>
    </w:p>
    <w:p w:rsidR="00A42F56" w:rsidRDefault="00A42F56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基本概况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（一）职能职责</w:t>
      </w:r>
    </w:p>
    <w:p w:rsidR="00A42F56" w:rsidRDefault="008A0B51">
      <w:pPr>
        <w:widowControl/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岳阳县筻口镇中心学校，是县教育局的归口单位，其主要职能职责为学前教育、小学教育、初中教育及相关社会服务，完成主管部门交办的其他工作。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（二）机构设置</w:t>
      </w:r>
    </w:p>
    <w:p w:rsidR="00A42F56" w:rsidRDefault="008A0B5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岳阳县筻口镇中心学校包括本校及下属幼儿园、小学、中学。现有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71</w:t>
      </w:r>
      <w:r>
        <w:rPr>
          <w:rFonts w:ascii="微软雅黑" w:eastAsia="微软雅黑" w:hAnsi="微软雅黑" w:cs="微软雅黑" w:hint="eastAsia"/>
          <w:sz w:val="32"/>
          <w:szCs w:val="32"/>
        </w:rPr>
        <w:t>名教职工，退休教师</w:t>
      </w:r>
      <w:r>
        <w:rPr>
          <w:rFonts w:ascii="微软雅黑" w:eastAsia="微软雅黑" w:hAnsi="微软雅黑" w:cs="微软雅黑" w:hint="eastAsia"/>
          <w:sz w:val="32"/>
          <w:szCs w:val="32"/>
        </w:rPr>
        <w:t>27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人，学生</w:t>
      </w:r>
      <w:r>
        <w:rPr>
          <w:rFonts w:ascii="微软雅黑" w:eastAsia="微软雅黑" w:hAnsi="微软雅黑" w:cs="微软雅黑" w:hint="eastAsia"/>
          <w:sz w:val="32"/>
          <w:szCs w:val="32"/>
        </w:rPr>
        <w:t>2289</w:t>
      </w:r>
      <w:r>
        <w:rPr>
          <w:rFonts w:ascii="微软雅黑" w:eastAsia="微软雅黑" w:hAnsi="微软雅黑" w:cs="微软雅黑" w:hint="eastAsia"/>
          <w:sz w:val="32"/>
          <w:szCs w:val="32"/>
        </w:rPr>
        <w:t>人。内设机构包括：办公室，德育办公室，教导处，后勤处，工会等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个处室。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收支总体情况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（一）收入预算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sz w:val="32"/>
          <w:szCs w:val="32"/>
        </w:rPr>
        <w:t>2,161.46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2,161.46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2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0B3F90" w:rsidRPr="000B3F90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“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国有资本经营预算收入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lastRenderedPageBreak/>
        <w:t>和纳入专户管理的非税收入拨款安排的支出，所以公开的附件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19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20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表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财政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资金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预算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均为空。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280.67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主要是因为公共预算拨款增加</w:t>
      </w:r>
      <w:r w:rsidR="000B3F90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A42F56" w:rsidRDefault="008A0B51">
      <w:pPr>
        <w:widowControl/>
        <w:spacing w:line="600" w:lineRule="exact"/>
        <w:ind w:firstLine="628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（二）支出预算</w:t>
      </w:r>
    </w:p>
    <w:p w:rsidR="00A42F56" w:rsidRPr="000B3F90" w:rsidRDefault="008A0B51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2,161.46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1,640.91</w:t>
      </w:r>
      <w:r>
        <w:rPr>
          <w:rFonts w:ascii="微软雅黑" w:eastAsia="微软雅黑" w:hAnsi="微软雅黑" w:cs="微软雅黑"/>
          <w:sz w:val="32"/>
        </w:rPr>
        <w:t>万元，</w:t>
      </w:r>
      <w:r w:rsidR="000B3F90" w:rsidRPr="000B3F90">
        <w:rPr>
          <w:rFonts w:ascii="微软雅黑" w:eastAsia="微软雅黑" w:hAnsi="微软雅黑" w:cs="微软雅黑" w:hint="eastAsia"/>
          <w:sz w:val="32"/>
        </w:rPr>
        <w:t>社会保障和就业支出</w:t>
      </w:r>
      <w:r w:rsidR="000B3F90">
        <w:rPr>
          <w:rFonts w:ascii="微软雅黑" w:eastAsia="微软雅黑" w:hAnsi="微软雅黑" w:cs="微软雅黑" w:hint="eastAsia"/>
          <w:sz w:val="32"/>
        </w:rPr>
        <w:t>229.85万元，</w:t>
      </w:r>
      <w:r w:rsidR="000B3F90" w:rsidRPr="000B3F90">
        <w:rPr>
          <w:rFonts w:ascii="微软雅黑" w:eastAsia="微软雅黑" w:hAnsi="微软雅黑" w:cs="微软雅黑" w:hint="eastAsia"/>
          <w:sz w:val="32"/>
        </w:rPr>
        <w:t>卫生健康支出</w:t>
      </w:r>
      <w:r w:rsidR="000B3F90">
        <w:rPr>
          <w:rFonts w:ascii="微软雅黑" w:eastAsia="微软雅黑" w:hAnsi="微软雅黑" w:cs="微软雅黑" w:hint="eastAsia"/>
          <w:sz w:val="32"/>
        </w:rPr>
        <w:t>128.45万元，</w:t>
      </w:r>
      <w:r w:rsidR="000B3F90" w:rsidRPr="000B3F90">
        <w:rPr>
          <w:rFonts w:ascii="微软雅黑" w:eastAsia="微软雅黑" w:hAnsi="微软雅黑" w:cs="微软雅黑" w:hint="eastAsia"/>
          <w:sz w:val="32"/>
        </w:rPr>
        <w:t>住房保障支出</w:t>
      </w:r>
      <w:r w:rsidR="000B3F90">
        <w:rPr>
          <w:rFonts w:ascii="微软雅黑" w:eastAsia="微软雅黑" w:hAnsi="微软雅黑" w:cs="微软雅黑" w:hint="eastAsia"/>
          <w:sz w:val="32"/>
        </w:rPr>
        <w:t>162.25万元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类级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6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280.67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280.67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19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20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，将其基本支出、项目支出相加）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。其中基本支出较上年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增加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主要是因为教师工资增加。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一般公共预算拨款支出预算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2,161.46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 w:rsidR="000B3F90">
        <w:rPr>
          <w:rFonts w:ascii="微软雅黑" w:eastAsia="微软雅黑" w:hAnsi="微软雅黑" w:cs="微软雅黑"/>
          <w:sz w:val="32"/>
        </w:rPr>
        <w:t>教育1,640.91万元，</w:t>
      </w:r>
      <w:r w:rsidR="000B3F90">
        <w:rPr>
          <w:rFonts w:ascii="微软雅黑" w:eastAsia="微软雅黑" w:hAnsi="微软雅黑" w:cs="微软雅黑" w:hint="eastAsia"/>
          <w:sz w:val="32"/>
        </w:rPr>
        <w:t>占75.92%；</w:t>
      </w:r>
      <w:r w:rsidR="000B3F90" w:rsidRPr="000B3F90">
        <w:rPr>
          <w:rFonts w:ascii="微软雅黑" w:eastAsia="微软雅黑" w:hAnsi="微软雅黑" w:cs="微软雅黑" w:hint="eastAsia"/>
          <w:sz w:val="32"/>
        </w:rPr>
        <w:t>社会保障和就业支出</w:t>
      </w:r>
      <w:r w:rsidR="000B3F90">
        <w:rPr>
          <w:rFonts w:ascii="微软雅黑" w:eastAsia="微软雅黑" w:hAnsi="微软雅黑" w:cs="微软雅黑" w:hint="eastAsia"/>
          <w:sz w:val="32"/>
        </w:rPr>
        <w:t>229.85万元，占10.63%；</w:t>
      </w:r>
      <w:r w:rsidR="000B3F90" w:rsidRPr="000B3F90">
        <w:rPr>
          <w:rFonts w:ascii="微软雅黑" w:eastAsia="微软雅黑" w:hAnsi="微软雅黑" w:cs="微软雅黑" w:hint="eastAsia"/>
          <w:sz w:val="32"/>
        </w:rPr>
        <w:t>卫生健康支出</w:t>
      </w:r>
      <w:r w:rsidR="000B3F90">
        <w:rPr>
          <w:rFonts w:ascii="微软雅黑" w:eastAsia="微软雅黑" w:hAnsi="微软雅黑" w:cs="微软雅黑" w:hint="eastAsia"/>
          <w:sz w:val="32"/>
        </w:rPr>
        <w:t>128.45万元，占5.94%；</w:t>
      </w:r>
      <w:r w:rsidR="000B3F90" w:rsidRPr="000B3F90">
        <w:rPr>
          <w:rFonts w:ascii="微软雅黑" w:eastAsia="微软雅黑" w:hAnsi="微软雅黑" w:cs="微软雅黑" w:hint="eastAsia"/>
          <w:sz w:val="32"/>
        </w:rPr>
        <w:t>住房保障支出</w:t>
      </w:r>
      <w:r w:rsidR="000B3F90">
        <w:rPr>
          <w:rFonts w:ascii="微软雅黑" w:eastAsia="微软雅黑" w:hAnsi="微软雅黑" w:cs="微软雅黑" w:hint="eastAsia"/>
          <w:sz w:val="32"/>
        </w:rPr>
        <w:t>162.25万元，占7.51%。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按类级功能科目说明每大类功能科目下的金额和比例）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（一）基本支出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：</w:t>
      </w: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年基本支出年初预算数为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2,152.46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是指为保障单位机构正常运转、完成日常工作任务而发生的各项支出，包括用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于基本工资、津贴补贴等人员经费以及办公费、印刷费、水电费、差旅费等日常公用经费。</w:t>
      </w:r>
    </w:p>
    <w:p w:rsidR="00A42F56" w:rsidRDefault="008A0B51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是指单位为完成特定行政工作任务或事业发展目标而发生的支出，包括有关业务工作经费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、运行维护经费等。其中：业务工作经费支出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万元，主要用于办公等方面；运行维护经费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万元，主要用于水电等方面。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、政府性基金预算支出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sz w:val="32"/>
          <w:szCs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年度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无政府性基金安排的支出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所以公开的附件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为空。</w:t>
      </w:r>
      <w:bookmarkStart w:id="0" w:name="_GoBack"/>
      <w:bookmarkEnd w:id="0"/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五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、其他重要事项的情况说明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（一）机关运行经费</w:t>
      </w:r>
    </w:p>
    <w:p w:rsidR="00A42F56" w:rsidRPr="000B3F90" w:rsidRDefault="008A0B51">
      <w:pPr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</w:t>
      </w:r>
      <w:r w:rsidRPr="000B3F90">
        <w:rPr>
          <w:rFonts w:ascii="微软雅黑" w:eastAsia="微软雅黑" w:hAnsi="微软雅黑" w:cs="微软雅黑"/>
          <w:sz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，比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上一年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0B3F90">
        <w:rPr>
          <w:rFonts w:ascii="微软雅黑" w:eastAsia="微软雅黑" w:hAnsi="微软雅黑" w:cs="微软雅黑"/>
          <w:sz w:val="32"/>
        </w:rPr>
        <w:t>增长</w:t>
      </w:r>
      <w:r w:rsidRPr="000B3F90">
        <w:rPr>
          <w:rFonts w:ascii="微软雅黑" w:eastAsia="微软雅黑" w:hAnsi="微软雅黑" w:cs="微软雅黑"/>
          <w:sz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（二）“三公”经费预算</w:t>
      </w:r>
    </w:p>
    <w:p w:rsidR="00A42F56" w:rsidRPr="000B3F90" w:rsidRDefault="008A0B51">
      <w:pPr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“三公”经费预算数</w:t>
      </w:r>
      <w:r w:rsidRPr="000B3F90">
        <w:rPr>
          <w:rFonts w:ascii="微软雅黑" w:eastAsia="微软雅黑" w:hAnsi="微软雅黑" w:cs="微软雅黑"/>
          <w:sz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（数据来源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15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，其中，公务接待费</w:t>
      </w:r>
      <w:r w:rsidRPr="000B3F90">
        <w:rPr>
          <w:rFonts w:ascii="微软雅黑" w:eastAsia="微软雅黑" w:hAnsi="微软雅黑" w:cs="微软雅黑"/>
          <w:sz w:val="32"/>
        </w:rPr>
        <w:t>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万元，因公出国（境）费</w:t>
      </w:r>
      <w:r w:rsidRPr="000B3F90">
        <w:rPr>
          <w:rFonts w:ascii="微软雅黑" w:eastAsia="微软雅黑" w:hAnsi="微软雅黑" w:cs="微软雅黑"/>
          <w:sz w:val="32"/>
        </w:rPr>
        <w:t>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万元，公务用车购置及运行费</w:t>
      </w:r>
      <w:r w:rsidRPr="000B3F90">
        <w:rPr>
          <w:rFonts w:ascii="微软雅黑" w:eastAsia="微软雅黑" w:hAnsi="微软雅黑" w:cs="微软雅黑"/>
          <w:sz w:val="32"/>
        </w:rPr>
        <w:t>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其中公务用车购置费</w:t>
      </w:r>
      <w:r w:rsidRPr="000B3F90">
        <w:rPr>
          <w:rFonts w:ascii="微软雅黑" w:eastAsia="微软雅黑" w:hAnsi="微软雅黑" w:cs="微软雅黑"/>
          <w:sz w:val="32"/>
        </w:rPr>
        <w:t>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万元，公务用车运行费</w:t>
      </w:r>
      <w:r w:rsidRPr="000B3F90">
        <w:rPr>
          <w:rFonts w:ascii="微软雅黑" w:eastAsia="微软雅黑" w:hAnsi="微软雅黑" w:cs="微软雅黑"/>
          <w:sz w:val="32"/>
        </w:rPr>
        <w:t>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万元。比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上一年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增长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0B3F90">
        <w:rPr>
          <w:rFonts w:ascii="微软雅黑" w:eastAsia="微软雅黑" w:hAnsi="微软雅黑" w:cs="微软雅黑"/>
          <w:sz w:val="32"/>
        </w:rPr>
        <w:t>增长</w:t>
      </w:r>
      <w:r w:rsidRPr="000B3F90">
        <w:rPr>
          <w:rFonts w:ascii="微软雅黑" w:eastAsia="微软雅黑" w:hAnsi="微软雅黑" w:cs="微软雅黑"/>
          <w:sz w:val="32"/>
        </w:rPr>
        <w:t>0.00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B3F90">
        <w:rPr>
          <w:rFonts w:ascii="微软雅黑" w:eastAsia="微软雅黑" w:hAnsi="微软雅黑" w:cs="微软雅黑" w:hint="eastAsia"/>
          <w:sz w:val="32"/>
          <w:szCs w:val="32"/>
        </w:rPr>
        <w:t>主要原因是没有“三公”经费预算。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（三）一般性支出情况</w:t>
      </w:r>
    </w:p>
    <w:p w:rsidR="00A42F56" w:rsidRDefault="008A0B5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年度本单位未计划安排会议、培训，未计划举办节庆、晚会、论坛、赛事活动。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（四）政府采购情况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年度本单位未安排政府采购预算。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 w:rsidRPr="000B3F90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（五）国有资产占有使用及新增资产配置情况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A42F56" w:rsidRPr="000B3F90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6"/>
          <w:szCs w:val="36"/>
        </w:rPr>
      </w:pPr>
      <w:r w:rsidRPr="000B3F90">
        <w:rPr>
          <w:rFonts w:ascii="微软雅黑" w:eastAsia="微软雅黑" w:hAnsi="微软雅黑" w:cs="微软雅黑"/>
          <w:sz w:val="32"/>
        </w:rPr>
        <w:t>2026</w:t>
      </w:r>
      <w:r w:rsidRPr="000B3F90"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说明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2,161.46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2,152.46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、名词解释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的公用经费，包括办公及印刷费、邮电费、差旅费、会议费、福利费、日常维修费、专用资料及一般设备购置费、办公用房水电费、办公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用房取暖费、办公用房物业管理费、公务用车运行维护费以及其他费用。</w:t>
      </w:r>
    </w:p>
    <w:p w:rsidR="00A42F56" w:rsidRDefault="008A0B51">
      <w:pPr>
        <w:widowControl/>
        <w:spacing w:line="600" w:lineRule="exact"/>
        <w:ind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             </w:t>
      </w:r>
    </w:p>
    <w:p w:rsidR="00A42F56" w:rsidRDefault="008A0B5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br w:type="page" w:clear="all"/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格</w:t>
      </w:r>
    </w:p>
    <w:p w:rsidR="00A42F56" w:rsidRDefault="008A0B5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岳阳县筻口镇中心学校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A42F56" w:rsidSect="00A42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landscape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51" w:rsidRDefault="008A0B51" w:rsidP="00A42F56">
      <w:r>
        <w:separator/>
      </w:r>
    </w:p>
  </w:endnote>
  <w:endnote w:type="continuationSeparator" w:id="0">
    <w:p w:rsidR="008A0B51" w:rsidRDefault="008A0B51" w:rsidP="00A42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51" w:rsidRDefault="008A0B51" w:rsidP="00A42F56">
      <w:r>
        <w:separator/>
      </w:r>
    </w:p>
  </w:footnote>
  <w:footnote w:type="continuationSeparator" w:id="0">
    <w:p w:rsidR="008A0B51" w:rsidRDefault="008A0B51" w:rsidP="00A42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a"/>
      <w:pBdr>
        <w:bottom w:val="none" w:sz="0" w:space="0" w:color="000000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56" w:rsidRDefault="00A42F5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A42F56"/>
    <w:rsid w:val="000B3F90"/>
    <w:rsid w:val="008A0B51"/>
    <w:rsid w:val="00A42F56"/>
    <w:rsid w:val="400B3CFA"/>
    <w:rsid w:val="5F531722"/>
    <w:rsid w:val="7B26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unhideWhenUsed="0" w:qFormat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0" w:unhideWhenUsed="0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0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unhideWhenUsed="0" w:qFormat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42F56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42F56"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2F56"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2F56"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2F56"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A42F56"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A42F56"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A42F56"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A42F56"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A42F56"/>
    <w:pPr>
      <w:keepNext/>
      <w:keepLines/>
      <w:spacing w:before="320" w:after="200"/>
      <w:outlineLvl w:val="8"/>
    </w:pPr>
    <w:rPr>
      <w:rFonts w:ascii="等线" w:eastAsia="等线" w:hAnsi="等线" w:cs="等线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A42F56"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rsid w:val="00A42F56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toa heading"/>
    <w:basedOn w:val="a"/>
    <w:next w:val="a"/>
    <w:uiPriority w:val="99"/>
    <w:qFormat/>
    <w:rsid w:val="00A42F56"/>
    <w:pPr>
      <w:spacing w:before="120" w:after="200" w:line="276" w:lineRule="auto"/>
    </w:pPr>
    <w:rPr>
      <w:rFonts w:ascii="Arial" w:hAnsi="Arial"/>
      <w:sz w:val="24"/>
    </w:rPr>
  </w:style>
  <w:style w:type="paragraph" w:styleId="a5">
    <w:name w:val="Body Text"/>
    <w:basedOn w:val="a"/>
    <w:link w:val="Char"/>
    <w:qFormat/>
    <w:rsid w:val="00A42F56"/>
    <w:pPr>
      <w:spacing w:after="120"/>
    </w:pPr>
  </w:style>
  <w:style w:type="paragraph" w:styleId="50">
    <w:name w:val="toc 5"/>
    <w:basedOn w:val="a"/>
    <w:next w:val="a"/>
    <w:uiPriority w:val="39"/>
    <w:unhideWhenUsed/>
    <w:qFormat/>
    <w:rsid w:val="00A42F56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rsid w:val="00A42F56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A42F56"/>
    <w:pPr>
      <w:spacing w:after="57"/>
      <w:ind w:left="1984"/>
    </w:pPr>
  </w:style>
  <w:style w:type="paragraph" w:styleId="a6">
    <w:name w:val="Date"/>
    <w:basedOn w:val="a"/>
    <w:next w:val="a"/>
    <w:link w:val="Char0"/>
    <w:qFormat/>
    <w:rsid w:val="00A42F56"/>
    <w:pPr>
      <w:ind w:left="100"/>
    </w:pPr>
  </w:style>
  <w:style w:type="paragraph" w:styleId="a7">
    <w:name w:val="endnote text"/>
    <w:basedOn w:val="a"/>
    <w:link w:val="Char1"/>
    <w:uiPriority w:val="99"/>
    <w:semiHidden/>
    <w:unhideWhenUsed/>
    <w:qFormat/>
    <w:rsid w:val="00A42F56"/>
    <w:rPr>
      <w:sz w:val="20"/>
    </w:rPr>
  </w:style>
  <w:style w:type="paragraph" w:styleId="a8">
    <w:name w:val="Balloon Text"/>
    <w:basedOn w:val="a"/>
    <w:link w:val="Char2"/>
    <w:semiHidden/>
    <w:qFormat/>
    <w:rsid w:val="00A42F56"/>
    <w:rPr>
      <w:sz w:val="18"/>
      <w:szCs w:val="18"/>
    </w:rPr>
  </w:style>
  <w:style w:type="paragraph" w:styleId="a9">
    <w:name w:val="footer"/>
    <w:basedOn w:val="a"/>
    <w:link w:val="Char3"/>
    <w:qFormat/>
    <w:rsid w:val="00A42F5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a">
    <w:name w:val="header"/>
    <w:basedOn w:val="a"/>
    <w:link w:val="Char4"/>
    <w:qFormat/>
    <w:rsid w:val="00A42F5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42F56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A42F56"/>
    <w:pPr>
      <w:spacing w:after="57"/>
      <w:ind w:left="850"/>
    </w:pPr>
  </w:style>
  <w:style w:type="paragraph" w:styleId="ab">
    <w:name w:val="Subtitle"/>
    <w:basedOn w:val="a"/>
    <w:next w:val="a"/>
    <w:link w:val="Char5"/>
    <w:uiPriority w:val="11"/>
    <w:qFormat/>
    <w:rsid w:val="00A42F56"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Char6"/>
    <w:uiPriority w:val="99"/>
    <w:semiHidden/>
    <w:unhideWhenUsed/>
    <w:rsid w:val="00A42F56"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rsid w:val="00A42F56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rsid w:val="00A42F56"/>
  </w:style>
  <w:style w:type="paragraph" w:styleId="20">
    <w:name w:val="toc 2"/>
    <w:basedOn w:val="a"/>
    <w:next w:val="a"/>
    <w:uiPriority w:val="39"/>
    <w:unhideWhenUsed/>
    <w:qFormat/>
    <w:rsid w:val="00A42F56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A42F56"/>
    <w:pPr>
      <w:spacing w:after="57"/>
      <w:ind w:left="2268"/>
    </w:pPr>
  </w:style>
  <w:style w:type="paragraph" w:styleId="ae">
    <w:name w:val="Normal (Web)"/>
    <w:basedOn w:val="a"/>
    <w:qFormat/>
    <w:rsid w:val="00A42F56"/>
    <w:pPr>
      <w:spacing w:before="100" w:beforeAutospacing="1" w:after="100" w:afterAutospacing="1"/>
      <w:jc w:val="left"/>
    </w:pPr>
    <w:rPr>
      <w:sz w:val="24"/>
    </w:rPr>
  </w:style>
  <w:style w:type="paragraph" w:styleId="af">
    <w:name w:val="Title"/>
    <w:basedOn w:val="a"/>
    <w:next w:val="a"/>
    <w:link w:val="Char7"/>
    <w:uiPriority w:val="10"/>
    <w:qFormat/>
    <w:rsid w:val="00A42F56"/>
    <w:pPr>
      <w:spacing w:before="300" w:after="200"/>
      <w:contextualSpacing/>
    </w:pPr>
    <w:rPr>
      <w:sz w:val="48"/>
      <w:szCs w:val="48"/>
    </w:rPr>
  </w:style>
  <w:style w:type="table" w:styleId="af0">
    <w:name w:val="Table Grid"/>
    <w:basedOn w:val="a1"/>
    <w:uiPriority w:val="59"/>
    <w:rsid w:val="00A42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ndnote reference"/>
    <w:basedOn w:val="a0"/>
    <w:uiPriority w:val="99"/>
    <w:semiHidden/>
    <w:unhideWhenUsed/>
    <w:qFormat/>
    <w:rsid w:val="00A42F56"/>
    <w:rPr>
      <w:vertAlign w:val="superscript"/>
    </w:rPr>
  </w:style>
  <w:style w:type="character" w:styleId="af2">
    <w:name w:val="Hyperlink"/>
    <w:uiPriority w:val="99"/>
    <w:unhideWhenUsed/>
    <w:rsid w:val="00A42F56"/>
    <w:rPr>
      <w:color w:val="0000FF" w:themeColor="hyperlink"/>
      <w:u w:val="single"/>
    </w:rPr>
  </w:style>
  <w:style w:type="character" w:styleId="af3">
    <w:name w:val="footnote reference"/>
    <w:basedOn w:val="a0"/>
    <w:uiPriority w:val="99"/>
    <w:unhideWhenUsed/>
    <w:rsid w:val="00A42F56"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sid w:val="00A42F56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A42F56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sid w:val="00A42F56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sid w:val="00A42F56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sid w:val="00A42F56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A42F56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sid w:val="00A42F56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sid w:val="00A42F56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sid w:val="00A42F56"/>
    <w:rPr>
      <w:rFonts w:ascii="等线" w:eastAsia="等线" w:hAnsi="等线" w:cs="等线"/>
      <w:i/>
      <w:iCs/>
      <w:sz w:val="21"/>
      <w:szCs w:val="21"/>
    </w:rPr>
  </w:style>
  <w:style w:type="paragraph" w:styleId="af4">
    <w:name w:val="List Paragraph"/>
    <w:basedOn w:val="a"/>
    <w:uiPriority w:val="34"/>
    <w:qFormat/>
    <w:rsid w:val="00A42F56"/>
    <w:pPr>
      <w:ind w:left="720"/>
      <w:contextualSpacing/>
    </w:pPr>
  </w:style>
  <w:style w:type="paragraph" w:styleId="af5">
    <w:name w:val="No Spacing"/>
    <w:uiPriority w:val="1"/>
    <w:qFormat/>
    <w:rsid w:val="00A42F56"/>
  </w:style>
  <w:style w:type="character" w:customStyle="1" w:styleId="Char7">
    <w:name w:val="标题 Char"/>
    <w:basedOn w:val="a0"/>
    <w:link w:val="af"/>
    <w:uiPriority w:val="10"/>
    <w:rsid w:val="00A42F56"/>
    <w:rPr>
      <w:sz w:val="48"/>
      <w:szCs w:val="48"/>
    </w:rPr>
  </w:style>
  <w:style w:type="character" w:customStyle="1" w:styleId="Char5">
    <w:name w:val="副标题 Char"/>
    <w:basedOn w:val="a0"/>
    <w:link w:val="ab"/>
    <w:uiPriority w:val="11"/>
    <w:rsid w:val="00A42F56"/>
    <w:rPr>
      <w:sz w:val="24"/>
      <w:szCs w:val="24"/>
    </w:rPr>
  </w:style>
  <w:style w:type="paragraph" w:styleId="af6">
    <w:name w:val="Quote"/>
    <w:basedOn w:val="a"/>
    <w:next w:val="a"/>
    <w:link w:val="Char8"/>
    <w:uiPriority w:val="29"/>
    <w:qFormat/>
    <w:rsid w:val="00A42F56"/>
    <w:pPr>
      <w:ind w:left="720" w:right="720"/>
    </w:pPr>
    <w:rPr>
      <w:i/>
    </w:rPr>
  </w:style>
  <w:style w:type="character" w:customStyle="1" w:styleId="Char8">
    <w:name w:val="引用 Char"/>
    <w:link w:val="af6"/>
    <w:uiPriority w:val="29"/>
    <w:rsid w:val="00A42F56"/>
    <w:rPr>
      <w:i/>
    </w:rPr>
  </w:style>
  <w:style w:type="paragraph" w:styleId="af7">
    <w:name w:val="Intense Quote"/>
    <w:basedOn w:val="a"/>
    <w:next w:val="a"/>
    <w:link w:val="Char9"/>
    <w:uiPriority w:val="30"/>
    <w:qFormat/>
    <w:rsid w:val="00A42F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9">
    <w:name w:val="明显引用 Char"/>
    <w:link w:val="af7"/>
    <w:uiPriority w:val="30"/>
    <w:rsid w:val="00A42F56"/>
    <w:rPr>
      <w:i/>
    </w:rPr>
  </w:style>
  <w:style w:type="character" w:customStyle="1" w:styleId="CaptionChar">
    <w:name w:val="Caption Char"/>
    <w:uiPriority w:val="99"/>
    <w:rsid w:val="00A42F56"/>
  </w:style>
  <w:style w:type="table" w:customStyle="1" w:styleId="TableGridLight">
    <w:name w:val="Table Grid Light"/>
    <w:basedOn w:val="a1"/>
    <w:uiPriority w:val="59"/>
    <w:rsid w:val="00A42F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2F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2F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2F56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2F56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2F56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2F56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2F56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2F56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2F5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2F56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2F56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2F56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2F56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2F56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2F56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2F5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2F56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2F56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2F56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2F56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2F56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2F56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2F5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2F56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2F56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2F56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2F56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2F56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2F56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2F5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2F5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2F56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2F56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2F56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2F56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2F56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2F56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2F5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2F56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2F56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2F56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2F56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2F56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2F56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2F5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2F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2F56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2F56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2F56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2F56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2F56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2F56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2F5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2F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2F56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2F56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2F56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2F56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2F56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2F5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2F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2F56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2F56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2F56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2F56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2F56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2F5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2F56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2F56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2F56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2F56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2F56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2F56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2F5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2F56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2F56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2F56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2F56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2F56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2F56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2F5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2F56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2F56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2F56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2F56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2F56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2F56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2F5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2F5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2F5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2F56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2F56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2F56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2F56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2F56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2F56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2F5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6">
    <w:name w:val="脚注文本 Char"/>
    <w:link w:val="ac"/>
    <w:uiPriority w:val="99"/>
    <w:rsid w:val="00A42F56"/>
    <w:rPr>
      <w:sz w:val="18"/>
    </w:rPr>
  </w:style>
  <w:style w:type="character" w:customStyle="1" w:styleId="Char1">
    <w:name w:val="尾注文本 Char"/>
    <w:link w:val="a7"/>
    <w:uiPriority w:val="99"/>
    <w:qFormat/>
    <w:rsid w:val="00A42F56"/>
    <w:rPr>
      <w:sz w:val="20"/>
    </w:rPr>
  </w:style>
  <w:style w:type="paragraph" w:customStyle="1" w:styleId="TOC1">
    <w:name w:val="TOC 标题1"/>
    <w:uiPriority w:val="39"/>
    <w:unhideWhenUsed/>
    <w:qFormat/>
    <w:rsid w:val="00A42F56"/>
  </w:style>
  <w:style w:type="character" w:customStyle="1" w:styleId="Char">
    <w:name w:val="正文文本 Char"/>
    <w:basedOn w:val="a0"/>
    <w:link w:val="a5"/>
    <w:qFormat/>
    <w:rsid w:val="00A42F56"/>
    <w:rPr>
      <w:rFonts w:eastAsia="宋体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6"/>
    <w:qFormat/>
    <w:rsid w:val="00A42F56"/>
    <w:rPr>
      <w:rFonts w:eastAsia="宋体"/>
      <w:sz w:val="21"/>
      <w:szCs w:val="21"/>
      <w:lang w:val="en-US" w:eastAsia="zh-CN" w:bidi="ar-SA"/>
    </w:rPr>
  </w:style>
  <w:style w:type="character" w:customStyle="1" w:styleId="Char2">
    <w:name w:val="批注框文本 Char"/>
    <w:basedOn w:val="a0"/>
    <w:link w:val="a8"/>
    <w:qFormat/>
    <w:rsid w:val="00A42F56"/>
    <w:rPr>
      <w:rFonts w:eastAsia="宋体"/>
      <w:sz w:val="18"/>
      <w:szCs w:val="18"/>
      <w:lang w:val="en-US" w:eastAsia="zh-CN" w:bidi="ar-SA"/>
    </w:rPr>
  </w:style>
  <w:style w:type="character" w:customStyle="1" w:styleId="Char3">
    <w:name w:val="页脚 Char"/>
    <w:basedOn w:val="a0"/>
    <w:link w:val="a9"/>
    <w:qFormat/>
    <w:rsid w:val="00A42F56"/>
    <w:rPr>
      <w:rFonts w:eastAsia="宋体"/>
      <w:sz w:val="18"/>
      <w:szCs w:val="18"/>
      <w:lang w:val="en-US" w:eastAsia="zh-CN" w:bidi="ar-SA"/>
    </w:rPr>
  </w:style>
  <w:style w:type="character" w:customStyle="1" w:styleId="Char4">
    <w:name w:val="页眉 Char"/>
    <w:basedOn w:val="a0"/>
    <w:link w:val="aa"/>
    <w:qFormat/>
    <w:rsid w:val="00A42F56"/>
    <w:rPr>
      <w:rFonts w:eastAsia="宋体"/>
      <w:sz w:val="18"/>
      <w:szCs w:val="18"/>
      <w:lang w:val="en-US" w:eastAsia="zh-CN" w:bidi="ar-SA"/>
    </w:rPr>
  </w:style>
  <w:style w:type="paragraph" w:customStyle="1" w:styleId="af8">
    <w:name w:val="表格内容"/>
    <w:basedOn w:val="a5"/>
    <w:qFormat/>
    <w:rsid w:val="00A42F56"/>
    <w:pPr>
      <w:suppressLineNumbers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423</Words>
  <Characters>2414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dcterms:created xsi:type="dcterms:W3CDTF">2018-08-09T00:21:00Z</dcterms:created>
  <dcterms:modified xsi:type="dcterms:W3CDTF">2026-03-31T08:42:00Z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eyJoZGlkIjoiOWNmMDcwYzZiNWE0MDgyZGMzYzM2ZWJiMDMxZjJhZWUiLCJ1c2VySWQiOiIyNzIzOTkyMDkifQ==</vt:lpwstr>
  </property>
</Properties>
</file>