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EF" w:rsidRDefault="00DD14EF">
      <w:pPr>
        <w:widowControl/>
        <w:rPr>
          <w:rFonts w:ascii="方正小标宋简体" w:eastAsia="方正小标宋简体" w:hAnsi="方正小标宋简体" w:cs="方正小标宋简体"/>
          <w:b/>
          <w:bCs/>
          <w:kern w:val="0"/>
          <w:sz w:val="72"/>
          <w:szCs w:val="72"/>
        </w:rPr>
      </w:pPr>
    </w:p>
    <w:p w:rsidR="00DD14EF" w:rsidRDefault="00593ECF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岳阳县新开镇中心学校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年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度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单位预算</w:t>
      </w:r>
    </w:p>
    <w:p w:rsidR="00DD14EF" w:rsidRDefault="00DD14EF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DD14EF" w:rsidRDefault="00593ECF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DD14EF" w:rsidRDefault="00DD14EF" w:rsidP="00A34891">
      <w:pPr>
        <w:widowControl/>
        <w:ind w:firstLineChars="200" w:firstLine="641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DD14EF" w:rsidRDefault="00593ECF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2026</w:t>
      </w:r>
      <w:r>
        <w:rPr>
          <w:rFonts w:eastAsia="黑体" w:cs="黑体" w:hint="eastAsia"/>
          <w:kern w:val="0"/>
          <w:sz w:val="32"/>
          <w:szCs w:val="32"/>
        </w:rPr>
        <w:t>年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说明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公开表格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:rsidR="00DD14EF" w:rsidRDefault="00593ECF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预算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:rsidR="00DD14EF" w:rsidRDefault="00593ECF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第一部分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2026</w:t>
      </w:r>
      <w:r>
        <w:rPr>
          <w:rFonts w:ascii="黑体" w:eastAsia="黑体" w:hAnsi="黑体" w:cs="黑体" w:hint="eastAsia"/>
          <w:kern w:val="0"/>
          <w:sz w:val="32"/>
          <w:szCs w:val="32"/>
        </w:rPr>
        <w:t>年单位预算</w:t>
      </w:r>
      <w:r>
        <w:rPr>
          <w:rFonts w:ascii="黑体" w:eastAsia="黑体" w:hAnsi="黑体" w:cs="黑体" w:hint="eastAsia"/>
          <w:kern w:val="0"/>
          <w:sz w:val="32"/>
          <w:szCs w:val="32"/>
        </w:rPr>
        <w:t>说明</w:t>
      </w:r>
    </w:p>
    <w:p w:rsidR="00DD14EF" w:rsidRDefault="00DD14E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基本概况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（一）职能职责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岳阳县新开镇中心学校是岳阳县教体局的归口单位，主要负责新开镇属地学校的教育教学工作。其主要职能职责如下：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1</w:t>
      </w:r>
      <w:r>
        <w:rPr>
          <w:rFonts w:eastAsia="仿宋_GB2312" w:cs="仿宋_GB2312" w:hint="eastAsia"/>
          <w:kern w:val="0"/>
          <w:sz w:val="32"/>
          <w:szCs w:val="32"/>
        </w:rPr>
        <w:t>、负责贯彻执行《教育法》、《教师法》、《职业教育法》等政策法规。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2</w:t>
      </w:r>
      <w:r>
        <w:rPr>
          <w:rFonts w:eastAsia="仿宋_GB2312" w:cs="仿宋_GB2312" w:hint="eastAsia"/>
          <w:kern w:val="0"/>
          <w:sz w:val="32"/>
          <w:szCs w:val="32"/>
        </w:rPr>
        <w:t>、负责新开镇在校学生（学员）的思想品德、文化科学知识、专业技能及体育、美育教育。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3</w:t>
      </w:r>
      <w:r>
        <w:rPr>
          <w:rFonts w:eastAsia="仿宋_GB2312" w:cs="仿宋_GB2312" w:hint="eastAsia"/>
          <w:kern w:val="0"/>
          <w:sz w:val="32"/>
          <w:szCs w:val="32"/>
        </w:rPr>
        <w:t>、负责新开镇学校教职员工的政治思想教育、业务培训和管理。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4</w:t>
      </w:r>
      <w:r>
        <w:rPr>
          <w:rFonts w:eastAsia="仿宋_GB2312" w:cs="仿宋_GB2312" w:hint="eastAsia"/>
          <w:kern w:val="0"/>
          <w:sz w:val="32"/>
          <w:szCs w:val="32"/>
        </w:rPr>
        <w:t>、负责新开镇在校师生的安全保卫及后勤服务。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 xml:space="preserve"> 5</w:t>
      </w:r>
      <w:r>
        <w:rPr>
          <w:rFonts w:eastAsia="仿宋_GB2312" w:cs="仿宋_GB2312" w:hint="eastAsia"/>
          <w:kern w:val="0"/>
          <w:sz w:val="32"/>
          <w:szCs w:val="32"/>
        </w:rPr>
        <w:t>、完成主管部门交办的其他工作。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（二）机构设置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全镇学校现有公办学校</w:t>
      </w:r>
      <w:r>
        <w:rPr>
          <w:rFonts w:eastAsia="仿宋_GB2312" w:cs="仿宋_GB2312" w:hint="eastAsia"/>
          <w:kern w:val="0"/>
          <w:sz w:val="32"/>
          <w:szCs w:val="32"/>
        </w:rPr>
        <w:t>6</w:t>
      </w:r>
      <w:r>
        <w:rPr>
          <w:rFonts w:eastAsia="仿宋_GB2312" w:cs="仿宋_GB2312" w:hint="eastAsia"/>
          <w:kern w:val="0"/>
          <w:sz w:val="32"/>
          <w:szCs w:val="32"/>
        </w:rPr>
        <w:t>所，民办普惠园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所。其中公办学校有初中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所，中心小学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所，完全小学</w:t>
      </w:r>
      <w:r>
        <w:rPr>
          <w:rFonts w:eastAsia="仿宋_GB2312" w:cs="仿宋_GB2312" w:hint="eastAsia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所，中心幼儿园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所。学校现有全额拨款事业编制人员</w:t>
      </w:r>
      <w:r>
        <w:rPr>
          <w:rFonts w:eastAsia="仿宋_GB2312" w:cs="仿宋_GB2312" w:hint="eastAsia"/>
          <w:kern w:val="0"/>
          <w:sz w:val="32"/>
          <w:szCs w:val="32"/>
        </w:rPr>
        <w:t>175</w:t>
      </w:r>
      <w:r>
        <w:rPr>
          <w:rFonts w:eastAsia="仿宋_GB2312" w:cs="仿宋_GB2312" w:hint="eastAsia"/>
          <w:kern w:val="0"/>
          <w:sz w:val="32"/>
          <w:szCs w:val="32"/>
        </w:rPr>
        <w:t>名，在籍学生</w:t>
      </w:r>
      <w:r>
        <w:rPr>
          <w:rFonts w:eastAsia="仿宋_GB2312" w:cs="仿宋_GB2312" w:hint="eastAsia"/>
          <w:kern w:val="0"/>
          <w:sz w:val="32"/>
          <w:szCs w:val="32"/>
        </w:rPr>
        <w:t>2576</w:t>
      </w:r>
      <w:r>
        <w:rPr>
          <w:rFonts w:eastAsia="仿宋_GB2312" w:cs="仿宋_GB2312" w:hint="eastAsia"/>
          <w:kern w:val="0"/>
          <w:sz w:val="32"/>
          <w:szCs w:val="32"/>
        </w:rPr>
        <w:t>人。其中初中生</w:t>
      </w:r>
      <w:r>
        <w:rPr>
          <w:rFonts w:eastAsia="仿宋_GB2312" w:cs="仿宋_GB2312" w:hint="eastAsia"/>
          <w:kern w:val="0"/>
          <w:sz w:val="32"/>
          <w:szCs w:val="32"/>
        </w:rPr>
        <w:t>822</w:t>
      </w:r>
      <w:r>
        <w:rPr>
          <w:rFonts w:eastAsia="仿宋_GB2312" w:cs="仿宋_GB2312" w:hint="eastAsia"/>
          <w:kern w:val="0"/>
          <w:sz w:val="32"/>
          <w:szCs w:val="32"/>
        </w:rPr>
        <w:t>人，小学生</w:t>
      </w:r>
      <w:r>
        <w:rPr>
          <w:rFonts w:eastAsia="仿宋_GB2312" w:cs="仿宋_GB2312" w:hint="eastAsia"/>
          <w:kern w:val="0"/>
          <w:sz w:val="32"/>
          <w:szCs w:val="32"/>
        </w:rPr>
        <w:t>1318</w:t>
      </w:r>
      <w:r>
        <w:rPr>
          <w:rFonts w:eastAsia="仿宋_GB2312" w:cs="仿宋_GB2312" w:hint="eastAsia"/>
          <w:kern w:val="0"/>
          <w:sz w:val="32"/>
          <w:szCs w:val="32"/>
        </w:rPr>
        <w:t>人，幼儿</w:t>
      </w:r>
      <w:r>
        <w:rPr>
          <w:rFonts w:eastAsia="仿宋_GB2312" w:cs="仿宋_GB2312" w:hint="eastAsia"/>
          <w:kern w:val="0"/>
          <w:sz w:val="32"/>
          <w:szCs w:val="32"/>
        </w:rPr>
        <w:t>436</w:t>
      </w:r>
      <w:r>
        <w:rPr>
          <w:rFonts w:eastAsia="仿宋_GB2312" w:cs="仿宋_GB2312" w:hint="eastAsia"/>
          <w:kern w:val="0"/>
          <w:sz w:val="32"/>
          <w:szCs w:val="32"/>
        </w:rPr>
        <w:t>人。</w:t>
      </w: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收支总体情况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  <w:bookmarkStart w:id="0" w:name="_GoBack"/>
      <w:bookmarkEnd w:id="0"/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lastRenderedPageBreak/>
        <w:t>包括一般公共预算、政府性基金、国有资本经营预算等财政拨款收入，以及经营收入、事业收入等单位资金。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年本单位收入预算</w:t>
      </w:r>
      <w:r>
        <w:rPr>
          <w:rFonts w:eastAsia="仿宋_GB2312" w:cs="仿宋_GB2312" w:hint="eastAsia"/>
          <w:kern w:val="0"/>
          <w:sz w:val="32"/>
          <w:szCs w:val="32"/>
        </w:rPr>
        <w:t>2224.05</w:t>
      </w:r>
      <w:r>
        <w:rPr>
          <w:rFonts w:eastAsia="仿宋_GB2312" w:cs="仿宋_GB2312" w:hint="eastAsia"/>
          <w:kern w:val="0"/>
          <w:sz w:val="32"/>
          <w:szCs w:val="32"/>
        </w:rPr>
        <w:t>万元，其中，</w:t>
      </w:r>
      <w:r w:rsidR="00A34891" w:rsidRPr="00A34891">
        <w:rPr>
          <w:rFonts w:eastAsia="仿宋_GB2312" w:cs="仿宋_GB2312" w:hint="eastAsia"/>
          <w:kern w:val="0"/>
          <w:sz w:val="32"/>
          <w:szCs w:val="32"/>
        </w:rPr>
        <w:t>一般公共预算拨款</w:t>
      </w:r>
      <w:r w:rsidR="00A34891">
        <w:rPr>
          <w:rFonts w:eastAsia="仿宋_GB2312" w:cs="仿宋_GB2312" w:hint="eastAsia"/>
          <w:kern w:val="0"/>
          <w:sz w:val="32"/>
          <w:szCs w:val="32"/>
        </w:rPr>
        <w:t>2224.05</w:t>
      </w:r>
      <w:r w:rsidR="00A34891">
        <w:rPr>
          <w:rFonts w:eastAsia="仿宋_GB2312" w:cs="仿宋_GB2312" w:hint="eastAsia"/>
          <w:kern w:val="0"/>
          <w:sz w:val="32"/>
          <w:szCs w:val="32"/>
        </w:rPr>
        <w:t>万元。</w:t>
      </w: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eastAsia="仿宋_GB2312" w:cs="仿宋_GB2312" w:hint="eastAsia"/>
          <w:kern w:val="0"/>
          <w:sz w:val="32"/>
          <w:szCs w:val="32"/>
        </w:rPr>
        <w:t>16-18</w:t>
      </w: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政府性基金预算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、</w:t>
      </w:r>
      <w:r>
        <w:rPr>
          <w:rFonts w:eastAsia="仿宋_GB2312" w:cs="仿宋_GB2312" w:hint="eastAsia"/>
          <w:kern w:val="0"/>
          <w:sz w:val="32"/>
          <w:szCs w:val="32"/>
        </w:rPr>
        <w:t>19</w:t>
      </w: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国有资本经营预算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、</w:t>
      </w:r>
      <w:r>
        <w:rPr>
          <w:rFonts w:eastAsia="仿宋_GB2312" w:cs="仿宋_GB2312" w:hint="eastAsia"/>
          <w:kern w:val="0"/>
          <w:sz w:val="32"/>
          <w:szCs w:val="32"/>
        </w:rPr>
        <w:t>20</w:t>
      </w:r>
      <w:r>
        <w:rPr>
          <w:rFonts w:eastAsia="仿宋_GB2312" w:cs="仿宋_GB2312" w:hint="eastAsia"/>
          <w:kern w:val="0"/>
          <w:sz w:val="32"/>
          <w:szCs w:val="32"/>
        </w:rPr>
        <w:t>表（</w:t>
      </w:r>
      <w:r>
        <w:rPr>
          <w:rFonts w:eastAsia="仿宋_GB2312" w:cs="仿宋_GB2312" w:hint="eastAsia"/>
          <w:kern w:val="0"/>
          <w:sz w:val="32"/>
          <w:szCs w:val="32"/>
        </w:rPr>
        <w:t>财政</w:t>
      </w:r>
      <w:r>
        <w:rPr>
          <w:rFonts w:eastAsia="仿宋_GB2312" w:cs="仿宋_GB2312" w:hint="eastAsia"/>
          <w:kern w:val="0"/>
          <w:sz w:val="32"/>
          <w:szCs w:val="32"/>
        </w:rPr>
        <w:t>专户管理</w:t>
      </w:r>
      <w:r>
        <w:rPr>
          <w:rFonts w:eastAsia="仿宋_GB2312" w:cs="仿宋_GB2312" w:hint="eastAsia"/>
          <w:kern w:val="0"/>
          <w:sz w:val="32"/>
          <w:szCs w:val="32"/>
        </w:rPr>
        <w:t>资金</w:t>
      </w:r>
      <w:r>
        <w:rPr>
          <w:rFonts w:eastAsia="仿宋_GB2312" w:cs="仿宋_GB2312" w:hint="eastAsia"/>
          <w:kern w:val="0"/>
          <w:sz w:val="32"/>
          <w:szCs w:val="32"/>
        </w:rPr>
        <w:t>预算）均为空，上级补助收入</w:t>
      </w:r>
      <w:r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万元，事业单位经营收入</w:t>
      </w:r>
      <w:r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万元，上年结转</w:t>
      </w:r>
      <w:r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万元。收入较去</w:t>
      </w:r>
      <w:r>
        <w:rPr>
          <w:rFonts w:eastAsia="仿宋_GB2312" w:cs="仿宋_GB2312" w:hint="eastAsia"/>
          <w:kern w:val="0"/>
          <w:sz w:val="32"/>
          <w:szCs w:val="32"/>
        </w:rPr>
        <w:t>年增加</w:t>
      </w:r>
      <w:r>
        <w:rPr>
          <w:rFonts w:eastAsia="仿宋_GB2312" w:cs="仿宋_GB2312" w:hint="eastAsia"/>
          <w:kern w:val="0"/>
          <w:sz w:val="32"/>
          <w:szCs w:val="32"/>
        </w:rPr>
        <w:t>21</w:t>
      </w:r>
      <w:r>
        <w:rPr>
          <w:rFonts w:eastAsia="仿宋_GB2312" w:cs="仿宋_GB2312" w:hint="eastAsia"/>
          <w:kern w:val="0"/>
          <w:sz w:val="32"/>
          <w:szCs w:val="32"/>
        </w:rPr>
        <w:t>4.14</w:t>
      </w:r>
      <w:r>
        <w:rPr>
          <w:rFonts w:eastAsia="仿宋_GB2312" w:cs="仿宋_GB2312" w:hint="eastAsia"/>
          <w:kern w:val="0"/>
          <w:sz w:val="32"/>
          <w:szCs w:val="32"/>
        </w:rPr>
        <w:t>万元，主要是</w:t>
      </w:r>
      <w:r>
        <w:rPr>
          <w:rFonts w:eastAsia="仿宋_GB2312" w:cs="仿宋_GB2312" w:hint="eastAsia"/>
          <w:kern w:val="0"/>
          <w:sz w:val="32"/>
          <w:szCs w:val="32"/>
        </w:rPr>
        <w:t>因为</w:t>
      </w:r>
      <w:r>
        <w:rPr>
          <w:rFonts w:eastAsia="仿宋_GB2312" w:hint="eastAsia"/>
          <w:kern w:val="0"/>
          <w:sz w:val="32"/>
          <w:szCs w:val="32"/>
        </w:rPr>
        <w:t>教师人数增多</w:t>
      </w:r>
      <w:r w:rsidR="00A34891"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普通教育收入增加。</w:t>
      </w:r>
    </w:p>
    <w:p w:rsidR="00DD14EF" w:rsidRDefault="00593ECF" w:rsidP="00A34891">
      <w:pPr>
        <w:widowControl/>
        <w:spacing w:line="600" w:lineRule="exact"/>
        <w:ind w:firstLineChars="196" w:firstLine="628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（二）支出预算</w:t>
      </w:r>
    </w:p>
    <w:p w:rsidR="00DD14EF" w:rsidRDefault="00593ECF">
      <w:pPr>
        <w:widowControl/>
        <w:spacing w:line="600" w:lineRule="exact"/>
        <w:ind w:firstLineChars="196" w:firstLine="627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eastAsia="仿宋_GB2312" w:cs="仿宋_GB2312" w:hint="eastAsia"/>
          <w:kern w:val="0"/>
          <w:sz w:val="32"/>
          <w:szCs w:val="32"/>
        </w:rPr>
        <w:t>2224.05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教育支出</w:t>
      </w:r>
      <w:r>
        <w:rPr>
          <w:rFonts w:eastAsia="仿宋_GB2312" w:hint="eastAsia"/>
          <w:sz w:val="32"/>
          <w:szCs w:val="32"/>
        </w:rPr>
        <w:t>1685.24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eastAsia="仿宋_GB2312" w:cs="仿宋_GB2312" w:hint="eastAsia"/>
          <w:kern w:val="0"/>
          <w:sz w:val="32"/>
          <w:szCs w:val="32"/>
        </w:rPr>
        <w:t>237.92</w:t>
      </w:r>
      <w:r>
        <w:rPr>
          <w:rFonts w:eastAsia="仿宋_GB2312" w:cs="仿宋_GB2312" w:hint="eastAsia"/>
          <w:kern w:val="0"/>
          <w:sz w:val="32"/>
          <w:szCs w:val="32"/>
        </w:rPr>
        <w:t>万元，卫生健康支出</w:t>
      </w:r>
      <w:r>
        <w:rPr>
          <w:rFonts w:eastAsia="仿宋_GB2312" w:cs="仿宋_GB2312" w:hint="eastAsia"/>
          <w:kern w:val="0"/>
          <w:sz w:val="32"/>
          <w:szCs w:val="32"/>
        </w:rPr>
        <w:t>132.95</w:t>
      </w:r>
      <w:r>
        <w:rPr>
          <w:rFonts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eastAsia="仿宋_GB2312" w:cs="仿宋_GB2312" w:hint="eastAsia"/>
          <w:kern w:val="0"/>
          <w:sz w:val="32"/>
          <w:szCs w:val="32"/>
        </w:rPr>
        <w:t>167.94</w:t>
      </w:r>
      <w:r>
        <w:rPr>
          <w:rFonts w:eastAsia="仿宋_GB2312" w:cs="仿宋_GB2312" w:hint="eastAsia"/>
          <w:kern w:val="0"/>
          <w:sz w:val="32"/>
          <w:szCs w:val="32"/>
        </w:rPr>
        <w:t>万元。支出较去年增加</w:t>
      </w:r>
      <w:r>
        <w:rPr>
          <w:rFonts w:eastAsia="仿宋_GB2312" w:cs="仿宋_GB2312" w:hint="eastAsia"/>
          <w:kern w:val="0"/>
          <w:sz w:val="32"/>
          <w:szCs w:val="32"/>
        </w:rPr>
        <w:t>214.14</w:t>
      </w:r>
      <w:r>
        <w:rPr>
          <w:rFonts w:eastAsia="仿宋_GB2312" w:cs="仿宋_GB2312" w:hint="eastAsia"/>
          <w:kern w:val="0"/>
          <w:sz w:val="32"/>
          <w:szCs w:val="32"/>
        </w:rPr>
        <w:t>万元，其中基本支出增加</w:t>
      </w:r>
      <w:r>
        <w:rPr>
          <w:rFonts w:eastAsia="仿宋_GB2312" w:cs="仿宋_GB2312" w:hint="eastAsia"/>
          <w:kern w:val="0"/>
          <w:sz w:val="32"/>
          <w:szCs w:val="32"/>
        </w:rPr>
        <w:t>214.14</w:t>
      </w:r>
      <w:r>
        <w:rPr>
          <w:rFonts w:eastAsia="仿宋_GB2312" w:cs="仿宋_GB2312" w:hint="eastAsia"/>
          <w:kern w:val="0"/>
          <w:sz w:val="32"/>
          <w:szCs w:val="32"/>
        </w:rPr>
        <w:t>万元，项目支出与上一年持平。其中基本支出较上年增加主要是因为</w:t>
      </w:r>
      <w:r>
        <w:rPr>
          <w:rFonts w:eastAsia="仿宋_GB2312" w:hint="eastAsia"/>
          <w:kern w:val="0"/>
          <w:sz w:val="32"/>
          <w:szCs w:val="32"/>
        </w:rPr>
        <w:t>教师人数增多</w:t>
      </w:r>
      <w:r w:rsidR="00A34891"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普通教育支出增加。</w:t>
      </w: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一般公共预算拨款支出预算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一般公共预算拨款支出预算</w:t>
      </w:r>
      <w:r>
        <w:rPr>
          <w:rFonts w:eastAsia="仿宋_GB2312" w:cs="仿宋_GB2312" w:hint="eastAsia"/>
          <w:kern w:val="0"/>
          <w:sz w:val="32"/>
          <w:szCs w:val="32"/>
        </w:rPr>
        <w:t>2224.05</w:t>
      </w:r>
      <w:r>
        <w:rPr>
          <w:rFonts w:eastAsia="仿宋_GB2312" w:cs="仿宋_GB2312" w:hint="eastAsia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，一</w:t>
      </w:r>
      <w:r>
        <w:rPr>
          <w:rFonts w:eastAsia="仿宋_GB2312" w:hint="eastAsia"/>
          <w:sz w:val="32"/>
          <w:szCs w:val="32"/>
        </w:rPr>
        <w:t>教育支出</w:t>
      </w:r>
      <w:r>
        <w:rPr>
          <w:rFonts w:eastAsia="仿宋_GB2312" w:hint="eastAsia"/>
          <w:sz w:val="32"/>
          <w:szCs w:val="32"/>
        </w:rPr>
        <w:t>1685.24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 w:hint="eastAsia"/>
          <w:sz w:val="32"/>
          <w:szCs w:val="32"/>
        </w:rPr>
        <w:t>75.77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cs="仿宋_GB2312" w:hint="eastAsia"/>
          <w:kern w:val="0"/>
          <w:sz w:val="32"/>
          <w:szCs w:val="32"/>
        </w:rPr>
        <w:t>社会保障和就业支出</w:t>
      </w:r>
      <w:r>
        <w:rPr>
          <w:rFonts w:eastAsia="仿宋_GB2312" w:cs="仿宋_GB2312" w:hint="eastAsia"/>
          <w:kern w:val="0"/>
          <w:sz w:val="32"/>
          <w:szCs w:val="32"/>
        </w:rPr>
        <w:t>237.92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，占</w:t>
      </w:r>
      <w:r>
        <w:rPr>
          <w:rFonts w:eastAsia="仿宋_GB2312" w:hint="eastAsia"/>
          <w:sz w:val="32"/>
          <w:szCs w:val="32"/>
        </w:rPr>
        <w:t>10.70%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cs="仿宋_GB2312" w:hint="eastAsia"/>
          <w:kern w:val="0"/>
          <w:sz w:val="32"/>
          <w:szCs w:val="32"/>
        </w:rPr>
        <w:t>卫生健康支出</w:t>
      </w:r>
      <w:r>
        <w:rPr>
          <w:rFonts w:eastAsia="仿宋_GB2312" w:cs="仿宋_GB2312" w:hint="eastAsia"/>
          <w:kern w:val="0"/>
          <w:sz w:val="32"/>
          <w:szCs w:val="32"/>
        </w:rPr>
        <w:t>132.95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，占</w:t>
      </w:r>
      <w:r>
        <w:rPr>
          <w:rFonts w:eastAsia="仿宋_GB2312" w:hint="eastAsia"/>
          <w:sz w:val="32"/>
          <w:szCs w:val="32"/>
        </w:rPr>
        <w:lastRenderedPageBreak/>
        <w:t>5.98%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cs="仿宋_GB2312" w:hint="eastAsia"/>
          <w:kern w:val="0"/>
          <w:sz w:val="32"/>
          <w:szCs w:val="32"/>
        </w:rPr>
        <w:t>住房保障支出</w:t>
      </w:r>
      <w:r>
        <w:rPr>
          <w:rFonts w:eastAsia="仿宋_GB2312" w:cs="仿宋_GB2312" w:hint="eastAsia"/>
          <w:kern w:val="0"/>
          <w:sz w:val="32"/>
          <w:szCs w:val="32"/>
        </w:rPr>
        <w:t>167.94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，占</w:t>
      </w:r>
      <w:r>
        <w:rPr>
          <w:rFonts w:eastAsia="仿宋_GB2312" w:hint="eastAsia"/>
          <w:sz w:val="32"/>
          <w:szCs w:val="32"/>
        </w:rPr>
        <w:t>7.55%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cs="仿宋_GB2312" w:hint="eastAsia"/>
          <w:kern w:val="0"/>
          <w:sz w:val="32"/>
          <w:szCs w:val="32"/>
        </w:rPr>
        <w:t>具体安排情况如下：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（一）基本支出</w:t>
      </w:r>
      <w:r>
        <w:rPr>
          <w:rFonts w:eastAsia="仿宋_GB2312" w:cs="仿宋_GB2312" w:hint="eastAsia"/>
          <w:kern w:val="0"/>
          <w:sz w:val="32"/>
          <w:szCs w:val="32"/>
        </w:rPr>
        <w:t>：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年基本支出年初预算数为</w:t>
      </w:r>
      <w:r>
        <w:rPr>
          <w:rFonts w:eastAsia="仿宋_GB2312" w:cs="仿宋_GB2312" w:hint="eastAsia"/>
          <w:kern w:val="0"/>
          <w:sz w:val="32"/>
          <w:szCs w:val="32"/>
        </w:rPr>
        <w:t>2216.85</w:t>
      </w:r>
      <w:r>
        <w:rPr>
          <w:rFonts w:eastAsia="仿宋_GB2312" w:cs="仿宋_GB2312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DD14EF" w:rsidRDefault="00593EC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项目支出年初预算数为</w:t>
      </w:r>
      <w:r>
        <w:rPr>
          <w:rFonts w:eastAsia="仿宋_GB2312" w:cs="仿宋_GB2312" w:hint="eastAsia"/>
          <w:kern w:val="0"/>
          <w:sz w:val="32"/>
          <w:szCs w:val="32"/>
        </w:rPr>
        <w:t>7.2</w:t>
      </w:r>
      <w:r>
        <w:rPr>
          <w:rFonts w:eastAsia="仿宋_GB2312" w:cs="仿宋_GB2312" w:hint="eastAsia"/>
          <w:kern w:val="0"/>
          <w:sz w:val="32"/>
          <w:szCs w:val="32"/>
        </w:rPr>
        <w:t>万元，是指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为完成特定行政工作任务或事</w:t>
      </w:r>
      <w:r>
        <w:rPr>
          <w:rFonts w:eastAsia="仿宋_GB2312" w:cs="仿宋_GB2312" w:hint="eastAsia"/>
          <w:kern w:val="0"/>
          <w:sz w:val="32"/>
          <w:szCs w:val="32"/>
        </w:rPr>
        <w:t>业发展目标而发生的支出，包括有关业务工作经费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运行维护经费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。其中：业务工作经费支出</w:t>
      </w:r>
      <w:r>
        <w:rPr>
          <w:rFonts w:eastAsia="仿宋_GB2312" w:hint="eastAsia"/>
          <w:sz w:val="32"/>
          <w:szCs w:val="32"/>
        </w:rPr>
        <w:t>7.2</w:t>
      </w:r>
      <w:r>
        <w:rPr>
          <w:rFonts w:eastAsia="仿宋_GB2312" w:hint="eastAsia"/>
          <w:sz w:val="32"/>
          <w:szCs w:val="32"/>
        </w:rPr>
        <w:t>万元，主要用于商品和服务等方面。</w:t>
      </w: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kern w:val="0"/>
          <w:sz w:val="32"/>
          <w:szCs w:val="32"/>
        </w:rPr>
        <w:t>、政府性基金预算支出</w:t>
      </w:r>
    </w:p>
    <w:p w:rsidR="00DD14EF" w:rsidRDefault="00593ECF">
      <w:pPr>
        <w:widowControl/>
        <w:spacing w:line="600" w:lineRule="exact"/>
        <w:ind w:firstLine="66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年度</w:t>
      </w: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无政府性基金安排的支出</w:t>
      </w:r>
      <w:r>
        <w:rPr>
          <w:rFonts w:eastAsia="仿宋_GB2312" w:cs="仿宋_GB2312" w:hint="eastAsia"/>
          <w:kern w:val="0"/>
          <w:sz w:val="32"/>
          <w:szCs w:val="32"/>
        </w:rPr>
        <w:t>，</w:t>
      </w:r>
      <w:r>
        <w:rPr>
          <w:rFonts w:eastAsia="仿宋_GB2312" w:cs="仿宋_GB2312" w:hint="eastAsia"/>
          <w:kern w:val="0"/>
          <w:sz w:val="32"/>
          <w:szCs w:val="32"/>
        </w:rPr>
        <w:t>所以公开的附件</w:t>
      </w:r>
      <w:r>
        <w:rPr>
          <w:rFonts w:eastAsia="仿宋_GB2312" w:cs="仿宋_GB2312" w:hint="eastAsia"/>
          <w:kern w:val="0"/>
          <w:sz w:val="32"/>
          <w:szCs w:val="32"/>
        </w:rPr>
        <w:t>16-18</w:t>
      </w:r>
      <w:r>
        <w:rPr>
          <w:rFonts w:eastAsia="仿宋_GB2312" w:cs="仿宋_GB2312" w:hint="eastAsia"/>
          <w:kern w:val="0"/>
          <w:sz w:val="32"/>
          <w:szCs w:val="32"/>
        </w:rPr>
        <w:t>（</w:t>
      </w:r>
      <w:r>
        <w:rPr>
          <w:rFonts w:eastAsia="仿宋_GB2312" w:cs="仿宋_GB2312" w:hint="eastAsia"/>
          <w:kern w:val="0"/>
          <w:sz w:val="32"/>
          <w:szCs w:val="32"/>
        </w:rPr>
        <w:t>政府性基金预算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为空。</w:t>
      </w: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、其他重要事项的情况说明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DD14EF" w:rsidRDefault="00593ECF">
      <w:pPr>
        <w:widowControl/>
        <w:spacing w:line="600" w:lineRule="exact"/>
        <w:ind w:firstLine="66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年机关运行经费当年一般公共预算拨款</w:t>
      </w:r>
      <w:r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DD14EF" w:rsidRDefault="00593ECF">
      <w:pPr>
        <w:widowControl/>
        <w:spacing w:line="600" w:lineRule="exact"/>
        <w:ind w:firstLine="660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年“三公”经费预算数</w:t>
      </w:r>
      <w:r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lastRenderedPageBreak/>
        <w:t>2026</w:t>
      </w:r>
      <w:r>
        <w:rPr>
          <w:rFonts w:eastAsia="仿宋_GB2312" w:cs="仿宋_GB2312" w:hint="eastAsia"/>
          <w:kern w:val="0"/>
          <w:sz w:val="32"/>
          <w:szCs w:val="32"/>
        </w:rPr>
        <w:t>年度本单位</w:t>
      </w:r>
      <w:r>
        <w:rPr>
          <w:rFonts w:eastAsia="仿宋_GB2312" w:cs="仿宋_GB2312" w:hint="eastAsia"/>
          <w:kern w:val="0"/>
          <w:sz w:val="32"/>
          <w:szCs w:val="32"/>
        </w:rPr>
        <w:t>未计划</w:t>
      </w:r>
      <w:r>
        <w:rPr>
          <w:rFonts w:eastAsia="仿宋_GB2312" w:cs="仿宋_GB2312" w:hint="eastAsia"/>
          <w:kern w:val="0"/>
          <w:sz w:val="32"/>
          <w:szCs w:val="32"/>
        </w:rPr>
        <w:t>安排会议、培训，未计划</w:t>
      </w:r>
      <w:r>
        <w:rPr>
          <w:rFonts w:eastAsia="仿宋_GB2312" w:cs="仿宋_GB2312" w:hint="eastAsia"/>
          <w:kern w:val="0"/>
          <w:sz w:val="32"/>
          <w:szCs w:val="32"/>
        </w:rPr>
        <w:t>举办节庆、晚会、论坛、赛事活动。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年度本单位未安排政府采购预算。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截至</w:t>
      </w:r>
      <w:r>
        <w:rPr>
          <w:rFonts w:eastAsia="仿宋_GB2312" w:cs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kern w:val="0"/>
          <w:sz w:val="32"/>
          <w:szCs w:val="32"/>
        </w:rPr>
        <w:t>12</w:t>
      </w:r>
      <w:r>
        <w:rPr>
          <w:rFonts w:eastAsia="仿宋_GB2312" w:cs="仿宋_GB2312" w:hint="eastAsia"/>
          <w:kern w:val="0"/>
          <w:sz w:val="32"/>
          <w:szCs w:val="32"/>
        </w:rPr>
        <w:t>月底，</w:t>
      </w: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共有车</w:t>
      </w:r>
      <w:r>
        <w:rPr>
          <w:rFonts w:eastAsia="仿宋_GB2312" w:cs="仿宋_GB2312" w:hint="eastAsia"/>
          <w:kern w:val="0"/>
          <w:sz w:val="32"/>
          <w:szCs w:val="32"/>
        </w:rPr>
        <w:t>辆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辆。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2026</w:t>
      </w:r>
      <w:r>
        <w:rPr>
          <w:rFonts w:eastAsia="仿宋_GB2312" w:cs="仿宋_GB2312" w:hint="eastAsia"/>
          <w:kern w:val="0"/>
          <w:sz w:val="32"/>
          <w:szCs w:val="32"/>
        </w:rPr>
        <w:t>年度本单位未计划处置或新增车辆、设备等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DD14EF" w:rsidRDefault="00593ECF" w:rsidP="00A34891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目标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说明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2026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eastAsia="仿宋_GB2312" w:hint="eastAsia"/>
          <w:sz w:val="32"/>
          <w:szCs w:val="32"/>
        </w:rPr>
        <w:t>2224.05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2216.85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7.20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</w:t>
      </w:r>
      <w:r>
        <w:rPr>
          <w:rFonts w:eastAsia="仿宋_GB2312" w:cs="仿宋_GB2312" w:hint="eastAsia"/>
          <w:kern w:val="0"/>
          <w:sz w:val="32"/>
          <w:szCs w:val="32"/>
        </w:rPr>
        <w:t>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DD14EF" w:rsidRDefault="00593EC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、名词解释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D14EF" w:rsidRDefault="00593ECF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</w:t>
      </w:r>
      <w:r>
        <w:rPr>
          <w:rFonts w:eastAsia="仿宋_GB2312" w:hint="eastAsia"/>
          <w:kern w:val="0"/>
          <w:sz w:val="32"/>
          <w:szCs w:val="32"/>
        </w:rPr>
        <w:lastRenderedPageBreak/>
        <w:t>置及运行维护费和因公出国（境）费。其中，公务接待费反映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</w:p>
    <w:p w:rsidR="00DD14EF" w:rsidRDefault="00593ECF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lastRenderedPageBreak/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</w:t>
      </w:r>
      <w:r>
        <w:rPr>
          <w:rFonts w:eastAsia="黑体" w:cs="黑体" w:hint="eastAsia"/>
          <w:kern w:val="0"/>
          <w:sz w:val="32"/>
          <w:szCs w:val="32"/>
        </w:rPr>
        <w:t>公开</w:t>
      </w:r>
      <w:r>
        <w:rPr>
          <w:rFonts w:eastAsia="黑体" w:cs="黑体" w:hint="eastAsia"/>
          <w:kern w:val="0"/>
          <w:sz w:val="32"/>
          <w:szCs w:val="32"/>
        </w:rPr>
        <w:t>表</w:t>
      </w:r>
      <w:r>
        <w:rPr>
          <w:rFonts w:eastAsia="黑体" w:cs="黑体" w:hint="eastAsia"/>
          <w:kern w:val="0"/>
          <w:sz w:val="32"/>
          <w:szCs w:val="32"/>
        </w:rPr>
        <w:t>格</w:t>
      </w:r>
    </w:p>
    <w:p w:rsidR="00DD14EF" w:rsidRDefault="00593ECF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件：</w:t>
      </w:r>
      <w:r>
        <w:rPr>
          <w:rFonts w:eastAsia="黑体" w:cs="黑体" w:hint="eastAsia"/>
          <w:kern w:val="0"/>
          <w:sz w:val="32"/>
          <w:szCs w:val="32"/>
        </w:rPr>
        <w:t>XX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sectPr w:rsidR="00DD14EF" w:rsidSect="00DD1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CF" w:rsidRDefault="00593ECF" w:rsidP="00DD14EF">
      <w:r>
        <w:separator/>
      </w:r>
    </w:p>
  </w:endnote>
  <w:endnote w:type="continuationSeparator" w:id="0">
    <w:p w:rsidR="00593ECF" w:rsidRDefault="00593ECF" w:rsidP="00DD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6AE9101A-C8A6-4350-B09B-D6FD3A156495}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7BAC3E81-73EE-403B-BBCB-70245B70A595}"/>
    <w:embedBold r:id="rId3" w:subsetted="1" w:fontKey="{AC6EC42E-C51E-4E9C-8BE5-DCEEF8EB0321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4" w:subsetted="1" w:fontKey="{5C729908-2B0B-4420-8770-8C12748709E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CF" w:rsidRDefault="00593ECF" w:rsidP="00DD14EF">
      <w:r>
        <w:separator/>
      </w:r>
    </w:p>
  </w:footnote>
  <w:footnote w:type="continuationSeparator" w:id="0">
    <w:p w:rsidR="00593ECF" w:rsidRDefault="00593ECF" w:rsidP="00DD1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EF" w:rsidRDefault="00DD14E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93EC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34891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14E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3D726B3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2D30F7"/>
    <w:rsid w:val="1BEF6124"/>
    <w:rsid w:val="1E370CCB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77E46FF"/>
    <w:rsid w:val="593F63D3"/>
    <w:rsid w:val="5B423ECD"/>
    <w:rsid w:val="5CDA4DA9"/>
    <w:rsid w:val="5D59154F"/>
    <w:rsid w:val="5D5E0DDF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2E74AAF"/>
    <w:rsid w:val="742F2BB2"/>
    <w:rsid w:val="773C67F0"/>
    <w:rsid w:val="787827A3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DD14EF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DD14EF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DD14EF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DD14EF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DD14EF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DD1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DD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DD14E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DD14E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DD14E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DD14E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DD14E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DD14E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DD14EF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393</Words>
  <Characters>2244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eyJoZGlkIjoiNjgxZmIyZGM1NjlmYzFmNTczZGVkNWYyNWIwMGFjMmUiLCJ1c2VySWQiOiIyOTMyNjEyNDMifQ==</vt:lpwstr>
  </property>
</Properties>
</file>