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>
      <w:pPr>
        <w:widowControl/>
        <w:jc w:val="center"/>
        <w:rPr>
          <w:rFonts w:ascii="微软雅黑" w:hAnsi="微软雅黑" w:eastAsia="微软雅黑" w:cs="微软雅黑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0"/>
          <w:sz w:val="44"/>
          <w:szCs w:val="44"/>
        </w:rPr>
        <w:t>岳阳县生态能源服务中心2026年度</w:t>
      </w:r>
    </w:p>
    <w:p>
      <w:pPr>
        <w:widowControl/>
        <w:jc w:val="center"/>
        <w:rPr>
          <w:rFonts w:ascii="微软雅黑" w:hAnsi="微软雅黑" w:eastAsia="微软雅黑" w:cs="微软雅黑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0"/>
          <w:sz w:val="44"/>
          <w:szCs w:val="44"/>
        </w:rPr>
        <w:t>单位预算</w:t>
      </w:r>
    </w:p>
    <w:p>
      <w:pPr>
        <w:widowControl/>
        <w:ind w:firstLine="880" w:firstLineChars="200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widowControl/>
        <w:ind w:firstLine="880" w:firstLineChars="200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widowControl/>
        <w:ind w:firstLine="643" w:firstLineChars="200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第一部分2026年单位预算说明</w:t>
      </w:r>
    </w:p>
    <w:p>
      <w:pPr>
        <w:widowControl/>
        <w:spacing w:line="600" w:lineRule="exact"/>
        <w:ind w:firstLine="640" w:firstLineChars="200"/>
        <w:rPr>
          <w:rFonts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  单位预算公开表格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2、项目支出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0" w:firstLineChars="200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第一部分2026年单位预算说明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43" w:firstLineChars="200"/>
        <w:rPr>
          <w:rFonts w:eastAsia="仿宋_GB2312" w:cs="仿宋_GB2312"/>
          <w:b/>
          <w:bCs/>
          <w:kern w:val="0"/>
          <w:sz w:val="32"/>
          <w:szCs w:val="32"/>
        </w:rPr>
      </w:pPr>
      <w:r>
        <w:rPr>
          <w:rFonts w:hint="eastAsia" w:eastAsia="仿宋_GB2312" w:cs="仿宋_GB2312"/>
          <w:b/>
          <w:bCs/>
          <w:kern w:val="0"/>
          <w:sz w:val="32"/>
          <w:szCs w:val="32"/>
        </w:rPr>
        <w:t>（一）职能职责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1、</w:t>
      </w:r>
      <w:r>
        <w:rPr>
          <w:rFonts w:hint="eastAsia" w:eastAsia="仿宋_GB2312" w:cs="仿宋_GB2312"/>
          <w:kern w:val="0"/>
          <w:sz w:val="32"/>
          <w:szCs w:val="32"/>
        </w:rPr>
        <w:t>负责拟订全县农村可再生能源发展、农作物秸秆综合利用中长期发展规划和年度实施计划，拟订农村能源建设、秸秆综合利用相关技术标准与管理规范并组织实施。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2、</w:t>
      </w:r>
      <w:r>
        <w:rPr>
          <w:rFonts w:hint="eastAsia" w:eastAsia="仿宋_GB2312" w:cs="仿宋_GB2312"/>
          <w:kern w:val="0"/>
          <w:sz w:val="32"/>
          <w:szCs w:val="32"/>
        </w:rPr>
        <w:t>负责对建设单位报备的大中型沼气工程、生物质气化工程、太阳能集中供热系统、太阳能光伏电站、风力发电站，以及秸秆收储运体系建设、秸秆多元化利用等相关工程设计方案的安全性、合规性开展技术审核。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3、</w:t>
      </w:r>
      <w:r>
        <w:rPr>
          <w:rFonts w:hint="eastAsia" w:eastAsia="仿宋_GB2312" w:cs="仿宋_GB2312"/>
          <w:kern w:val="0"/>
          <w:sz w:val="32"/>
          <w:szCs w:val="32"/>
        </w:rPr>
        <w:t>统筹推进全县农作物秸秆综合利用工作，负责秸秆收储运体系建设、秸秆离田还田作业监管、秸秆综合利用重点项目的组织实施、过程管控、验收评估与绩效管理工作；推动秸秆肥料化、饲料化、燃料化、原料化、基料化多元化利用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4、</w:t>
      </w:r>
      <w:r>
        <w:rPr>
          <w:rFonts w:hint="eastAsia" w:eastAsia="仿宋_GB2312" w:cs="仿宋_GB2312"/>
          <w:kern w:val="0"/>
          <w:sz w:val="32"/>
          <w:szCs w:val="32"/>
        </w:rPr>
        <w:t>负责农村可再生能源、秸秆综合利用相关开发企业的企业标准备案管理；协同同级市场监督管理部门，对本县生产销售的农村可再生能源、秸秆综合利用相关产品与设备开展监督检查。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5、</w:t>
      </w:r>
      <w:r>
        <w:rPr>
          <w:rFonts w:hint="eastAsia" w:eastAsia="仿宋_GB2312" w:cs="仿宋_GB2312"/>
          <w:kern w:val="0"/>
          <w:sz w:val="32"/>
          <w:szCs w:val="32"/>
        </w:rPr>
        <w:t>负责全县农村可再生能源开发利用、农村节能、农作物秸秆综合利用的资源台账建设、数据统计、动态监测与效益评价工作，承担农村能源燃气燃具行业管理相关工作。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6、</w:t>
      </w:r>
      <w:r>
        <w:rPr>
          <w:rFonts w:hint="eastAsia" w:eastAsia="仿宋_GB2312" w:cs="仿宋_GB2312"/>
          <w:kern w:val="0"/>
          <w:sz w:val="32"/>
          <w:szCs w:val="32"/>
        </w:rPr>
        <w:t>负责农村可再生能源、农作物秸秆综合利用新技术、新工艺、新设备的引进、试验、示范与推广应用，开展相关政策宣传、技术培训与技术服务工作。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7、</w:t>
      </w:r>
      <w:r>
        <w:rPr>
          <w:rFonts w:hint="eastAsia" w:eastAsia="仿宋_GB2312" w:cs="仿宋_GB2312"/>
          <w:kern w:val="0"/>
          <w:sz w:val="32"/>
          <w:szCs w:val="32"/>
        </w:rPr>
        <w:t>贯彻执行国家及上级主管部门关于乡村振兴、农村生态环境保护、农村可再生能源发展的方针政策和决策部署，协同指导全县新农村建设、农村人居环境整治相关工作。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8、</w:t>
      </w:r>
      <w:r>
        <w:rPr>
          <w:rFonts w:hint="eastAsia" w:eastAsia="仿宋_GB2312" w:cs="仿宋_GB2312"/>
          <w:kern w:val="0"/>
          <w:sz w:val="32"/>
          <w:szCs w:val="32"/>
        </w:rPr>
        <w:t>承办上级主管部门交办的其他事项。</w:t>
      </w:r>
    </w:p>
    <w:p>
      <w:pPr>
        <w:widowControl/>
        <w:spacing w:line="600" w:lineRule="exact"/>
        <w:ind w:firstLine="643" w:firstLineChars="200"/>
        <w:rPr>
          <w:rFonts w:eastAsia="仿宋_GB2312" w:cs="仿宋_GB2312"/>
          <w:b/>
          <w:bCs/>
          <w:kern w:val="0"/>
          <w:sz w:val="32"/>
          <w:szCs w:val="32"/>
        </w:rPr>
      </w:pPr>
      <w:r>
        <w:rPr>
          <w:rFonts w:hint="eastAsia" w:eastAsia="仿宋_GB2312" w:cs="仿宋_GB2312"/>
          <w:b/>
          <w:bCs/>
          <w:kern w:val="0"/>
          <w:sz w:val="32"/>
          <w:szCs w:val="32"/>
        </w:rPr>
        <w:t>（二）机构设置</w:t>
      </w:r>
    </w:p>
    <w:p>
      <w:pPr>
        <w:widowControl/>
        <w:spacing w:line="600" w:lineRule="exact"/>
        <w:ind w:firstLine="640" w:firstLineChars="20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岳阳县生态能源服务中心</w:t>
      </w:r>
      <w:r>
        <w:rPr>
          <w:rFonts w:hint="eastAsia" w:eastAsia="仿宋_GB2312" w:cs="仿宋_GB2312"/>
          <w:kern w:val="0"/>
          <w:sz w:val="32"/>
          <w:szCs w:val="32"/>
        </w:rPr>
        <w:t>设下列内设机构:主任室、副主</w:t>
      </w:r>
      <w:bookmarkStart w:id="0" w:name="_GoBack"/>
      <w:bookmarkEnd w:id="0"/>
      <w:r>
        <w:rPr>
          <w:rFonts w:hint="eastAsia" w:eastAsia="仿宋_GB2312" w:cs="仿宋_GB2312"/>
          <w:kern w:val="0"/>
          <w:sz w:val="32"/>
          <w:szCs w:val="32"/>
        </w:rPr>
        <w:t>任室、办公室、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业务室、</w:t>
      </w:r>
      <w:r>
        <w:rPr>
          <w:rFonts w:hint="eastAsia" w:eastAsia="仿宋_GB2312" w:cs="仿宋_GB2312"/>
          <w:kern w:val="0"/>
          <w:sz w:val="32"/>
          <w:szCs w:val="32"/>
        </w:rPr>
        <w:t>财务室。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包括一般公共预算、政府性基金、国有资本经营预算等财政拨款收入，以及经营收入、事业收入等单位资金。2026年本单位收入预算74.82万元，其中，一般公共预算拨款74.82万元，政府性基金预算拨款0万元，国有资本经营预算拨款0万元，财政专户管理资金0万元，上级补助收入0万元，事业单位经营收入0万元，上年结转0万元。收入较去年增加4.16万元，主要是因为人员经费的</w:t>
      </w:r>
      <w:r>
        <w:rPr>
          <w:rFonts w:hint="eastAsia" w:ascii="宋体" w:hAnsi="宋体" w:cs="宋体"/>
          <w:kern w:val="0"/>
          <w:sz w:val="32"/>
          <w:szCs w:val="32"/>
        </w:rPr>
        <w:t>调整。</w:t>
      </w:r>
    </w:p>
    <w:p>
      <w:pPr>
        <w:widowControl/>
        <w:spacing w:line="600" w:lineRule="exact"/>
        <w:ind w:firstLine="630" w:firstLineChars="196"/>
        <w:jc w:val="left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widowControl/>
        <w:spacing w:line="600" w:lineRule="exact"/>
        <w:ind w:firstLine="627" w:firstLineChars="196"/>
        <w:jc w:val="left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</w:rPr>
        <w:t>74.82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ascii="宋体" w:hAnsi="宋体" w:cs="宋体"/>
          <w:sz w:val="32"/>
          <w:szCs w:val="32"/>
        </w:rPr>
        <w:t>社会保障和就业支出4.91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ascii="宋体" w:hAnsi="宋体" w:cs="宋体"/>
          <w:sz w:val="32"/>
          <w:szCs w:val="32"/>
        </w:rPr>
        <w:t>卫生健康2.74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ascii="宋体" w:hAnsi="宋体" w:cs="宋体"/>
          <w:sz w:val="32"/>
          <w:szCs w:val="32"/>
        </w:rPr>
        <w:t>农林水利支出63.7万元，住房保障支出3.47万元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支出较去年增加</w:t>
      </w:r>
      <w:r>
        <w:rPr>
          <w:rFonts w:hint="eastAsia" w:eastAsia="仿宋_GB2312" w:cs="仿宋_GB2312"/>
          <w:kern w:val="0"/>
          <w:sz w:val="32"/>
          <w:szCs w:val="32"/>
        </w:rPr>
        <w:t>4.16</w:t>
      </w:r>
      <w:r>
        <w:rPr>
          <w:rFonts w:hint="eastAsia" w:eastAsia="仿宋_GB2312"/>
          <w:sz w:val="32"/>
          <w:szCs w:val="32"/>
        </w:rPr>
        <w:t>万元，其中基本支出增加</w:t>
      </w:r>
      <w:r>
        <w:rPr>
          <w:rFonts w:hint="eastAsia" w:ascii="宋体" w:hAnsi="宋体" w:cs="宋体"/>
          <w:sz w:val="32"/>
          <w:szCs w:val="32"/>
        </w:rPr>
        <w:t>4.16</w:t>
      </w:r>
      <w:r>
        <w:rPr>
          <w:rFonts w:hint="eastAsia" w:eastAsia="仿宋_GB2312"/>
          <w:sz w:val="32"/>
          <w:szCs w:val="32"/>
        </w:rPr>
        <w:t>万元，项目支出增加</w:t>
      </w:r>
      <w:r>
        <w:rPr>
          <w:rFonts w:hint="eastAsia" w:eastAsia="仿宋_GB2312" w:cs="仿宋_GB2312"/>
          <w:kern w:val="0"/>
          <w:sz w:val="32"/>
          <w:szCs w:val="32"/>
        </w:rPr>
        <w:t>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宋体" w:hAnsi="宋体" w:cs="宋体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。其中基本支出较上年增加</w:t>
      </w:r>
      <w:r>
        <w:rPr>
          <w:rFonts w:hint="eastAsia" w:ascii="宋体" w:hAnsi="宋体" w:cs="宋体"/>
          <w:sz w:val="32"/>
          <w:szCs w:val="32"/>
        </w:rPr>
        <w:t>4.16万元，</w:t>
      </w:r>
      <w:r>
        <w:rPr>
          <w:rFonts w:hint="eastAsia" w:eastAsia="仿宋_GB2312"/>
          <w:sz w:val="32"/>
          <w:szCs w:val="32"/>
        </w:rPr>
        <w:t>主要是因为人员经费</w:t>
      </w:r>
      <w:r>
        <w:rPr>
          <w:rFonts w:hint="eastAsia" w:ascii="宋体" w:hAnsi="宋体" w:cs="宋体"/>
          <w:sz w:val="32"/>
          <w:szCs w:val="32"/>
        </w:rPr>
        <w:t>调增</w:t>
      </w:r>
      <w:r>
        <w:rPr>
          <w:rFonts w:hint="eastAsia" w:eastAsia="仿宋_GB2312"/>
          <w:sz w:val="32"/>
          <w:szCs w:val="32"/>
        </w:rPr>
        <w:t>，项目支出无增加。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三、一般公共预算拨款支出预算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2026年一般公共预算拨款支出预算74.82万元，其中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社会保障和就业支出4.91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7%</w:t>
      </w:r>
      <w:r>
        <w:rPr>
          <w:rFonts w:eastAsia="仿宋_GB2312"/>
          <w:sz w:val="32"/>
          <w:szCs w:val="32"/>
        </w:rPr>
        <w:t>；</w:t>
      </w:r>
      <w:r>
        <w:rPr>
          <w:rFonts w:hint="eastAsia" w:ascii="宋体" w:hAnsi="宋体" w:cs="宋体"/>
          <w:sz w:val="32"/>
          <w:szCs w:val="32"/>
        </w:rPr>
        <w:t>卫生健康2.74</w:t>
      </w:r>
      <w:r>
        <w:rPr>
          <w:rFonts w:hint="eastAsia" w:eastAsia="仿宋_GB2312"/>
          <w:sz w:val="32"/>
          <w:szCs w:val="32"/>
        </w:rPr>
        <w:t>万元，占4%，</w:t>
      </w:r>
      <w:r>
        <w:rPr>
          <w:rFonts w:hint="eastAsia" w:ascii="宋体" w:hAnsi="宋体" w:cs="宋体"/>
          <w:sz w:val="32"/>
          <w:szCs w:val="32"/>
        </w:rPr>
        <w:t>农林水利支出63.7万元，占85%，住房保障支出3.47万元，占5%，</w:t>
      </w:r>
      <w:r>
        <w:rPr>
          <w:rFonts w:hint="eastAsia" w:eastAsia="仿宋_GB2312" w:cs="仿宋_GB2312"/>
          <w:kern w:val="0"/>
          <w:sz w:val="32"/>
          <w:szCs w:val="32"/>
        </w:rPr>
        <w:t>具体安排情况如下：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：2026年基本支出年初预算数为53.82万元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（二）项目支出：2026年项目支出年初预算数为21万元，是指单位为完成特定行政工作任务或事业发展目标而发生的支出，包括有关业务工作经费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</w:rPr>
        <w:t>、运行维护经费等。其中：业务工作经费支出</w:t>
      </w:r>
      <w:r>
        <w:rPr>
          <w:rFonts w:hint="eastAsia" w:eastAsia="仿宋_GB2312" w:cs="仿宋_GB2312"/>
          <w:kern w:val="0"/>
          <w:sz w:val="32"/>
          <w:szCs w:val="32"/>
        </w:rPr>
        <w:t>21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ascii="宋体" w:hAnsi="宋体" w:cs="宋体"/>
          <w:sz w:val="32"/>
          <w:szCs w:val="32"/>
        </w:rPr>
        <w:t>秸杆综合利用及沼气安全生产</w:t>
      </w:r>
      <w:r>
        <w:rPr>
          <w:rFonts w:hint="eastAsia" w:eastAsia="仿宋_GB2312"/>
          <w:sz w:val="32"/>
          <w:szCs w:val="32"/>
        </w:rPr>
        <w:t>等方面。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40" w:firstLineChars="200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2026年政府性基金预算拨款支出预算0万元，其中</w:t>
      </w:r>
      <w:r>
        <w:rPr>
          <w:rFonts w:hint="eastAsia" w:ascii="宋体" w:hAnsi="宋体" w:cs="宋体"/>
          <w:kern w:val="0"/>
          <w:sz w:val="32"/>
          <w:szCs w:val="32"/>
        </w:rPr>
        <w:t>2026年度本单位元政府性基金安排支出。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本单位2026年机关运行经费当年一般公共预算拨款</w:t>
      </w:r>
      <w:r>
        <w:rPr>
          <w:rFonts w:hint="eastAsia" w:eastAsia="仿宋_GB2312"/>
          <w:kern w:val="0"/>
          <w:sz w:val="32"/>
          <w:szCs w:val="32"/>
        </w:rPr>
        <w:t>7.32</w:t>
      </w:r>
      <w:r>
        <w:rPr>
          <w:rFonts w:hint="eastAsia" w:eastAsia="仿宋_GB2312" w:cs="仿宋_GB2312"/>
          <w:kern w:val="0"/>
          <w:sz w:val="32"/>
          <w:szCs w:val="32"/>
        </w:rPr>
        <w:t>万元，比</w:t>
      </w:r>
      <w:r>
        <w:rPr>
          <w:rFonts w:hint="eastAsia" w:eastAsia="仿宋_GB2312"/>
          <w:kern w:val="0"/>
          <w:sz w:val="32"/>
          <w:szCs w:val="32"/>
        </w:rPr>
        <w:t>上一年减少</w:t>
      </w:r>
      <w:r>
        <w:rPr>
          <w:rFonts w:hint="eastAsia" w:ascii="宋体" w:hAnsi="宋体" w:cs="宋体"/>
          <w:kern w:val="0"/>
          <w:sz w:val="32"/>
          <w:szCs w:val="32"/>
        </w:rPr>
        <w:t>0.36</w:t>
      </w:r>
      <w:r>
        <w:rPr>
          <w:rFonts w:hint="eastAsia" w:eastAsia="仿宋_GB2312" w:cs="仿宋_GB2312"/>
          <w:kern w:val="0"/>
          <w:sz w:val="32"/>
          <w:szCs w:val="32"/>
        </w:rPr>
        <w:t>万元，减少</w:t>
      </w:r>
      <w:r>
        <w:rPr>
          <w:rFonts w:hint="eastAsia" w:ascii="宋体" w:hAnsi="宋体" w:cs="宋体"/>
          <w:kern w:val="0"/>
          <w:sz w:val="32"/>
          <w:szCs w:val="32"/>
        </w:rPr>
        <w:t>5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ascii="宋体" w:hAnsi="宋体" w:cs="宋体"/>
          <w:kern w:val="0"/>
          <w:sz w:val="32"/>
          <w:szCs w:val="32"/>
        </w:rPr>
        <w:t>响应党中央政策，实行减少节约开支。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本单位2026年“三公”经费预算数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万元，其中公务用车购置费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</w:rPr>
        <w:t>上一年减少2</w:t>
      </w:r>
      <w:r>
        <w:rPr>
          <w:rFonts w:hint="eastAsia" w:eastAsia="仿宋_GB2312" w:cs="仿宋_GB2312"/>
          <w:kern w:val="0"/>
          <w:sz w:val="32"/>
          <w:szCs w:val="32"/>
        </w:rPr>
        <w:t>万元，降低</w:t>
      </w:r>
      <w:r>
        <w:rPr>
          <w:rFonts w:hint="eastAsia" w:eastAsia="仿宋_GB2312"/>
          <w:kern w:val="0"/>
          <w:sz w:val="32"/>
          <w:szCs w:val="32"/>
        </w:rPr>
        <w:t>200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hint="eastAsia" w:ascii="宋体" w:hAnsi="宋体" w:cs="宋体"/>
          <w:kern w:val="0"/>
          <w:sz w:val="32"/>
          <w:szCs w:val="32"/>
        </w:rPr>
        <w:t>响应党中央政策实行单位无接待。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（三）一般性支出情况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color w:val="FF0000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2026年度本单位未计划安排会议、培训，未计划举办节庆、晚会、论坛、赛事活动。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（四）政府采购情况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本单位2026年政府采购预算总额</w:t>
      </w:r>
      <w:r>
        <w:rPr>
          <w:rFonts w:hint="eastAsia" w:eastAsia="仿宋_GB2312"/>
          <w:kern w:val="0"/>
          <w:sz w:val="32"/>
          <w:szCs w:val="32"/>
        </w:rPr>
        <w:t>3.62</w:t>
      </w:r>
      <w:r>
        <w:rPr>
          <w:rFonts w:hint="eastAsia" w:eastAsia="仿宋_GB2312" w:cs="仿宋_GB2312"/>
          <w:kern w:val="0"/>
          <w:sz w:val="32"/>
          <w:szCs w:val="32"/>
        </w:rPr>
        <w:t>万元，其中工程类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万元，货物类</w:t>
      </w:r>
      <w:r>
        <w:rPr>
          <w:rFonts w:hint="eastAsia" w:eastAsia="仿宋_GB2312"/>
          <w:kern w:val="0"/>
          <w:sz w:val="32"/>
          <w:szCs w:val="32"/>
        </w:rPr>
        <w:t>0.62</w:t>
      </w:r>
      <w:r>
        <w:rPr>
          <w:rFonts w:hint="eastAsia" w:eastAsia="仿宋_GB2312" w:cs="仿宋_GB2312"/>
          <w:kern w:val="0"/>
          <w:sz w:val="32"/>
          <w:szCs w:val="32"/>
        </w:rPr>
        <w:t>万元，服务类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hint="eastAsia" w:eastAsia="仿宋_GB2312" w:cs="仿宋_GB2312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（五）国有资产占有使用及新增资产配置情况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截至上一年12月底，本单位共有车辆0辆，其中领导干部用车0辆，一般公务用车0辆，其他用车0辆。单位价值50万元以上通用设备0台，单位价值100万元以上专用设备0台。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2026年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</w:rPr>
        <w:t>报废处置公务用车0辆，</w:t>
      </w:r>
      <w:r>
        <w:rPr>
          <w:rFonts w:hint="eastAsia" w:eastAsia="仿宋_GB2312" w:cs="仿宋_GB2312"/>
          <w:kern w:val="0"/>
          <w:sz w:val="32"/>
          <w:szCs w:val="32"/>
        </w:rPr>
        <w:t>拟新增配置车辆0辆，其中领导干部用车0辆，一般公务用车0辆，其他用车0辆，主要用于无，资金来源无。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6"/>
          <w:szCs w:val="36"/>
        </w:rPr>
      </w:pPr>
      <w:r>
        <w:rPr>
          <w:rFonts w:hint="eastAsia" w:eastAsia="仿宋_GB2312" w:cs="仿宋_GB2312"/>
          <w:kern w:val="0"/>
          <w:sz w:val="32"/>
          <w:szCs w:val="32"/>
        </w:rPr>
        <w:t>2026年拟新增配备单位价值50万元以上通用设备0台，单位价值100万元以上专用设备0台。</w:t>
      </w:r>
      <w:r>
        <w:rPr>
          <w:rFonts w:hint="eastAsia" w:ascii="宋体" w:hAnsi="宋体" w:cs="宋体"/>
          <w:kern w:val="0"/>
          <w:sz w:val="32"/>
          <w:szCs w:val="32"/>
        </w:rPr>
        <w:t>2026年本单位未计划处置和新增车辆、设备等。</w:t>
      </w:r>
    </w:p>
    <w:p>
      <w:pPr>
        <w:widowControl/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（六）预算绩效目标说明</w:t>
      </w:r>
    </w:p>
    <w:p>
      <w:pPr>
        <w:widowControl/>
        <w:spacing w:line="60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</w:rPr>
        <w:t>74.82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53.82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详见文尾附表中单位预算公开表格的表22-23。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五、名词解释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>
      <w:pPr>
        <w:widowControl/>
        <w:spacing w:line="600" w:lineRule="exact"/>
        <w:ind w:firstLine="640" w:firstLineChars="20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第二部分单位预算公开表格</w:t>
      </w:r>
    </w:p>
    <w:p>
      <w:pPr>
        <w:widowControl/>
        <w:spacing w:line="600" w:lineRule="exact"/>
        <w:ind w:firstLine="11520" w:firstLineChars="3600"/>
        <w:rPr>
          <w:rFonts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附附件：XX单位预算公开表格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B68626-2AFF-4C47-9363-CDCFA9FE3BA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  <w:embedRegular r:id="rId2" w:fontKey="{088597D5-9F04-4BE5-B605-B47F2C427A6C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E8248B96-24F4-412A-9645-CB863E4009F7}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4" w:fontKey="{4EDB5CB1-ACF2-437F-8867-0E1E619D5336}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5" w:fontKey="{FBE1FF5D-8E56-4410-9611-A711E0B3AB21}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52F8F"/>
    <w:rsid w:val="0006270B"/>
    <w:rsid w:val="00065DA2"/>
    <w:rsid w:val="00077BD0"/>
    <w:rsid w:val="000C70B9"/>
    <w:rsid w:val="00117900"/>
    <w:rsid w:val="001336FC"/>
    <w:rsid w:val="00185BC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B344C"/>
    <w:rsid w:val="005E6320"/>
    <w:rsid w:val="006137D9"/>
    <w:rsid w:val="00617392"/>
    <w:rsid w:val="00637664"/>
    <w:rsid w:val="00687143"/>
    <w:rsid w:val="00695750"/>
    <w:rsid w:val="006C1259"/>
    <w:rsid w:val="006D6246"/>
    <w:rsid w:val="006E013D"/>
    <w:rsid w:val="006E1B80"/>
    <w:rsid w:val="006E335E"/>
    <w:rsid w:val="006F2FD2"/>
    <w:rsid w:val="00714685"/>
    <w:rsid w:val="00736A61"/>
    <w:rsid w:val="00752A29"/>
    <w:rsid w:val="00754296"/>
    <w:rsid w:val="00755471"/>
    <w:rsid w:val="00794996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C546F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AC4050"/>
    <w:rsid w:val="00B009D7"/>
    <w:rsid w:val="00B0403C"/>
    <w:rsid w:val="00B21CBD"/>
    <w:rsid w:val="00B366B4"/>
    <w:rsid w:val="00B82665"/>
    <w:rsid w:val="00BC04D7"/>
    <w:rsid w:val="00BE4229"/>
    <w:rsid w:val="00BF5A08"/>
    <w:rsid w:val="00BF63A5"/>
    <w:rsid w:val="00C36022"/>
    <w:rsid w:val="00C5316A"/>
    <w:rsid w:val="00CA5057"/>
    <w:rsid w:val="00CB1E6F"/>
    <w:rsid w:val="00CB5C8F"/>
    <w:rsid w:val="00CF2BA3"/>
    <w:rsid w:val="00D03097"/>
    <w:rsid w:val="00D1730A"/>
    <w:rsid w:val="00D279D7"/>
    <w:rsid w:val="00D60DAB"/>
    <w:rsid w:val="00D75CFA"/>
    <w:rsid w:val="00D84D40"/>
    <w:rsid w:val="00D8670D"/>
    <w:rsid w:val="00D96317"/>
    <w:rsid w:val="00DB63BF"/>
    <w:rsid w:val="00DD2BA7"/>
    <w:rsid w:val="00DD573A"/>
    <w:rsid w:val="00E01BD5"/>
    <w:rsid w:val="00E179D0"/>
    <w:rsid w:val="00E20250"/>
    <w:rsid w:val="00E24DC7"/>
    <w:rsid w:val="00E419D9"/>
    <w:rsid w:val="00E5547E"/>
    <w:rsid w:val="00E71828"/>
    <w:rsid w:val="00E75085"/>
    <w:rsid w:val="00EA2827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6A01E7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1">
    <w:name w:val="正文文本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日期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批注框文本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页脚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页眉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358</Words>
  <Characters>2043</Characters>
  <Lines>17</Lines>
  <Paragraphs>4</Paragraphs>
  <TotalTime>1</TotalTime>
  <ScaleCrop>false</ScaleCrop>
  <LinksUpToDate>false</LinksUpToDate>
  <CharactersWithSpaces>2397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Administrator</cp:lastModifiedBy>
  <cp:lastPrinted>2019-05-05T07:55:00Z</cp:lastPrinted>
  <dcterms:modified xsi:type="dcterms:W3CDTF">2026-03-25T08:19:41Z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