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D49E1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附件2.1</w:t>
      </w:r>
    </w:p>
    <w:p w14:paraId="50F3974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2026年岳阳市市直事业单位及产业园区集中公开招聘、公开选调工作人员</w:t>
      </w:r>
    </w:p>
    <w:p w14:paraId="7726B06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试教参考用书</w:t>
      </w:r>
    </w:p>
    <w:tbl>
      <w:tblPr>
        <w:tblStyle w:val="5"/>
        <w:tblW w:w="4950" w:type="pct"/>
        <w:tblInd w:w="-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654"/>
        <w:gridCol w:w="2052"/>
        <w:gridCol w:w="6655"/>
        <w:gridCol w:w="2490"/>
      </w:tblGrid>
      <w:tr w14:paraId="2A9B2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50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58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B7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招聘/选调单位</w:t>
            </w: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2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招聘/选调岗位名称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2D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试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教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参考用书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6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</w:t>
            </w:r>
          </w:p>
        </w:tc>
      </w:tr>
      <w:tr w14:paraId="2CB94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0F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岳阳市教育体育局</w:t>
            </w:r>
          </w:p>
        </w:tc>
        <w:tc>
          <w:tcPr>
            <w:tcW w:w="58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F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市一中</w:t>
            </w: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0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02F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普通高中英语（必修1-3册）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7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译林版（2020）</w:t>
            </w:r>
          </w:p>
        </w:tc>
      </w:tr>
      <w:tr w14:paraId="31A93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E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39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A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高中生物教师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F2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普通高中生物学（必修1-2册）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C1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人教版（2019）</w:t>
            </w:r>
          </w:p>
        </w:tc>
      </w:tr>
      <w:tr w14:paraId="356A5F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3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0E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E3C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高中历史教师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B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中外历史纲要上、下册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AB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人教版（2019）</w:t>
            </w:r>
          </w:p>
        </w:tc>
      </w:tr>
      <w:tr w14:paraId="374B9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51B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5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岳阳中学</w:t>
            </w: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C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1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普通高中数学（必修1-2册）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23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人教A版（2019）</w:t>
            </w:r>
          </w:p>
        </w:tc>
      </w:tr>
      <w:tr w14:paraId="07D2C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56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D2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2E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66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普通高中化学（必修1-2册）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C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人教版（2019）</w:t>
            </w:r>
          </w:p>
        </w:tc>
      </w:tr>
      <w:tr w14:paraId="6CB1AD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0821C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F5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市十四中、市十五中</w:t>
            </w: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0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普通高中物理（必修1-3册）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E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人教版（2019）</w:t>
            </w:r>
          </w:p>
        </w:tc>
      </w:tr>
      <w:tr w14:paraId="6E228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C54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7B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市一职</w:t>
            </w: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C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E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语文基础模块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8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高等教育出版社（2023）</w:t>
            </w:r>
          </w:p>
        </w:tc>
      </w:tr>
      <w:tr w14:paraId="7F152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068B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51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7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电子电气专业教师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8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电工基础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9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中国劳动社会保障出版社（2020）</w:t>
            </w:r>
          </w:p>
        </w:tc>
      </w:tr>
      <w:tr w14:paraId="039A5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C7E0B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2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健康与社会照护专业教师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2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老年健康照护与促进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D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人民卫生出版社（2024）</w:t>
            </w:r>
          </w:p>
        </w:tc>
      </w:tr>
      <w:tr w14:paraId="3F6EC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D76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4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0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机械实习指导教师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E5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机械制图（第七版）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5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中国劳动社会保障出版社（2018）</w:t>
            </w:r>
          </w:p>
        </w:tc>
      </w:tr>
      <w:tr w14:paraId="2C8BB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A1D4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D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市特校</w:t>
            </w:r>
          </w:p>
        </w:tc>
        <w:tc>
          <w:tcPr>
            <w:tcW w:w="73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5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237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8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体育与健康（九年级全一册）</w:t>
            </w:r>
          </w:p>
        </w:tc>
        <w:tc>
          <w:tcPr>
            <w:tcW w:w="88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3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人教版（2013）</w:t>
            </w:r>
          </w:p>
        </w:tc>
      </w:tr>
    </w:tbl>
    <w:p w14:paraId="7143BD8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附件2.2</w:t>
      </w:r>
    </w:p>
    <w:p w14:paraId="7199AA1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2026年岳阳市市直事业单位及产业园区集中公开招聘、公开选调工作人员</w:t>
      </w:r>
    </w:p>
    <w:p w14:paraId="0A5A285D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试教参考用书</w:t>
      </w:r>
    </w:p>
    <w:tbl>
      <w:tblPr>
        <w:tblStyle w:val="5"/>
        <w:tblW w:w="4948" w:type="pct"/>
        <w:tblInd w:w="-1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2311"/>
        <w:gridCol w:w="2042"/>
        <w:gridCol w:w="4770"/>
        <w:gridCol w:w="3723"/>
      </w:tblGrid>
      <w:tr w14:paraId="0D941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99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3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招聘/选调单位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A7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招聘/选调岗位名称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3D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试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" w:eastAsia="zh-CN" w:bidi="ar"/>
              </w:rPr>
              <w:t>教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参考用书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0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出版社</w:t>
            </w:r>
          </w:p>
        </w:tc>
      </w:tr>
      <w:tr w14:paraId="6E6350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0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EA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南湖新区教育体育科技局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29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岳阳市第二十中学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D8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</w:rPr>
              <w:t>初中数学教师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6E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八年级数学（上、下册）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C45B4">
            <w:pPr>
              <w:keepNext w:val="0"/>
              <w:keepLines w:val="0"/>
              <w:widowControl/>
              <w:suppressLineNumbers w:val="0"/>
              <w:tabs>
                <w:tab w:val="left" w:pos="2442"/>
              </w:tabs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湖南教育出版社（2024）</w:t>
            </w:r>
          </w:p>
        </w:tc>
      </w:tr>
      <w:tr w14:paraId="5F2AC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E2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6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岳阳市第二十中学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9B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初中物理教师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6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八年级物理（上、下册）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35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教育科学出版社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（2024）</w:t>
            </w:r>
          </w:p>
        </w:tc>
      </w:tr>
      <w:tr w14:paraId="1B5FD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1E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5DD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岳阳市第二十中学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FAE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初中英语骨干教师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1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八年级英语（上、下册）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D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人民教育出版社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（2024）</w:t>
            </w:r>
          </w:p>
        </w:tc>
      </w:tr>
      <w:tr w14:paraId="5AA66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20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FA224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5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岳阳市第二十中学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72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初中化学骨干教师</w:t>
            </w:r>
          </w:p>
        </w:tc>
        <w:tc>
          <w:tcPr>
            <w:tcW w:w="17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80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九年级化学（上、下册）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7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人民教育出版社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（2024）</w:t>
            </w:r>
          </w:p>
        </w:tc>
      </w:tr>
    </w:tbl>
    <w:p w14:paraId="0ED3FEFF">
      <w:pPr>
        <w:rPr>
          <w:rFonts w:hint="default"/>
          <w:lang w:val="en-US" w:eastAsia="zh-CN"/>
        </w:rPr>
      </w:pPr>
    </w:p>
    <w:p w14:paraId="77C36E36">
      <w:pPr>
        <w:rPr>
          <w:rFonts w:hint="default"/>
          <w:lang w:val="en-US" w:eastAsia="zh-CN"/>
        </w:rPr>
      </w:pPr>
    </w:p>
    <w:p w14:paraId="7CAAC25D">
      <w:pPr>
        <w:rPr>
          <w:rFonts w:hint="default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205F99C2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附件2.3</w:t>
      </w:r>
    </w:p>
    <w:p w14:paraId="0A78C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2026年岳阳市市直事业单位及产业园区集中公开招聘、公开选调工作人员</w:t>
      </w:r>
    </w:p>
    <w:p w14:paraId="49BD6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8"/>
          <w:lang w:val="en-US" w:eastAsia="zh-CN"/>
        </w:rPr>
        <w:t>实际操作能力测试项目</w:t>
      </w:r>
    </w:p>
    <w:bookmarkEnd w:id="0"/>
    <w:p w14:paraId="084EA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/>
          <w:b/>
          <w:bCs/>
          <w:sz w:val="40"/>
          <w:szCs w:val="48"/>
          <w:lang w:val="en-US" w:eastAsia="zh-CN"/>
        </w:rPr>
      </w:pPr>
    </w:p>
    <w:tbl>
      <w:tblPr>
        <w:tblStyle w:val="5"/>
        <w:tblW w:w="483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2530"/>
        <w:gridCol w:w="9639"/>
      </w:tblGrid>
      <w:tr w14:paraId="3C950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tblHeader/>
        </w:trPr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D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2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64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实操项目</w:t>
            </w:r>
          </w:p>
        </w:tc>
        <w:tc>
          <w:tcPr>
            <w:tcW w:w="351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089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测试方法</w:t>
            </w:r>
          </w:p>
        </w:tc>
      </w:tr>
      <w:tr w14:paraId="61A84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F5B1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讲解员</w:t>
            </w:r>
          </w:p>
        </w:tc>
        <w:tc>
          <w:tcPr>
            <w:tcW w:w="92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A449A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1.文稿诵读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；</w:t>
            </w:r>
          </w:p>
          <w:p w14:paraId="576DC3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2.模拟讲解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）。</w:t>
            </w:r>
          </w:p>
        </w:tc>
        <w:tc>
          <w:tcPr>
            <w:tcW w:w="351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9028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289C1A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1.文稿诵读：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考查普通话基础、仪容仪表、精神风貌及语言情感表达能力。考生使用统一提供的诵读文本进行站立诵读。</w:t>
            </w:r>
          </w:p>
          <w:p w14:paraId="2C3ECDB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2.模拟讲解：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考查政治素养、知识储备、即兴宣讲能力、逻辑思维及现场把控能力。考生使用统一提供的讲解题目及配套参考素材，进行站立即兴讲解。</w:t>
            </w:r>
          </w:p>
          <w:p w14:paraId="645209A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注意事项：</w:t>
            </w:r>
          </w:p>
          <w:p w14:paraId="1EA180C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1.考生按抽签顺序依次进入阅题室备考准备30分钟，再到考场测试10分钟。测试时，考生须站立作答，依次完成文稿诵读和模拟讲解两个环节，不得超时。建议合理分配时间，确保两个环节均完整展示。</w:t>
            </w:r>
          </w:p>
          <w:p w14:paraId="65702A6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2.阅题室备考准备期间可阅看材料、在草稿纸上撰写提纲，不得在题本上涂写。测试结束后，题本和草稿纸不得带出考场。</w:t>
            </w:r>
          </w:p>
          <w:p w14:paraId="7598A90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227506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atLeast"/>
        </w:trPr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7495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足球教练员</w:t>
            </w:r>
          </w:p>
        </w:tc>
        <w:tc>
          <w:tcPr>
            <w:tcW w:w="92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9843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颠球（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）；</w:t>
            </w:r>
          </w:p>
          <w:p w14:paraId="524B1A6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定位球传准（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）；</w:t>
            </w:r>
          </w:p>
          <w:p w14:paraId="416F8A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运球绕杆射门（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；</w:t>
            </w:r>
          </w:p>
          <w:p w14:paraId="56B7900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4.讲解示范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</w:p>
        </w:tc>
        <w:tc>
          <w:tcPr>
            <w:tcW w:w="351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7BB5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1208C9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-46"/>
                <w:sz w:val="24"/>
                <w:szCs w:val="24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3946525</wp:posOffset>
                  </wp:positionH>
                  <wp:positionV relativeFrom="paragraph">
                    <wp:posOffset>488950</wp:posOffset>
                  </wp:positionV>
                  <wp:extent cx="2201545" cy="990600"/>
                  <wp:effectExtent l="0" t="0" r="8255" b="0"/>
                  <wp:wrapThrough wrapText="bothSides">
                    <wp:wrapPolygon>
                      <wp:start x="0" y="0"/>
                      <wp:lineTo x="0" y="21185"/>
                      <wp:lineTo x="21494" y="21185"/>
                      <wp:lineTo x="21494" y="0"/>
                      <wp:lineTo x="0" y="0"/>
                    </wp:wrapPolygon>
                  </wp:wrapThrough>
                  <wp:docPr id="3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45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颠球：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连续颠球有效部位为脚背正面、脚内侧、脚外侧、大腿、头、肩、胸等7个部位，连续颠球为有效球。</w:t>
            </w:r>
          </w:p>
          <w:p w14:paraId="7F8899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定位球传准：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场地以0为圆心，分别以2米、3米、4米为半径，画出3个不同半径的同心圆。圆心处插上一根0.5米高并系有彩色小旗的标志杆，作为传准目标。以25米(男生)、20米(女生)长为半径，从圆心向任何方向画一个5米长的弧为传球限制线。</w:t>
            </w:r>
          </w:p>
          <w:p w14:paraId="529439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position w:val="-45"/>
                <w:sz w:val="24"/>
                <w:szCs w:val="24"/>
                <w:highlight w:val="none"/>
              </w:rPr>
              <w:drawing>
                <wp:anchor distT="0" distB="0" distL="0" distR="0" simplePos="0" relativeHeight="251660288" behindDoc="1" locked="0" layoutInCell="1" allowOverlap="1">
                  <wp:simplePos x="0" y="0"/>
                  <wp:positionH relativeFrom="column">
                    <wp:posOffset>3843020</wp:posOffset>
                  </wp:positionH>
                  <wp:positionV relativeFrom="paragraph">
                    <wp:posOffset>147955</wp:posOffset>
                  </wp:positionV>
                  <wp:extent cx="2186305" cy="703580"/>
                  <wp:effectExtent l="0" t="0" r="4445" b="1270"/>
                  <wp:wrapThrough wrapText="bothSides">
                    <wp:wrapPolygon>
                      <wp:start x="0" y="0"/>
                      <wp:lineTo x="0" y="21054"/>
                      <wp:lineTo x="21456" y="21054"/>
                      <wp:lineTo x="21456" y="0"/>
                      <wp:lineTo x="0" y="0"/>
                    </wp:wrapPolygon>
                  </wp:wrapThrough>
                  <wp:docPr id="5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6305" cy="70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运球绕杆射门：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罚球区线中点处，画一条20米长的垂直线，距罚球区线之远端为起点。距罚球区线2米处起，沿20米垂线插置标杆8根，每根杆距离为2米，第8根杆距离起点4米，起点线长度为4米，垂直并相交于20米线。标杆垂直于地面稳定摆放，且标杆高不低于1.5米。</w:t>
            </w:r>
          </w:p>
          <w:p w14:paraId="05BCC5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4.讲解示范教学：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抽签选取颠球、定位球传准和运球绕杆射门中一项进行3-5分钟的讲解示范。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要求讲解简明生动，正确运用专业术语；示范正确、规范、位置适宜；示范与讲解有机结合。</w:t>
            </w:r>
          </w:p>
          <w:p w14:paraId="329A8FA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  <w:tr w14:paraId="757CE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2" w:hRule="atLeast"/>
        </w:trPr>
        <w:tc>
          <w:tcPr>
            <w:tcW w:w="558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4AC4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射箭教练员</w:t>
            </w:r>
          </w:p>
        </w:tc>
        <w:tc>
          <w:tcPr>
            <w:tcW w:w="923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8B46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1.30米实射考核（30分）；</w:t>
            </w:r>
          </w:p>
          <w:p w14:paraId="2980C28E">
            <w:pPr>
              <w:pStyle w:val="3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2.拉弓（20分）；</w:t>
            </w:r>
          </w:p>
          <w:p w14:paraId="36AD7665">
            <w:pPr>
              <w:pStyle w:val="3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3.举弓（25分）；</w:t>
            </w:r>
          </w:p>
          <w:p w14:paraId="39E303B6">
            <w:pPr>
              <w:pStyle w:val="3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4.讲解示范（25分）。</w:t>
            </w:r>
          </w:p>
        </w:tc>
        <w:tc>
          <w:tcPr>
            <w:tcW w:w="3517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D136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1.30米实射考核：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生在30米候射线处等待考官给出指示进入起射线，待考官给出发射指令，计时开始。考生180秒之内完成6支箭，采用环数计取成绩。30—40环得10分；41—50环得20分；51—60环得30分，若时间截止视为结束。测试两次取最好成绩。</w:t>
            </w:r>
          </w:p>
          <w:p w14:paraId="15C69C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2.拉弓：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开始考试时，考生需用平行站位，以低开弓方式把弓拉开，随后做连续拉弓。拉弓时，侧身对靶，三指勾弦，食指在上，中指无名指在下，弓弦必须触碰鼻子和嘴巴2个部位。主考官数拉弓个数，若弓放下则视为结束。考生60秒之内完成5—10次得10分；完成11—15次得15分；完成16—20次得20分，若平衡杆碰地或时间截止则视为结束。测试两次取最好成绩。</w:t>
            </w:r>
          </w:p>
          <w:p w14:paraId="2EC56C5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3.举弓：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考生双脚平行站立，侧身对靶，重心均分两脚。</w:t>
            </w:r>
          </w:p>
          <w:p w14:paraId="02D968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（1）握弓：虎口轻贴弓柄，空握不攥紧，手指自然放松搭弓侧，不发力抓弓；</w:t>
            </w:r>
          </w:p>
          <w:p w14:paraId="0E4641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（2）手臂：大臂抬至与肩平齐，杜绝翻肘、抬肘上翘；</w:t>
            </w:r>
          </w:p>
          <w:p w14:paraId="5DB42F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（3）手腕：腕关节平直，不内扣、不外翻，小臂与弓身贴合，无折腕；</w:t>
            </w:r>
          </w:p>
          <w:p w14:paraId="3D080A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（4）发力：前肩下沉，肩胛骨后收，整体向前均匀推送，靠骨骼支撑，不靠肌肉硬顶。</w:t>
            </w:r>
          </w:p>
          <w:p w14:paraId="3F162F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考生60秒之内完成5—10次得10分；完成11—15次得15分；完成16—20次得20分；完成21—25次得25分，若平衡杆碰地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或时间截止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则视为结束。测试两次取最好成绩。</w:t>
            </w:r>
          </w:p>
          <w:p w14:paraId="016828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4.讲解示范：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抽签选取拉弓和举弓中一项进行2-3分钟的讲解示范。要求讲解简明生动，正确运用专业术语；示范正确、规范、位置适宜；示范与讲解有机结合。</w:t>
            </w:r>
          </w:p>
          <w:p w14:paraId="0AA881B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注意事项：</w:t>
            </w:r>
          </w:p>
          <w:p w14:paraId="3DF58D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1.考场提供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25英寸弓把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、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68英寸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70英寸弓片（考生根据适合尺寸选择），</w:t>
            </w: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箭及箭壶、护胸、护臂等考试相关用具考生自备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</w:p>
          <w:p w14:paraId="67F3A4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2.每位考生测试时间应控制在15分钟以内。</w:t>
            </w:r>
          </w:p>
        </w:tc>
      </w:tr>
    </w:tbl>
    <w:p w14:paraId="722EDD75">
      <w:pPr>
        <w:rPr>
          <w:rFonts w:hint="default"/>
          <w:lang w:val="en-US" w:eastAsia="zh-CN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995EFB-1BDC-494B-BD78-632329219F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3CE3930-748A-4567-967C-CA3592FA925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1968EEE-8F0B-4E32-8DF7-7FAF08B59A0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02DE93B-BC48-4155-8D45-74E71C7380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0A49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70CD5">
                          <w:pPr>
                            <w:pStyle w:val="3"/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t xml:space="preserve">第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eastAsia" w:ascii="楷体_GB2312" w:hAnsi="楷体_GB2312" w:eastAsia="楷体_GB2312" w:cs="楷体_GB2312"/>
                              <w:sz w:val="18"/>
                              <w:szCs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70CD5">
                    <w:pPr>
                      <w:pStyle w:val="3"/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</w:pP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t xml:space="preserve">第 </w:t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t>1</w:t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t xml:space="preserve"> 页 共 </w:t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instrText xml:space="preserve"> NUMPAGES  \* MERGEFORMAT </w:instrText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t>9</w:t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eastAsia" w:ascii="楷体_GB2312" w:hAnsi="楷体_GB2312" w:eastAsia="楷体_GB2312" w:cs="楷体_GB2312"/>
                        <w:sz w:val="18"/>
                        <w:szCs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7F4A3">
    <w:pPr>
      <w:spacing w:line="175" w:lineRule="auto"/>
      <w:ind w:left="4239"/>
      <w:rPr>
        <w:rFonts w:ascii="Times New Roman" w:hAnsi="Times New Roman" w:eastAsia="Times New Roman" w:cs="Times New Roman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DB267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18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DB267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18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D6B75"/>
    <w:rsid w:val="0B59564A"/>
    <w:rsid w:val="0C142F7B"/>
    <w:rsid w:val="0EC57F43"/>
    <w:rsid w:val="13637D2A"/>
    <w:rsid w:val="17717D37"/>
    <w:rsid w:val="19FA0AD8"/>
    <w:rsid w:val="1BB011CD"/>
    <w:rsid w:val="1C7F9F24"/>
    <w:rsid w:val="214E3DC8"/>
    <w:rsid w:val="29FA4AED"/>
    <w:rsid w:val="3381627F"/>
    <w:rsid w:val="357A2F85"/>
    <w:rsid w:val="35C33DD2"/>
    <w:rsid w:val="36BB46DC"/>
    <w:rsid w:val="3B7C1DF5"/>
    <w:rsid w:val="3BB67929"/>
    <w:rsid w:val="3DEA0269"/>
    <w:rsid w:val="3E133F77"/>
    <w:rsid w:val="3EBC5567"/>
    <w:rsid w:val="434B7D0F"/>
    <w:rsid w:val="53014EAA"/>
    <w:rsid w:val="56955A19"/>
    <w:rsid w:val="57632ECD"/>
    <w:rsid w:val="5AA969E7"/>
    <w:rsid w:val="5AB126F6"/>
    <w:rsid w:val="5ADF1011"/>
    <w:rsid w:val="5BA21ECB"/>
    <w:rsid w:val="5D9A3915"/>
    <w:rsid w:val="697D794A"/>
    <w:rsid w:val="6AD55F8D"/>
    <w:rsid w:val="6CCD5042"/>
    <w:rsid w:val="6F1C418A"/>
    <w:rsid w:val="6F2936F3"/>
    <w:rsid w:val="74476928"/>
    <w:rsid w:val="786F6222"/>
    <w:rsid w:val="7A831561"/>
    <w:rsid w:val="B7BF1B8F"/>
    <w:rsid w:val="E7BDBC0B"/>
    <w:rsid w:val="FEDFA487"/>
    <w:rsid w:val="FEFEAE2B"/>
    <w:rsid w:val="FF5E2B41"/>
    <w:rsid w:val="FFF7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default" w:ascii="Segoe UI" w:hAnsi="Segoe UI" w:eastAsia="Segoe UI" w:cs="Segoe UI"/>
      <w:color w:val="000000"/>
      <w:sz w:val="24"/>
      <w:szCs w:val="24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NormalCharacter"/>
    <w:qFormat/>
    <w:uiPriority w:val="99"/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2049</Words>
  <Characters>2210</Characters>
  <Lines>0</Lines>
  <Paragraphs>0</Paragraphs>
  <TotalTime>7</TotalTime>
  <ScaleCrop>false</ScaleCrop>
  <LinksUpToDate>false</LinksUpToDate>
  <CharactersWithSpaces>2210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2025-07-15T11:30:00Z</dcterms:created>
  <dc:creator>付代鑫</dc:creator>
  <cp:lastModifiedBy>shelter晃</cp:lastModifiedBy>
  <cp:lastPrinted>2026-08-12T08:53:00Z</cp:lastPrinted>
  <dcterms:modified xsi:type="dcterms:W3CDTF">2026-08-12T09:23:40Z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eyJoZGlkIjoiYzgzZmVlY2UyNTkzOTc2ZjIyYWE2NmY4M2VkOTMwYWIiLCJ1c2VySWQiOiI0NzU1MzMxOTYifQ==</vt:lpwstr>
  </property>
  <property fmtid="{D5CDD505-2E9C-101B-9397-08002B2CF9AE}" pid="4" name="ICV">
    <vt:lpwstr>ED73AD8FC67F4495AD402950C130C4B0_12</vt:lpwstr>
  </property>
</Properties>
</file>